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9A" w:rsidRPr="007E759A" w:rsidRDefault="007E759A" w:rsidP="007E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E759A">
        <w:rPr>
          <w:rFonts w:ascii="Times New Roman" w:hAnsi="Times New Roman" w:cs="Times New Roman"/>
          <w:b/>
          <w:sz w:val="24"/>
          <w:szCs w:val="24"/>
        </w:rPr>
        <w:t>ехническое задание (Описание Объекта закупки)</w:t>
      </w:r>
    </w:p>
    <w:p w:rsidR="007E759A" w:rsidRPr="007E759A" w:rsidRDefault="007E759A" w:rsidP="007E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электронного аукциона:</w:t>
      </w:r>
    </w:p>
    <w:p w:rsidR="007E759A" w:rsidRPr="007E759A" w:rsidRDefault="007E759A" w:rsidP="007E75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59A">
        <w:rPr>
          <w:rFonts w:ascii="Times New Roman" w:hAnsi="Times New Roman" w:cs="Times New Roman"/>
          <w:b/>
          <w:i/>
          <w:sz w:val="24"/>
          <w:szCs w:val="24"/>
        </w:rPr>
        <w:t xml:space="preserve">№ 132. Поставка технических средств реабилитации - специальных средств при нарушении функций </w:t>
      </w:r>
      <w:proofErr w:type="gramStart"/>
      <w:r w:rsidRPr="007E759A">
        <w:rPr>
          <w:rFonts w:ascii="Times New Roman" w:hAnsi="Times New Roman" w:cs="Times New Roman"/>
          <w:b/>
          <w:i/>
          <w:sz w:val="24"/>
          <w:szCs w:val="24"/>
        </w:rPr>
        <w:t>выделения  для</w:t>
      </w:r>
      <w:proofErr w:type="gramEnd"/>
      <w:r w:rsidRPr="007E759A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обеспечения ими в 2021 году инвалидов.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663"/>
        <w:gridCol w:w="992"/>
      </w:tblGrid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6663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E759A" w:rsidRPr="007E759A" w:rsidTr="007E759A">
        <w:trPr>
          <w:trHeight w:val="3057"/>
        </w:trPr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21-01-15. Мочеприемник ножной (мешок для сбора мочи) дневной.</w:t>
            </w: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сбора небольших объемов мочи в течение активного времени суток с дренажной трубкой и переходником для соединения с урологическим катетером или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уропрезервативом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 и сливным портом с другой стороны, носимые на теле и фиксирующиеся на ноге с помощью специальных парных ремешков или на штативе, кровати, кресле-коляске и т.п. с помощью специального приспособления (держателя). Объем должен быть не менее 750мл. не более 1000 </w:t>
            </w:r>
            <w:proofErr w:type="gram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трубка не менее 50см. не более 75 см.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21-01-16. Мочеприемник прикроватный (мешок для сбора мочи) ночной.</w:t>
            </w: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сбора больших объемов мочи, как правило, в ночное время с дренажной трубкой и переходником для соединения с урологическим катетером или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уропрезервативом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 и сливным портом для дренирования мочеприемника с другой стороны, носимые на теле или фиксирующиеся на штативе, кровати, кресле-коляске и т.п. с помощью специального приспособления (держателя), а также на ноге с помощью специальных парных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ремешков.Объем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1500 мл. не более 2000 мл, трубка не менее 90 см. не более 100 см.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21-01-18.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 пластырем</w:t>
            </w: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9A">
              <w:rPr>
                <w:rFonts w:ascii="Times New Roman" w:hAnsi="Times New Roman" w:cs="Times New Roman"/>
                <w:iCs/>
                <w:sz w:val="24"/>
                <w:szCs w:val="24"/>
              </w:rPr>
              <w:t>Уропрезервативы</w:t>
            </w:r>
            <w:proofErr w:type="spellEnd"/>
            <w:r w:rsidRPr="007E759A">
              <w:rPr>
                <w:rFonts w:ascii="Times New Roman" w:hAnsi="Times New Roman" w:cs="Times New Roman"/>
                <w:iCs/>
                <w:sz w:val="24"/>
                <w:szCs w:val="24"/>
              </w:rPr>
              <w:t> двухкомпонентные с пластырем - э</w:t>
            </w: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ластичные изделия для улавливания мочи из мужского полового органа и отведения ее в мочеприемник, надевающиеся на мужской половой орган поверх фиксирующего двустороннего</w:t>
            </w:r>
          </w:p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адгезивного пластыря, устанавливающегося </w:t>
            </w:r>
          </w:p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диаметрально на мужском половом органе, со сливным портом (трубкой), соединяющимся с дренажной трубкой мочеприемника.</w:t>
            </w:r>
          </w:p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21-01-19.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самоклеящийся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Эластичные изделия для улавливания мочи из мужского полового органа и отведения ее в мочеприемник, надевающиеся на мужской половой орган поверх фиксирующего двустороннего адгезивного пластыря, устанавливающегося диаметрально на мужском половом органе, со сливным портом (трубкой), соединяющимся с дренажной трубкой мочеприемника.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21-01-20.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Катетер должен быть длиной не менее 20 см. не более 40 мм.</w:t>
            </w:r>
          </w:p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Одноходовые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безбаллонные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урологические катетеры, покрытые снаружи гидрофильным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лубрикантом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, с гладким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наконечником, например прямым типа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Нелатон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, изогнутым типа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Тиманн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, с двумя или более боковыми отверстиями, с воронкообразным коннектором для соединения с мочеприемником, устанавливаемые в мочеиспускательный канал, предназначенные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пузыря. Катетеры должны быть изготовлены из поливинилхлорида (ПВХ).</w:t>
            </w:r>
          </w:p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21-01-21. Набор – мочеприемников для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пузыря, представляющие собой мешок-мочеприемник с встроенным в него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лубрицированным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катетером для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и ампулой с раствором для активации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лубриканта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катетера или без ампулы. Поставка должна включать в себя различные типоразмеры.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bCs/>
                <w:sz w:val="24"/>
                <w:szCs w:val="24"/>
              </w:rPr>
              <w:t>1 080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32.50.13.190-00006893: Катетер уретральный постоянный для дренажа/промывания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21-01-22.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Катетер уретральный длительного пользования</w:t>
            </w: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двухходовые (один ход для раздувания баллона, второй - для присоединения к мочеприемнику) катетеры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Фолея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 баллоном для длительного использования, устанавливаемые в мочеиспускательный канал для отведения мочи из мочевого пузыря.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21-01-24. Катетер для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7E759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двухходовой (один ход для раздувания баллона, второй - для присоединения к мочеприемнику) баллонный катетер. Поставщик должен обеспечить 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32.50.13.190-00006915: Анальный тампон (средство ухода при недержании кала)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21-01-27 Анальный тампон (средство ухода при недержании кала)</w:t>
            </w:r>
          </w:p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Анальные тампоны должны эффективно защищать от непроизвольного опорожнения кишечника при легкой и средней степени недержания кала. Анальный тампон должен быть изготовлен из полиуретана, покрыт растворяющейся в кишечнике пленкой, должен иметь форму анальной свечи. Тампон должен держаться в прямой кишке и предотвращает непроизвольное опорожнение. Поставщик должен обеспечить </w:t>
            </w:r>
            <w:r w:rsidRPr="007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инвалиду индивидуальный подбор с учетом индивидуальных особенностей инвалида.</w:t>
            </w: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</w:tr>
      <w:tr w:rsidR="007E759A" w:rsidRPr="007E759A" w:rsidTr="007E759A">
        <w:tc>
          <w:tcPr>
            <w:tcW w:w="851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63" w:type="dxa"/>
          </w:tcPr>
          <w:p w:rsidR="007E759A" w:rsidRPr="007E759A" w:rsidRDefault="007E759A" w:rsidP="007E75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59A" w:rsidRPr="007E759A" w:rsidRDefault="007E759A" w:rsidP="007E759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A">
              <w:rPr>
                <w:rFonts w:ascii="Times New Roman" w:hAnsi="Times New Roman" w:cs="Times New Roman"/>
                <w:sz w:val="24"/>
                <w:szCs w:val="24"/>
              </w:rPr>
              <w:t>11 730</w:t>
            </w:r>
          </w:p>
        </w:tc>
      </w:tr>
    </w:tbl>
    <w:p w:rsidR="007E759A" w:rsidRPr="007E759A" w:rsidRDefault="007E759A" w:rsidP="007E759A">
      <w:pPr>
        <w:rPr>
          <w:rFonts w:ascii="Times New Roman" w:hAnsi="Times New Roman" w:cs="Times New Roman"/>
          <w:b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Требования к качеству товара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7E759A" w:rsidRPr="007E759A" w:rsidRDefault="007E759A" w:rsidP="007E759A">
      <w:pPr>
        <w:rPr>
          <w:rFonts w:ascii="Times New Roman" w:hAnsi="Times New Roman" w:cs="Times New Roman"/>
          <w:b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Требования к безопасности товара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стандартов серии ГОСТ Р 58235-2018 «Специальные средства при нарушении функции выделения. Термины и определения. Классификация», ГОСТ Р 58237-2018 Средства ухода за кишечными </w:t>
      </w:r>
      <w:proofErr w:type="spellStart"/>
      <w:r w:rsidRPr="007E759A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7E759A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7E759A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7E759A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испытаний, ГОСТ Р 51632-2014 «Технические средства реабилитации людей с ограничениями жизнедеятельности. Общие технические требования и методы испытаний (с Изменением N 1)», ГОСТ Р 52770-2016 «Изделия медицинские. Требования безопасности. Методы санитарно-химических и токсикологических испытаний». 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7E759A" w:rsidRPr="007E759A" w:rsidRDefault="007E759A" w:rsidP="007E759A">
      <w:pPr>
        <w:rPr>
          <w:rFonts w:ascii="Times New Roman" w:hAnsi="Times New Roman" w:cs="Times New Roman"/>
          <w:b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Требования к функциональным характеристикам товара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 xml:space="preserve">Специальные средства </w:t>
      </w:r>
      <w:proofErr w:type="gramStart"/>
      <w:r w:rsidRPr="007E759A">
        <w:rPr>
          <w:rFonts w:ascii="Times New Roman" w:hAnsi="Times New Roman" w:cs="Times New Roman"/>
          <w:sz w:val="24"/>
          <w:szCs w:val="24"/>
        </w:rPr>
        <w:t>при  нарушениях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 xml:space="preserve"> функций выделения - это устройства, носимые на себе, предназначенные для мочи и устранения её агрессивного воздействия на кожу.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Требования к упаковке товара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759A">
        <w:rPr>
          <w:rFonts w:ascii="Times New Roman" w:hAnsi="Times New Roman" w:cs="Times New Roman"/>
          <w:sz w:val="24"/>
          <w:szCs w:val="24"/>
        </w:rPr>
        <w:t>Маркировка  упаковки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 xml:space="preserve"> специальных средств при  нарушениях функций выделения должна включать: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страну-изготовителя;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наименование предприятия-изготовителя, юридический адрес, товарный знак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lastRenderedPageBreak/>
        <w:tab/>
        <w:t>- номер артикула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количество изделий в упаковке;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дату (месяц, год) изготовления или срок годности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правила использования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штриховой код изделия (при наличии);</w:t>
      </w:r>
    </w:p>
    <w:p w:rsidR="007E759A" w:rsidRPr="007E759A" w:rsidRDefault="007E759A" w:rsidP="007E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ab/>
        <w:t>- информацию о сертификации (при наличии).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Срок годности</w:t>
      </w:r>
      <w:r w:rsidRPr="007E759A">
        <w:rPr>
          <w:rFonts w:ascii="Times New Roman" w:hAnsi="Times New Roman" w:cs="Times New Roman"/>
          <w:sz w:val="24"/>
          <w:szCs w:val="24"/>
        </w:rPr>
        <w:t xml:space="preserve"> специальных средств при </w:t>
      </w:r>
      <w:proofErr w:type="gramStart"/>
      <w:r w:rsidRPr="007E759A">
        <w:rPr>
          <w:rFonts w:ascii="Times New Roman" w:hAnsi="Times New Roman" w:cs="Times New Roman"/>
          <w:sz w:val="24"/>
          <w:szCs w:val="24"/>
        </w:rPr>
        <w:t>нарушениях  функций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 xml:space="preserve"> выделения - должен быть не менее 12 месяцев с момента изготовления Товара.</w:t>
      </w:r>
    </w:p>
    <w:p w:rsidR="007E759A" w:rsidRPr="007E759A" w:rsidRDefault="007E759A" w:rsidP="007E759A">
      <w:pPr>
        <w:rPr>
          <w:rFonts w:ascii="Times New Roman" w:hAnsi="Times New Roman" w:cs="Times New Roman"/>
          <w:b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>Сроки пользования</w:t>
      </w:r>
      <w:r w:rsidRPr="007E759A">
        <w:rPr>
          <w:rFonts w:ascii="Times New Roman" w:hAnsi="Times New Roman" w:cs="Times New Roman"/>
          <w:sz w:val="24"/>
          <w:szCs w:val="24"/>
        </w:rPr>
        <w:t xml:space="preserve">: Товар должен иметь установленный производителем срок пользования, который со дня подписания Акта сдачи-приемки Товара </w:t>
      </w:r>
      <w:proofErr w:type="gramStart"/>
      <w:r w:rsidRPr="007E759A">
        <w:rPr>
          <w:rFonts w:ascii="Times New Roman" w:hAnsi="Times New Roman" w:cs="Times New Roman"/>
          <w:sz w:val="24"/>
          <w:szCs w:val="24"/>
        </w:rPr>
        <w:t>Получателем,  является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 xml:space="preserve"> не меньше срока пользования,  утвержденного 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>Во исполнение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 п. 6 Правил использования каталога товаров, работ, услуг для обеспечения государственных и  муниципальных нужд утвержденных постановлением Правительства РФ от 8 февраля 2017 г. N 145 (далее- каталог), Заказчиком при описании объекта закупки применены дополнительные функциональные, технические, качественные, эксплуатационные характеристики товара, работы, услуги, которые не предусмотрены в позиции каталога.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sz w:val="24"/>
          <w:szCs w:val="24"/>
        </w:rPr>
        <w:t>В связи с чем, заказчик, руководствуясь частью 2 статьи 33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использовал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Заказчика, на основе анализа технических и качественных характеристик, имеющихся на рынке РФ, исходя из потребностей Заказчика, определенных на основании предоставленных инвалидами индивидуальных программ реабилитации.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7E759A">
        <w:rPr>
          <w:rFonts w:ascii="Times New Roman" w:hAnsi="Times New Roman" w:cs="Times New Roman"/>
          <w:sz w:val="24"/>
          <w:szCs w:val="24"/>
        </w:rPr>
        <w:t>Российская Федерация, Республика Северная Осетия-Алания. Поставка должна осуществляться по месту нахождения Получателя или по месту нахождения пункта (</w:t>
      </w:r>
      <w:proofErr w:type="gramStart"/>
      <w:r w:rsidRPr="007E759A">
        <w:rPr>
          <w:rFonts w:ascii="Times New Roman" w:hAnsi="Times New Roman" w:cs="Times New Roman"/>
          <w:sz w:val="24"/>
          <w:szCs w:val="24"/>
        </w:rPr>
        <w:t>пунктов)  выдачи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>, организованных Поставщиком.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  <w:r w:rsidRPr="007E759A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E759A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</w:t>
      </w:r>
      <w:proofErr w:type="gramStart"/>
      <w:r w:rsidRPr="007E759A">
        <w:rPr>
          <w:rFonts w:ascii="Times New Roman" w:hAnsi="Times New Roman" w:cs="Times New Roman"/>
          <w:b/>
          <w:bCs/>
          <w:sz w:val="24"/>
          <w:szCs w:val="24"/>
        </w:rPr>
        <w:t>товара</w:t>
      </w:r>
      <w:r w:rsidRPr="007E759A">
        <w:rPr>
          <w:rFonts w:ascii="Times New Roman" w:hAnsi="Times New Roman" w:cs="Times New Roman"/>
          <w:b/>
          <w:sz w:val="24"/>
          <w:szCs w:val="24"/>
        </w:rPr>
        <w:t>:</w:t>
      </w:r>
      <w:r w:rsidRPr="007E759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E759A">
        <w:rPr>
          <w:rFonts w:ascii="Times New Roman" w:hAnsi="Times New Roman" w:cs="Times New Roman"/>
          <w:sz w:val="24"/>
          <w:szCs w:val="24"/>
        </w:rPr>
        <w:t xml:space="preserve"> течение 10 (десяти) рабочих дней после заключения контракта на складе поставщика, расположенного на территории РСО-Алания, должно быть не менее 100 (Ста) % общего объема товара для возможности Заказчику провести проверку товара на соответствие количеству, комплектности, объему и качеству поставляемых товаров. Передать Товар непосредственно Получателю, но не позднее 24 декабря 2021 года, на основании Направления в течение 7 (семи) дней с момента получения направленных списков Получателей от Заказчика при представлении им паспорта и Направления, выдаваемого Заказчиком</w:t>
      </w:r>
    </w:p>
    <w:p w:rsidR="007E759A" w:rsidRPr="007E759A" w:rsidRDefault="007E759A" w:rsidP="007E759A">
      <w:pPr>
        <w:rPr>
          <w:rFonts w:ascii="Times New Roman" w:hAnsi="Times New Roman" w:cs="Times New Roman"/>
          <w:sz w:val="24"/>
          <w:szCs w:val="24"/>
        </w:rPr>
      </w:pPr>
    </w:p>
    <w:sectPr w:rsidR="007E759A" w:rsidRPr="007E759A" w:rsidSect="007E759A">
      <w:pgSz w:w="11906" w:h="16838"/>
      <w:pgMar w:top="709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A"/>
    <w:rsid w:val="007E759A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E1B7-2A20-49E3-8828-BD6526CF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1</cp:revision>
  <dcterms:created xsi:type="dcterms:W3CDTF">2021-08-31T13:17:00Z</dcterms:created>
  <dcterms:modified xsi:type="dcterms:W3CDTF">2021-08-31T13:20:00Z</dcterms:modified>
</cp:coreProperties>
</file>