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Default="000C2D1A" w:rsidP="000C2D1A">
      <w:pPr>
        <w:spacing w:line="240" w:lineRule="auto"/>
        <w:jc w:val="center"/>
        <w:rPr>
          <w:b/>
          <w:sz w:val="28"/>
          <w:szCs w:val="28"/>
        </w:rPr>
      </w:pPr>
      <w:r w:rsidRPr="00D22037">
        <w:rPr>
          <w:b/>
          <w:sz w:val="28"/>
          <w:szCs w:val="28"/>
        </w:rPr>
        <w:t>ТЕХНИЧЕСКОЕ ЗАДАНИЕ</w:t>
      </w: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  <w:r w:rsidRPr="00F67233">
        <w:rPr>
          <w:color w:val="0000FF"/>
          <w:sz w:val="28"/>
          <w:szCs w:val="28"/>
        </w:rPr>
        <w:t xml:space="preserve">Поставка инвалидам специальных средств при </w:t>
      </w:r>
      <w:proofErr w:type="gramStart"/>
      <w:r w:rsidRPr="00F67233">
        <w:rPr>
          <w:color w:val="0000FF"/>
          <w:sz w:val="28"/>
          <w:szCs w:val="28"/>
        </w:rPr>
        <w:t>нарушениях</w:t>
      </w:r>
      <w:proofErr w:type="gramEnd"/>
      <w:r w:rsidRPr="00F67233">
        <w:rPr>
          <w:color w:val="0000FF"/>
          <w:sz w:val="28"/>
          <w:szCs w:val="28"/>
        </w:rPr>
        <w:t xml:space="preserve"> функций выделения</w:t>
      </w: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Pr="00F67233" w:rsidRDefault="00F67233" w:rsidP="00F67233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>Наименование и описание объекта закупки и условия контракта: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Специальные средства при </w:t>
      </w:r>
      <w:proofErr w:type="gramStart"/>
      <w:r w:rsidRPr="00F67233">
        <w:rPr>
          <w:sz w:val="26"/>
          <w:szCs w:val="26"/>
        </w:rPr>
        <w:t>нарушениях</w:t>
      </w:r>
      <w:proofErr w:type="gramEnd"/>
      <w:r w:rsidRPr="00F67233">
        <w:rPr>
          <w:sz w:val="26"/>
          <w:szCs w:val="26"/>
        </w:rPr>
        <w:t xml:space="preserve"> функций выделения (далее – ТСР) для лиц, страдающих нарушениями функции выделения, по медицинским показаниям. 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Общее количество поставляемого товара – </w:t>
      </w:r>
      <w:r w:rsidRPr="00F67233">
        <w:rPr>
          <w:b/>
          <w:sz w:val="26"/>
          <w:szCs w:val="26"/>
        </w:rPr>
        <w:t>13 400</w:t>
      </w:r>
      <w:r w:rsidRPr="00F67233">
        <w:rPr>
          <w:sz w:val="26"/>
          <w:szCs w:val="26"/>
        </w:rPr>
        <w:t xml:space="preserve"> штук.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67233" w:rsidRPr="00F67233" w:rsidRDefault="00F67233" w:rsidP="00F67233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 xml:space="preserve">Однокомпонентный дренируемый калоприемник со встроенной </w:t>
      </w:r>
      <w:proofErr w:type="spellStart"/>
      <w:r w:rsidRPr="00F67233">
        <w:rPr>
          <w:b/>
          <w:sz w:val="26"/>
          <w:szCs w:val="26"/>
        </w:rPr>
        <w:t>конвексной</w:t>
      </w:r>
      <w:proofErr w:type="spellEnd"/>
      <w:r w:rsidRPr="00F67233">
        <w:rPr>
          <w:b/>
          <w:sz w:val="26"/>
          <w:szCs w:val="26"/>
        </w:rPr>
        <w:t xml:space="preserve"> пластиной, 4 200 штук. 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Однокомпонентный дренируемый калоприемник с фильтром: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F67233">
        <w:rPr>
          <w:sz w:val="26"/>
          <w:szCs w:val="26"/>
        </w:rPr>
        <w:t xml:space="preserve">дренируемый </w:t>
      </w:r>
      <w:proofErr w:type="spellStart"/>
      <w:r w:rsidRPr="00F67233">
        <w:rPr>
          <w:sz w:val="26"/>
          <w:szCs w:val="26"/>
        </w:rPr>
        <w:t>стомный</w:t>
      </w:r>
      <w:proofErr w:type="spellEnd"/>
      <w:r w:rsidRPr="00F67233">
        <w:rPr>
          <w:sz w:val="26"/>
          <w:szCs w:val="26"/>
        </w:rPr>
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</w:t>
      </w:r>
      <w:proofErr w:type="spellStart"/>
      <w:r w:rsidRPr="00F67233">
        <w:rPr>
          <w:sz w:val="26"/>
          <w:szCs w:val="26"/>
        </w:rPr>
        <w:t>конвексной</w:t>
      </w:r>
      <w:proofErr w:type="spellEnd"/>
      <w:r w:rsidRPr="00F67233">
        <w:rPr>
          <w:sz w:val="26"/>
          <w:szCs w:val="26"/>
        </w:rPr>
        <w:t xml:space="preserve"> адгезивной пластиной с тиснением c двухслойным </w:t>
      </w:r>
      <w:proofErr w:type="spellStart"/>
      <w:r w:rsidRPr="00F67233">
        <w:rPr>
          <w:sz w:val="26"/>
          <w:szCs w:val="26"/>
        </w:rPr>
        <w:t>гипоаллергенным</w:t>
      </w:r>
      <w:proofErr w:type="spellEnd"/>
      <w:r w:rsidRPr="00F67233">
        <w:rPr>
          <w:sz w:val="26"/>
          <w:szCs w:val="26"/>
        </w:rPr>
        <w:t xml:space="preserve"> гидроколлоидным </w:t>
      </w:r>
      <w:proofErr w:type="spellStart"/>
      <w:r w:rsidRPr="00F67233">
        <w:rPr>
          <w:sz w:val="26"/>
          <w:szCs w:val="26"/>
        </w:rPr>
        <w:t>адгезивом</w:t>
      </w:r>
      <w:proofErr w:type="spellEnd"/>
      <w:r w:rsidRPr="00F67233">
        <w:rPr>
          <w:sz w:val="26"/>
          <w:szCs w:val="26"/>
        </w:rPr>
        <w:t xml:space="preserve">, с защитным покрытием и шаблоном для вырезания отверстий под </w:t>
      </w:r>
      <w:proofErr w:type="spellStart"/>
      <w:r w:rsidRPr="00F67233">
        <w:rPr>
          <w:sz w:val="26"/>
          <w:szCs w:val="26"/>
        </w:rPr>
        <w:t>стому</w:t>
      </w:r>
      <w:proofErr w:type="spellEnd"/>
      <w:r w:rsidRPr="00F67233">
        <w:rPr>
          <w:sz w:val="26"/>
          <w:szCs w:val="26"/>
        </w:rPr>
        <w:t>.</w:t>
      </w:r>
      <w:proofErr w:type="gramEnd"/>
      <w:r w:rsidRPr="00F67233">
        <w:rPr>
          <w:sz w:val="26"/>
          <w:szCs w:val="26"/>
        </w:rPr>
        <w:t xml:space="preserve"> Диапазон вырезаемого отверстия под </w:t>
      </w:r>
      <w:proofErr w:type="spellStart"/>
      <w:r w:rsidRPr="00F67233">
        <w:rPr>
          <w:sz w:val="26"/>
          <w:szCs w:val="26"/>
        </w:rPr>
        <w:t>стому</w:t>
      </w:r>
      <w:proofErr w:type="spellEnd"/>
      <w:r w:rsidRPr="00F67233">
        <w:rPr>
          <w:sz w:val="26"/>
          <w:szCs w:val="26"/>
        </w:rPr>
        <w:t>: диаметр стартового отверстия не мене 8 мм и не более 20 мм, максимальный диаметр вырезаемого отверстия не менее 40 мм и не более 60 мм.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Выпускное отверстие мешка должно иметь запорный элемент, (в соответствие с п. 5.2.6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58237-2018).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67233" w:rsidRPr="00F67233" w:rsidRDefault="00F67233" w:rsidP="00F67233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 xml:space="preserve">Однокомпонентный </w:t>
      </w:r>
      <w:proofErr w:type="spellStart"/>
      <w:r w:rsidRPr="00F67233">
        <w:rPr>
          <w:b/>
          <w:sz w:val="26"/>
          <w:szCs w:val="26"/>
        </w:rPr>
        <w:t>недренируемый</w:t>
      </w:r>
      <w:proofErr w:type="spellEnd"/>
      <w:r w:rsidRPr="00F67233">
        <w:rPr>
          <w:b/>
          <w:sz w:val="26"/>
          <w:szCs w:val="26"/>
        </w:rPr>
        <w:t xml:space="preserve"> калоприемник со встроенной плоской пластиной, 1 800 штук.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Однокомпонентный </w:t>
      </w:r>
      <w:proofErr w:type="spellStart"/>
      <w:r w:rsidRPr="00F67233">
        <w:rPr>
          <w:sz w:val="26"/>
          <w:szCs w:val="26"/>
        </w:rPr>
        <w:t>недренируемый</w:t>
      </w:r>
      <w:proofErr w:type="spellEnd"/>
      <w:r w:rsidRPr="00F67233">
        <w:rPr>
          <w:sz w:val="26"/>
          <w:szCs w:val="26"/>
        </w:rPr>
        <w:t xml:space="preserve"> калоприемник с фильтром: 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proofErr w:type="spellStart"/>
      <w:r w:rsidRPr="00F67233">
        <w:rPr>
          <w:sz w:val="26"/>
          <w:szCs w:val="26"/>
        </w:rPr>
        <w:t>недренируемый</w:t>
      </w:r>
      <w:proofErr w:type="spellEnd"/>
      <w:r w:rsidRPr="00F67233">
        <w:rPr>
          <w:sz w:val="26"/>
          <w:szCs w:val="26"/>
        </w:rPr>
        <w:t xml:space="preserve"> </w:t>
      </w:r>
      <w:proofErr w:type="spellStart"/>
      <w:r w:rsidRPr="00F67233">
        <w:rPr>
          <w:sz w:val="26"/>
          <w:szCs w:val="26"/>
        </w:rPr>
        <w:t>стомный</w:t>
      </w:r>
      <w:proofErr w:type="spellEnd"/>
      <w:r w:rsidRPr="00F67233">
        <w:rPr>
          <w:sz w:val="26"/>
          <w:szCs w:val="26"/>
        </w:rPr>
        <w:t xml:space="preserve"> мешок неразъемный из многослойного, не пропускающего запах полиэтилена, с мягкой нетканой подложкой, с  фильтром, со встроенной адгезивной пластиной на </w:t>
      </w:r>
      <w:proofErr w:type="spellStart"/>
      <w:r w:rsidRPr="00F67233">
        <w:rPr>
          <w:sz w:val="26"/>
          <w:szCs w:val="26"/>
        </w:rPr>
        <w:t>гипоаллергенной</w:t>
      </w:r>
      <w:proofErr w:type="spellEnd"/>
      <w:r w:rsidRPr="00F67233">
        <w:rPr>
          <w:sz w:val="26"/>
          <w:szCs w:val="26"/>
        </w:rPr>
        <w:t xml:space="preserve"> гидроколлоидной основе, c клеевым слоем, с защитным покрытием, с вырезаемым под </w:t>
      </w:r>
      <w:proofErr w:type="spellStart"/>
      <w:r w:rsidRPr="00F67233">
        <w:rPr>
          <w:sz w:val="26"/>
          <w:szCs w:val="26"/>
        </w:rPr>
        <w:t>стому</w:t>
      </w:r>
      <w:proofErr w:type="spellEnd"/>
      <w:r w:rsidRPr="00F67233">
        <w:rPr>
          <w:sz w:val="26"/>
          <w:szCs w:val="26"/>
        </w:rPr>
        <w:t xml:space="preserve"> отверстием нижняя граница - не более 19 мм, верхняя граница - не менее 60 мм и не более 70 мм включительно, (в соответствие с п. 5.2.1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58237-2018).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</w:p>
    <w:p w:rsidR="00F67233" w:rsidRPr="00F67233" w:rsidRDefault="00F67233" w:rsidP="00F67233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 xml:space="preserve">Адгезивная пластина, </w:t>
      </w:r>
      <w:proofErr w:type="spellStart"/>
      <w:r w:rsidRPr="00F67233">
        <w:rPr>
          <w:b/>
          <w:sz w:val="26"/>
          <w:szCs w:val="26"/>
        </w:rPr>
        <w:t>конвексная</w:t>
      </w:r>
      <w:proofErr w:type="spellEnd"/>
      <w:r w:rsidRPr="00F67233">
        <w:rPr>
          <w:b/>
          <w:sz w:val="26"/>
          <w:szCs w:val="26"/>
        </w:rPr>
        <w:t xml:space="preserve"> для двухкомпонентного дренируемого калоприемника для втянутых </w:t>
      </w:r>
      <w:proofErr w:type="spellStart"/>
      <w:r w:rsidRPr="00F67233">
        <w:rPr>
          <w:b/>
          <w:sz w:val="26"/>
          <w:szCs w:val="26"/>
        </w:rPr>
        <w:t>стом</w:t>
      </w:r>
      <w:proofErr w:type="spellEnd"/>
      <w:r w:rsidRPr="00F67233">
        <w:rPr>
          <w:b/>
          <w:sz w:val="26"/>
          <w:szCs w:val="26"/>
        </w:rPr>
        <w:t>, 630 штук.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Адгезивная пластина </w:t>
      </w:r>
      <w:proofErr w:type="spellStart"/>
      <w:r w:rsidRPr="00F67233">
        <w:rPr>
          <w:sz w:val="26"/>
          <w:szCs w:val="26"/>
        </w:rPr>
        <w:t>конвексная</w:t>
      </w:r>
      <w:proofErr w:type="spellEnd"/>
      <w:r w:rsidRPr="00F67233">
        <w:rPr>
          <w:sz w:val="26"/>
          <w:szCs w:val="26"/>
        </w:rPr>
        <w:t xml:space="preserve"> </w:t>
      </w:r>
      <w:proofErr w:type="spellStart"/>
      <w:r w:rsidRPr="00F67233">
        <w:rPr>
          <w:sz w:val="26"/>
          <w:szCs w:val="26"/>
        </w:rPr>
        <w:t>гипоаллергенная</w:t>
      </w:r>
      <w:proofErr w:type="spellEnd"/>
      <w:r w:rsidRPr="00F67233">
        <w:rPr>
          <w:sz w:val="26"/>
          <w:szCs w:val="26"/>
        </w:rPr>
        <w:t xml:space="preserve"> гидроколлоидная для втянутых </w:t>
      </w:r>
      <w:proofErr w:type="spellStart"/>
      <w:r w:rsidRPr="00F67233">
        <w:rPr>
          <w:sz w:val="26"/>
          <w:szCs w:val="26"/>
        </w:rPr>
        <w:t>стом</w:t>
      </w:r>
      <w:proofErr w:type="spellEnd"/>
      <w:r w:rsidRPr="00F67233">
        <w:rPr>
          <w:sz w:val="26"/>
          <w:szCs w:val="26"/>
        </w:rPr>
        <w:t xml:space="preserve">, с вырезаемым отверстием под </w:t>
      </w:r>
      <w:proofErr w:type="spellStart"/>
      <w:r w:rsidRPr="00F67233">
        <w:rPr>
          <w:sz w:val="26"/>
          <w:szCs w:val="26"/>
        </w:rPr>
        <w:t>стому</w:t>
      </w:r>
      <w:proofErr w:type="spellEnd"/>
      <w:r w:rsidRPr="00F67233">
        <w:rPr>
          <w:sz w:val="26"/>
          <w:szCs w:val="26"/>
        </w:rPr>
        <w:t xml:space="preserve">, с защитным покрытием, с креплением для пояса, с шаблоном для вырезания отверстий под </w:t>
      </w:r>
      <w:proofErr w:type="spellStart"/>
      <w:r w:rsidRPr="00F67233">
        <w:rPr>
          <w:sz w:val="26"/>
          <w:szCs w:val="26"/>
        </w:rPr>
        <w:t>стому</w:t>
      </w:r>
      <w:proofErr w:type="spellEnd"/>
      <w:r w:rsidRPr="00F67233">
        <w:rPr>
          <w:sz w:val="26"/>
          <w:szCs w:val="26"/>
        </w:rPr>
        <w:t xml:space="preserve">, с фланцем для крепления мешка соответствующим фланцу мешка.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F67233">
          <w:rPr>
            <w:sz w:val="26"/>
            <w:szCs w:val="26"/>
          </w:rPr>
          <w:t>60 мм</w:t>
        </w:r>
      </w:smartTag>
      <w:r w:rsidRPr="00F67233">
        <w:rPr>
          <w:sz w:val="26"/>
          <w:szCs w:val="26"/>
        </w:rPr>
        <w:t xml:space="preserve"> включительно, (в соответствие с п. 5.2.8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58237-2018). 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F67233" w:rsidRPr="00F67233" w:rsidRDefault="00F67233" w:rsidP="00F67233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proofErr w:type="gramStart"/>
      <w:r w:rsidRPr="00F67233">
        <w:rPr>
          <w:b/>
          <w:sz w:val="26"/>
          <w:szCs w:val="26"/>
        </w:rPr>
        <w:t>Мешок</w:t>
      </w:r>
      <w:proofErr w:type="gramEnd"/>
      <w:r w:rsidRPr="00F67233">
        <w:rPr>
          <w:b/>
          <w:sz w:val="26"/>
          <w:szCs w:val="26"/>
        </w:rPr>
        <w:t xml:space="preserve"> дренируемый для двухкомпонентного дренируемого калоприемника для втянутых </w:t>
      </w:r>
      <w:proofErr w:type="spellStart"/>
      <w:r w:rsidRPr="00F67233">
        <w:rPr>
          <w:b/>
          <w:sz w:val="26"/>
          <w:szCs w:val="26"/>
        </w:rPr>
        <w:t>стом</w:t>
      </w:r>
      <w:proofErr w:type="spellEnd"/>
      <w:r w:rsidRPr="00F67233">
        <w:rPr>
          <w:b/>
          <w:sz w:val="26"/>
          <w:szCs w:val="26"/>
        </w:rPr>
        <w:t>, 1 890 штук.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F67233">
        <w:rPr>
          <w:sz w:val="26"/>
          <w:szCs w:val="26"/>
        </w:rPr>
        <w:t xml:space="preserve">Мешок разъемный, </w:t>
      </w:r>
      <w:proofErr w:type="spellStart"/>
      <w:r w:rsidRPr="00F67233">
        <w:rPr>
          <w:sz w:val="26"/>
          <w:szCs w:val="26"/>
        </w:rPr>
        <w:t>стомный</w:t>
      </w:r>
      <w:proofErr w:type="spellEnd"/>
      <w:r w:rsidRPr="00F67233">
        <w:rPr>
          <w:sz w:val="26"/>
          <w:szCs w:val="26"/>
        </w:rPr>
        <w:t xml:space="preserve"> дренируемый из непрозрачного многослойного, не пропускающего запах полиэтилена, с фильтром, с мягкой нетканой подложкой, с клеящимся зажимом, с фланцевым кольцом-защелкой для крепления мешка к пластине, соответствующим фланцу пластины.</w:t>
      </w:r>
      <w:proofErr w:type="gramEnd"/>
      <w:r w:rsidRPr="00F67233">
        <w:rPr>
          <w:sz w:val="26"/>
          <w:szCs w:val="26"/>
        </w:rPr>
        <w:t xml:space="preserve">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F67233">
          <w:rPr>
            <w:sz w:val="26"/>
            <w:szCs w:val="26"/>
          </w:rPr>
          <w:t>60 мм</w:t>
        </w:r>
      </w:smartTag>
      <w:r w:rsidRPr="00F67233">
        <w:rPr>
          <w:sz w:val="26"/>
          <w:szCs w:val="26"/>
        </w:rPr>
        <w:t xml:space="preserve"> включительно, (в соответствие с п. 5.2.8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58237-2018).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67233" w:rsidRPr="00F67233" w:rsidRDefault="00F67233" w:rsidP="00F67233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proofErr w:type="gramStart"/>
      <w:r w:rsidRPr="00F67233">
        <w:rPr>
          <w:b/>
          <w:sz w:val="26"/>
          <w:szCs w:val="26"/>
        </w:rPr>
        <w:t>Однокомпонентный</w:t>
      </w:r>
      <w:proofErr w:type="gramEnd"/>
      <w:r w:rsidRPr="00F67233">
        <w:rPr>
          <w:b/>
          <w:sz w:val="26"/>
          <w:szCs w:val="26"/>
        </w:rPr>
        <w:t xml:space="preserve"> дренируемый </w:t>
      </w:r>
      <w:proofErr w:type="spellStart"/>
      <w:r w:rsidRPr="00F67233">
        <w:rPr>
          <w:b/>
          <w:sz w:val="26"/>
          <w:szCs w:val="26"/>
        </w:rPr>
        <w:t>уроприемник</w:t>
      </w:r>
      <w:proofErr w:type="spellEnd"/>
      <w:r w:rsidRPr="00F67233">
        <w:rPr>
          <w:b/>
          <w:sz w:val="26"/>
          <w:szCs w:val="26"/>
        </w:rPr>
        <w:t xml:space="preserve"> со встроенной плоской пластиной, 2 300 штук.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Дренируемый </w:t>
      </w:r>
      <w:proofErr w:type="spellStart"/>
      <w:r w:rsidRPr="00F67233">
        <w:rPr>
          <w:sz w:val="26"/>
          <w:szCs w:val="26"/>
        </w:rPr>
        <w:t>уростомный</w:t>
      </w:r>
      <w:proofErr w:type="spellEnd"/>
      <w:r w:rsidRPr="00F67233">
        <w:rPr>
          <w:sz w:val="26"/>
          <w:szCs w:val="26"/>
        </w:rPr>
        <w:t xml:space="preserve"> мешок неразъемный, со встроенной адгезивной пластиной на натуральной, </w:t>
      </w:r>
      <w:proofErr w:type="spellStart"/>
      <w:r w:rsidRPr="00F67233">
        <w:rPr>
          <w:sz w:val="26"/>
          <w:szCs w:val="26"/>
        </w:rPr>
        <w:t>гипоаллергенной</w:t>
      </w:r>
      <w:proofErr w:type="spellEnd"/>
      <w:r w:rsidRPr="00F67233">
        <w:rPr>
          <w:sz w:val="26"/>
          <w:szCs w:val="26"/>
        </w:rPr>
        <w:t xml:space="preserve"> гидроколлоидной основе с защитным покрытием, с вырезаемым отверстием под </w:t>
      </w:r>
      <w:proofErr w:type="spellStart"/>
      <w:r w:rsidRPr="00F67233">
        <w:rPr>
          <w:sz w:val="26"/>
          <w:szCs w:val="26"/>
        </w:rPr>
        <w:t>стому</w:t>
      </w:r>
      <w:proofErr w:type="spellEnd"/>
      <w:r w:rsidRPr="00F67233">
        <w:rPr>
          <w:sz w:val="26"/>
          <w:szCs w:val="26"/>
        </w:rPr>
        <w:t xml:space="preserve">. Диаметр стартового вырезаемого отверстия адгезивной пластины должен быть не менее 10 мм, диаметр максимального вырезаемого отверстия не менее 55 мм. Мешок из непрозрачного/прозрачного многослойного, не пропускающего запах полиэтилена, с мягкой нетканой подложкой, с </w:t>
      </w:r>
      <w:proofErr w:type="spellStart"/>
      <w:r w:rsidRPr="00F67233">
        <w:rPr>
          <w:sz w:val="26"/>
          <w:szCs w:val="26"/>
        </w:rPr>
        <w:t>антирефлюксным</w:t>
      </w:r>
      <w:proofErr w:type="spellEnd"/>
      <w:r w:rsidRPr="00F67233">
        <w:rPr>
          <w:sz w:val="26"/>
          <w:szCs w:val="26"/>
        </w:rPr>
        <w:t xml:space="preserve"> и сливным клапаном, (в соответствие с п. 3.14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58235-2018).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67233" w:rsidRPr="00F67233" w:rsidRDefault="00F67233" w:rsidP="00F67233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sz w:val="26"/>
          <w:szCs w:val="26"/>
        </w:rPr>
      </w:pPr>
      <w:r w:rsidRPr="00F67233">
        <w:rPr>
          <w:b/>
          <w:color w:val="000000"/>
          <w:sz w:val="26"/>
          <w:szCs w:val="26"/>
        </w:rPr>
        <w:t xml:space="preserve">Адгезивная пластина плоская для </w:t>
      </w:r>
      <w:proofErr w:type="gramStart"/>
      <w:r w:rsidRPr="00F67233">
        <w:rPr>
          <w:b/>
          <w:color w:val="000000"/>
          <w:sz w:val="26"/>
          <w:szCs w:val="26"/>
        </w:rPr>
        <w:t>двухкомпонентного</w:t>
      </w:r>
      <w:proofErr w:type="gramEnd"/>
      <w:r w:rsidRPr="00F67233">
        <w:rPr>
          <w:b/>
          <w:color w:val="000000"/>
          <w:sz w:val="26"/>
          <w:szCs w:val="26"/>
        </w:rPr>
        <w:t xml:space="preserve"> дренируемого </w:t>
      </w:r>
      <w:proofErr w:type="spellStart"/>
      <w:r w:rsidRPr="00F67233">
        <w:rPr>
          <w:b/>
          <w:color w:val="000000"/>
          <w:sz w:val="26"/>
          <w:szCs w:val="26"/>
        </w:rPr>
        <w:t>уроприемника</w:t>
      </w:r>
      <w:proofErr w:type="spellEnd"/>
      <w:r w:rsidRPr="00F67233">
        <w:rPr>
          <w:b/>
          <w:color w:val="000000"/>
          <w:sz w:val="26"/>
          <w:szCs w:val="26"/>
        </w:rPr>
        <w:t xml:space="preserve">, 600 </w:t>
      </w:r>
      <w:r w:rsidRPr="00F67233">
        <w:rPr>
          <w:b/>
          <w:sz w:val="26"/>
          <w:szCs w:val="26"/>
        </w:rPr>
        <w:t>штук.</w:t>
      </w:r>
    </w:p>
    <w:p w:rsidR="00F67233" w:rsidRPr="00F67233" w:rsidRDefault="00F67233" w:rsidP="00F67233">
      <w:pPr>
        <w:widowControl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Адгезивная плоская пластина с клеевым слоем на натуральной, </w:t>
      </w:r>
      <w:proofErr w:type="spellStart"/>
      <w:r w:rsidRPr="00F67233">
        <w:rPr>
          <w:sz w:val="26"/>
          <w:szCs w:val="26"/>
        </w:rPr>
        <w:t>гипоаллергенной</w:t>
      </w:r>
      <w:proofErr w:type="spellEnd"/>
      <w:r w:rsidRPr="00F67233">
        <w:rPr>
          <w:sz w:val="26"/>
          <w:szCs w:val="26"/>
        </w:rPr>
        <w:t xml:space="preserve"> гидроколлоидной основе с защитным покрытием, с вырезаемым отверстием под </w:t>
      </w:r>
      <w:proofErr w:type="spellStart"/>
      <w:r w:rsidRPr="00F67233">
        <w:rPr>
          <w:sz w:val="26"/>
          <w:szCs w:val="26"/>
        </w:rPr>
        <w:t>стому</w:t>
      </w:r>
      <w:proofErr w:type="spellEnd"/>
      <w:r w:rsidRPr="00F67233">
        <w:rPr>
          <w:sz w:val="26"/>
          <w:szCs w:val="26"/>
        </w:rPr>
        <w:t xml:space="preserve">, с фланцем для крепления мешка соответствующим фланцу мешка.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F67233">
          <w:rPr>
            <w:sz w:val="26"/>
            <w:szCs w:val="26"/>
          </w:rPr>
          <w:t>38 мм</w:t>
        </w:r>
      </w:smartTag>
      <w:r w:rsidRPr="00F67233">
        <w:rPr>
          <w:sz w:val="26"/>
          <w:szCs w:val="26"/>
        </w:rPr>
        <w:t xml:space="preserve"> и не более 60 мм включительно (не менее 2-х типоразмеров (конкретный размер  определяется с учетом индивидуальной потребности инвалида)), (в соответствие с п. 3.15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58235-2018). 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67233" w:rsidRPr="00F67233" w:rsidRDefault="00F67233" w:rsidP="00F67233">
      <w:pPr>
        <w:numPr>
          <w:ilvl w:val="0"/>
          <w:numId w:val="1"/>
        </w:numPr>
        <w:suppressAutoHyphens/>
        <w:spacing w:line="240" w:lineRule="auto"/>
        <w:ind w:left="0" w:firstLine="0"/>
        <w:jc w:val="both"/>
        <w:rPr>
          <w:b/>
          <w:color w:val="000000"/>
          <w:sz w:val="26"/>
          <w:szCs w:val="26"/>
        </w:rPr>
      </w:pPr>
      <w:proofErr w:type="spellStart"/>
      <w:r w:rsidRPr="00F67233">
        <w:rPr>
          <w:b/>
          <w:color w:val="000000"/>
          <w:sz w:val="26"/>
          <w:szCs w:val="26"/>
        </w:rPr>
        <w:t>Уростомный</w:t>
      </w:r>
      <w:proofErr w:type="spellEnd"/>
      <w:r w:rsidRPr="00F67233">
        <w:rPr>
          <w:b/>
          <w:color w:val="000000"/>
          <w:sz w:val="26"/>
          <w:szCs w:val="26"/>
        </w:rPr>
        <w:t xml:space="preserve"> мешок для </w:t>
      </w:r>
      <w:proofErr w:type="gramStart"/>
      <w:r w:rsidRPr="00F67233">
        <w:rPr>
          <w:b/>
          <w:color w:val="000000"/>
          <w:sz w:val="26"/>
          <w:szCs w:val="26"/>
        </w:rPr>
        <w:t>двухкомпонентного</w:t>
      </w:r>
      <w:proofErr w:type="gramEnd"/>
      <w:r w:rsidRPr="00F67233">
        <w:rPr>
          <w:b/>
          <w:color w:val="000000"/>
          <w:sz w:val="26"/>
          <w:szCs w:val="26"/>
        </w:rPr>
        <w:t xml:space="preserve"> дренируемого </w:t>
      </w:r>
      <w:proofErr w:type="spellStart"/>
      <w:r w:rsidRPr="00F67233">
        <w:rPr>
          <w:b/>
          <w:color w:val="000000"/>
          <w:sz w:val="26"/>
          <w:szCs w:val="26"/>
        </w:rPr>
        <w:t>уроприемника</w:t>
      </w:r>
      <w:proofErr w:type="spellEnd"/>
      <w:r w:rsidRPr="00F67233">
        <w:rPr>
          <w:b/>
          <w:color w:val="000000"/>
          <w:sz w:val="26"/>
          <w:szCs w:val="26"/>
        </w:rPr>
        <w:t>,           1 980 штук.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F67233">
        <w:rPr>
          <w:sz w:val="26"/>
          <w:szCs w:val="26"/>
        </w:rPr>
        <w:t xml:space="preserve">Мешок </w:t>
      </w:r>
      <w:proofErr w:type="spellStart"/>
      <w:r w:rsidRPr="00F67233">
        <w:rPr>
          <w:sz w:val="26"/>
          <w:szCs w:val="26"/>
        </w:rPr>
        <w:t>уростомный</w:t>
      </w:r>
      <w:proofErr w:type="spellEnd"/>
      <w:r w:rsidRPr="00F67233">
        <w:rPr>
          <w:sz w:val="26"/>
          <w:szCs w:val="26"/>
        </w:rPr>
        <w:t xml:space="preserve">, дренируемый из непрозрачного/прозрачного многослойного, не пропускающего запах полиэтилена, с мягкой нетканой подложкой, с </w:t>
      </w:r>
      <w:proofErr w:type="spellStart"/>
      <w:r w:rsidRPr="00F67233">
        <w:rPr>
          <w:sz w:val="26"/>
          <w:szCs w:val="26"/>
        </w:rPr>
        <w:t>антирефлюксным</w:t>
      </w:r>
      <w:proofErr w:type="spellEnd"/>
      <w:r w:rsidRPr="00F67233">
        <w:rPr>
          <w:sz w:val="26"/>
          <w:szCs w:val="26"/>
        </w:rPr>
        <w:t xml:space="preserve"> и сливным клапанами, с фланцем для крепления мешка к пластине, соответствующим фланцу пластины.</w:t>
      </w:r>
      <w:proofErr w:type="gramEnd"/>
      <w:r w:rsidRPr="00F67233">
        <w:rPr>
          <w:sz w:val="26"/>
          <w:szCs w:val="26"/>
        </w:rPr>
        <w:t xml:space="preserve">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F67233">
          <w:rPr>
            <w:sz w:val="26"/>
            <w:szCs w:val="26"/>
          </w:rPr>
          <w:t>38 мм</w:t>
        </w:r>
      </w:smartTag>
      <w:r w:rsidRPr="00F67233">
        <w:rPr>
          <w:sz w:val="26"/>
          <w:szCs w:val="26"/>
        </w:rPr>
        <w:t xml:space="preserve"> и не более 60 мм включительно (не менее 2-х типоразмеров (конкретный размер  определяется с учетом индивидуальной потребности инвалида)), (в соответствие с п. 3.15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58235-2018).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sz w:val="26"/>
          <w:szCs w:val="26"/>
        </w:rPr>
      </w:pP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>Место поставки</w:t>
      </w:r>
      <w:r w:rsidRPr="00F67233">
        <w:rPr>
          <w:sz w:val="26"/>
          <w:szCs w:val="26"/>
        </w:rPr>
        <w:t>: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Предоставить Получателям согласно реестру получателей Товара в пределах административных границ субъекта Российской Федерации (Омская область) право выбора одного из способов получения Товара: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- по месту жительства (месту пребывания, фактического проживания) </w:t>
      </w:r>
      <w:proofErr w:type="gramStart"/>
      <w:r w:rsidRPr="00F67233">
        <w:rPr>
          <w:sz w:val="26"/>
          <w:szCs w:val="26"/>
        </w:rPr>
        <w:t>Получателя</w:t>
      </w:r>
      <w:proofErr w:type="gramEnd"/>
      <w:r w:rsidRPr="00F67233">
        <w:rPr>
          <w:sz w:val="26"/>
          <w:szCs w:val="26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Пункты выдачи Товара и склад Поставщика должны быть оснащены видеокамерами.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>Срок поставки товара: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proofErr w:type="gramStart"/>
      <w:r w:rsidRPr="00F67233">
        <w:rPr>
          <w:sz w:val="26"/>
          <w:szCs w:val="26"/>
        </w:rPr>
        <w:t>С даты получения</w:t>
      </w:r>
      <w:proofErr w:type="gramEnd"/>
      <w:r w:rsidRPr="00F67233">
        <w:rPr>
          <w:sz w:val="26"/>
          <w:szCs w:val="26"/>
        </w:rPr>
        <w:t xml:space="preserve"> от Заказчика реестра получателей Товара до </w:t>
      </w:r>
      <w:r w:rsidRPr="00F67233">
        <w:rPr>
          <w:color w:val="0000FF"/>
          <w:sz w:val="26"/>
          <w:szCs w:val="26"/>
        </w:rPr>
        <w:t>11 декабря 2021</w:t>
      </w:r>
      <w:r w:rsidRPr="00F67233">
        <w:rPr>
          <w:sz w:val="26"/>
          <w:szCs w:val="26"/>
        </w:rPr>
        <w:t xml:space="preserve"> года. Поставка товара Получателям не должна превышать </w:t>
      </w:r>
      <w:r w:rsidRPr="00F67233">
        <w:rPr>
          <w:color w:val="0000FF"/>
          <w:sz w:val="26"/>
          <w:szCs w:val="26"/>
        </w:rPr>
        <w:t>30</w:t>
      </w:r>
      <w:r w:rsidRPr="00F67233">
        <w:rPr>
          <w:sz w:val="26"/>
          <w:szCs w:val="26"/>
        </w:rPr>
        <w:t xml:space="preserve"> календарных дней, а в отношении Получателей  из числа инвалидов, нуждающихся в оказании паллиативной медицинской помощи, </w:t>
      </w:r>
      <w:r w:rsidRPr="00F67233">
        <w:rPr>
          <w:color w:val="0000FF"/>
          <w:sz w:val="26"/>
          <w:szCs w:val="26"/>
        </w:rPr>
        <w:t>7</w:t>
      </w:r>
      <w:r w:rsidRPr="00F67233">
        <w:rPr>
          <w:sz w:val="26"/>
          <w:szCs w:val="26"/>
        </w:rPr>
        <w:t xml:space="preserve"> календарных дней со дня  получения Поставщиком реестра получателей Товара.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F67233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F67233" w:rsidRPr="00F67233" w:rsidRDefault="00F67233" w:rsidP="00F67233">
      <w:pPr>
        <w:suppressAutoHyphens/>
        <w:autoSpaceDE w:val="0"/>
        <w:autoSpaceDN w:val="0"/>
        <w:adjustRightInd w:val="0"/>
        <w:spacing w:line="240" w:lineRule="auto"/>
        <w:jc w:val="both"/>
        <w:rPr>
          <w:color w:val="0000FF"/>
          <w:sz w:val="26"/>
          <w:szCs w:val="26"/>
        </w:rPr>
      </w:pPr>
      <w:r w:rsidRPr="00F67233">
        <w:rPr>
          <w:color w:val="0000FF"/>
          <w:sz w:val="26"/>
          <w:szCs w:val="26"/>
        </w:rPr>
        <w:t>ТСР должно иметь действующее регистрационное удостоверение,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color w:val="0000FF"/>
          <w:sz w:val="26"/>
          <w:szCs w:val="26"/>
        </w:rPr>
        <w:t xml:space="preserve">Специальные средства при </w:t>
      </w:r>
      <w:proofErr w:type="gramStart"/>
      <w:r w:rsidRPr="00F67233">
        <w:rPr>
          <w:color w:val="0000FF"/>
          <w:sz w:val="26"/>
          <w:szCs w:val="26"/>
        </w:rPr>
        <w:t>нарушениях</w:t>
      </w:r>
      <w:proofErr w:type="gramEnd"/>
      <w:r w:rsidRPr="00F67233">
        <w:rPr>
          <w:color w:val="0000FF"/>
          <w:sz w:val="26"/>
          <w:szCs w:val="26"/>
        </w:rPr>
        <w:t xml:space="preserve"> функций выделения</w:t>
      </w:r>
      <w:r w:rsidRPr="00F67233">
        <w:rPr>
          <w:sz w:val="26"/>
          <w:szCs w:val="26"/>
        </w:rPr>
        <w:t xml:space="preserve"> должны соответствовать требованиям стандартов серии ГОСТ ISO 10993-1-2011 изделия медицинские. "Оценка биологического действия медицинских изделий", ГОСТ ISO 10993-10-2011 "Изделия медицинские. Оценка биологического действия медицинских изделий". 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F67233">
        <w:rPr>
          <w:sz w:val="26"/>
          <w:szCs w:val="26"/>
        </w:rPr>
        <w:t>стомами</w:t>
      </w:r>
      <w:proofErr w:type="spellEnd"/>
      <w:r w:rsidRPr="00F67233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F67233">
        <w:rPr>
          <w:sz w:val="26"/>
          <w:szCs w:val="26"/>
        </w:rPr>
        <w:t>стомы</w:t>
      </w:r>
      <w:proofErr w:type="spellEnd"/>
      <w:r w:rsidRPr="00F67233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F67233">
        <w:rPr>
          <w:sz w:val="26"/>
          <w:szCs w:val="26"/>
        </w:rPr>
        <w:t>Р</w:t>
      </w:r>
      <w:proofErr w:type="gramEnd"/>
      <w:r w:rsidRPr="00F67233">
        <w:rPr>
          <w:sz w:val="26"/>
          <w:szCs w:val="26"/>
        </w:rPr>
        <w:t xml:space="preserve"> 58237-2018 «Средства ухода за кишечными </w:t>
      </w:r>
      <w:proofErr w:type="spellStart"/>
      <w:r w:rsidRPr="00F67233">
        <w:rPr>
          <w:sz w:val="26"/>
          <w:szCs w:val="26"/>
        </w:rPr>
        <w:t>стомами</w:t>
      </w:r>
      <w:proofErr w:type="spellEnd"/>
      <w:r w:rsidRPr="00F67233">
        <w:rPr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F67233">
        <w:rPr>
          <w:sz w:val="26"/>
          <w:szCs w:val="26"/>
        </w:rPr>
        <w:t>стомы</w:t>
      </w:r>
      <w:proofErr w:type="spellEnd"/>
      <w:r w:rsidRPr="00F67233">
        <w:rPr>
          <w:sz w:val="26"/>
          <w:szCs w:val="26"/>
        </w:rPr>
        <w:t xml:space="preserve">. Характеристики и основные требования. Методы испытаний». 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</w:p>
    <w:p w:rsidR="00F67233" w:rsidRPr="00F67233" w:rsidRDefault="00F67233" w:rsidP="00F67233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>Требования к комплектности, маркировке, упаковке ТСР:</w:t>
      </w:r>
    </w:p>
    <w:p w:rsidR="00F67233" w:rsidRPr="00F67233" w:rsidRDefault="00F67233" w:rsidP="00F67233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F67233">
        <w:rPr>
          <w:sz w:val="26"/>
          <w:szCs w:val="26"/>
        </w:rPr>
        <w:t>Упак</w:t>
      </w:r>
      <w:r w:rsidRPr="00F67233">
        <w:rPr>
          <w:rFonts w:eastAsia="Arial CYR"/>
          <w:sz w:val="26"/>
          <w:szCs w:val="26"/>
        </w:rPr>
        <w:t xml:space="preserve">овка </w:t>
      </w:r>
      <w:r w:rsidRPr="00F67233">
        <w:rPr>
          <w:color w:val="0000FF"/>
          <w:sz w:val="26"/>
          <w:szCs w:val="26"/>
        </w:rPr>
        <w:t xml:space="preserve">специальных средств при </w:t>
      </w:r>
      <w:proofErr w:type="gramStart"/>
      <w:r w:rsidRPr="00F67233">
        <w:rPr>
          <w:color w:val="0000FF"/>
          <w:sz w:val="26"/>
          <w:szCs w:val="26"/>
        </w:rPr>
        <w:t>нарушениях</w:t>
      </w:r>
      <w:proofErr w:type="gramEnd"/>
      <w:r w:rsidRPr="00F67233">
        <w:rPr>
          <w:color w:val="0000FF"/>
          <w:sz w:val="26"/>
          <w:szCs w:val="26"/>
        </w:rPr>
        <w:t xml:space="preserve"> функций выделения</w:t>
      </w:r>
      <w:r w:rsidRPr="00F67233">
        <w:rPr>
          <w:sz w:val="26"/>
          <w:szCs w:val="26"/>
        </w:rPr>
        <w:t xml:space="preserve"> </w:t>
      </w:r>
      <w:r w:rsidRPr="00F67233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F67233" w:rsidRPr="00F67233" w:rsidRDefault="00F67233" w:rsidP="00F67233">
      <w:pPr>
        <w:keepNext/>
        <w:widowControl/>
        <w:suppressAutoHyphens/>
        <w:spacing w:line="240" w:lineRule="auto"/>
        <w:jc w:val="both"/>
        <w:rPr>
          <w:rFonts w:eastAsia="Arial CYR"/>
          <w:sz w:val="26"/>
          <w:szCs w:val="26"/>
        </w:rPr>
      </w:pPr>
      <w:r w:rsidRPr="00F67233">
        <w:rPr>
          <w:rFonts w:eastAsia="Arial CYR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F67233" w:rsidRPr="00F67233" w:rsidRDefault="00F67233" w:rsidP="00F67233">
      <w:pPr>
        <w:pStyle w:val="ConsPlusNormal"/>
        <w:suppressAutoHyphens/>
        <w:ind w:firstLine="318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F67233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67233">
        <w:rPr>
          <w:b/>
          <w:sz w:val="26"/>
          <w:szCs w:val="26"/>
        </w:rPr>
        <w:t>Гарантии качества:</w:t>
      </w:r>
    </w:p>
    <w:p w:rsidR="00F67233" w:rsidRPr="00F67233" w:rsidRDefault="00F67233" w:rsidP="00F67233">
      <w:pPr>
        <w:keepNext/>
        <w:suppressAutoHyphens/>
        <w:spacing w:line="240" w:lineRule="auto"/>
        <w:jc w:val="both"/>
        <w:rPr>
          <w:sz w:val="26"/>
          <w:szCs w:val="26"/>
        </w:rPr>
      </w:pPr>
      <w:proofErr w:type="gramStart"/>
      <w:r w:rsidRPr="00F67233">
        <w:rPr>
          <w:sz w:val="26"/>
          <w:szCs w:val="26"/>
        </w:rPr>
        <w:lastRenderedPageBreak/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</w:t>
      </w:r>
      <w:proofErr w:type="gramEnd"/>
      <w:r w:rsidRPr="00F67233">
        <w:rPr>
          <w:sz w:val="26"/>
          <w:szCs w:val="26"/>
        </w:rPr>
        <w:t xml:space="preserve"> На товаре не должно быть механических повреждений.</w:t>
      </w:r>
    </w:p>
    <w:p w:rsidR="00F67233" w:rsidRPr="00F67233" w:rsidRDefault="00F67233" w:rsidP="00F67233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F67233" w:rsidRPr="00F67233" w:rsidRDefault="00F67233" w:rsidP="00F67233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F67233" w:rsidRPr="00F67233" w:rsidRDefault="00F67233" w:rsidP="00F67233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F67233" w:rsidRPr="00F67233" w:rsidRDefault="00F67233" w:rsidP="00F67233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 xml:space="preserve">Срок осуществления замены товара не должен превышать </w:t>
      </w:r>
      <w:r w:rsidRPr="00F67233">
        <w:rPr>
          <w:color w:val="0000FF"/>
          <w:sz w:val="26"/>
          <w:szCs w:val="26"/>
        </w:rPr>
        <w:t>10</w:t>
      </w:r>
      <w:r w:rsidRPr="00F67233">
        <w:rPr>
          <w:sz w:val="26"/>
          <w:szCs w:val="26"/>
        </w:rPr>
        <w:t xml:space="preserve"> рабочих дней со дня обращения Получателя (Заказчика).</w:t>
      </w:r>
    </w:p>
    <w:p w:rsidR="00F67233" w:rsidRPr="00F67233" w:rsidRDefault="00F67233" w:rsidP="00F67233">
      <w:pPr>
        <w:keepNext/>
        <w:suppressAutoHyphens/>
        <w:spacing w:line="240" w:lineRule="auto"/>
        <w:jc w:val="both"/>
        <w:rPr>
          <w:sz w:val="26"/>
          <w:szCs w:val="26"/>
        </w:rPr>
      </w:pPr>
      <w:r w:rsidRPr="00F67233">
        <w:rPr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F67233" w:rsidRPr="00F67233" w:rsidRDefault="00F67233" w:rsidP="00F67233">
      <w:pPr>
        <w:widowControl/>
        <w:suppressAutoHyphens/>
        <w:autoSpaceDE w:val="0"/>
        <w:autoSpaceDN w:val="0"/>
        <w:adjustRightInd w:val="0"/>
        <w:spacing w:line="240" w:lineRule="auto"/>
        <w:jc w:val="both"/>
        <w:rPr>
          <w:b/>
          <w:sz w:val="26"/>
          <w:szCs w:val="26"/>
        </w:rPr>
      </w:pPr>
      <w:r w:rsidRPr="00F67233">
        <w:rPr>
          <w:sz w:val="26"/>
          <w:szCs w:val="26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F67233" w:rsidRPr="00F67233" w:rsidRDefault="00F67233" w:rsidP="00F67233">
      <w:pPr>
        <w:suppressAutoHyphens/>
        <w:spacing w:line="240" w:lineRule="auto"/>
        <w:jc w:val="both"/>
        <w:rPr>
          <w:sz w:val="26"/>
          <w:szCs w:val="26"/>
        </w:rPr>
      </w:pPr>
    </w:p>
    <w:p w:rsidR="00F67233" w:rsidRPr="00F67233" w:rsidRDefault="00F67233" w:rsidP="00F67233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F67233" w:rsidRPr="00F67233" w:rsidRDefault="00F67233" w:rsidP="00F67233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F67233" w:rsidRPr="00F67233" w:rsidRDefault="00F67233" w:rsidP="00F67233">
      <w:pPr>
        <w:suppressAutoHyphens/>
        <w:spacing w:line="240" w:lineRule="auto"/>
        <w:jc w:val="both"/>
        <w:rPr>
          <w:b/>
          <w:sz w:val="26"/>
          <w:szCs w:val="26"/>
        </w:rPr>
      </w:pPr>
    </w:p>
    <w:p w:rsidR="00F67233" w:rsidRDefault="00F67233" w:rsidP="00F67233">
      <w:pPr>
        <w:suppressAutoHyphens/>
        <w:spacing w:line="240" w:lineRule="auto"/>
        <w:jc w:val="both"/>
        <w:rPr>
          <w:b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p w:rsidR="00F67233" w:rsidRDefault="00F67233" w:rsidP="000C2D1A">
      <w:pPr>
        <w:spacing w:line="240" w:lineRule="auto"/>
        <w:jc w:val="center"/>
        <w:rPr>
          <w:color w:val="0000FF"/>
          <w:sz w:val="28"/>
          <w:szCs w:val="28"/>
        </w:rPr>
      </w:pPr>
    </w:p>
    <w:sectPr w:rsidR="00F67233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011E"/>
    <w:multiLevelType w:val="hybridMultilevel"/>
    <w:tmpl w:val="BC92B124"/>
    <w:lvl w:ilvl="0" w:tplc="2A8A79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A28C6"/>
    <w:rsid w:val="000C2D1A"/>
    <w:rsid w:val="00105F3A"/>
    <w:rsid w:val="0043551A"/>
    <w:rsid w:val="0052620A"/>
    <w:rsid w:val="0054668D"/>
    <w:rsid w:val="00653B26"/>
    <w:rsid w:val="0077704D"/>
    <w:rsid w:val="009A7776"/>
    <w:rsid w:val="00A753B7"/>
    <w:rsid w:val="00AD6ACA"/>
    <w:rsid w:val="00AE10B0"/>
    <w:rsid w:val="00C177E3"/>
    <w:rsid w:val="00CC3976"/>
    <w:rsid w:val="00DB3543"/>
    <w:rsid w:val="00F67233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Худорожко Александр Павлович</cp:lastModifiedBy>
  <cp:revision>59</cp:revision>
  <dcterms:created xsi:type="dcterms:W3CDTF">2021-06-23T08:40:00Z</dcterms:created>
  <dcterms:modified xsi:type="dcterms:W3CDTF">2021-09-16T09:01:00Z</dcterms:modified>
</cp:coreProperties>
</file>