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ED" w:rsidRDefault="000D2467" w:rsidP="00A07BB8">
      <w:pPr>
        <w:pStyle w:val="a9"/>
        <w:keepLines/>
        <w:widowControl w:val="0"/>
        <w:jc w:val="center"/>
        <w:rPr>
          <w:b/>
        </w:rPr>
      </w:pPr>
      <w:r>
        <w:rPr>
          <w:b/>
        </w:rPr>
        <w:t>ТЕХНИЧЕСКОЕ ЗАДАНИЕ</w:t>
      </w:r>
    </w:p>
    <w:p w:rsidR="00496EA8" w:rsidRPr="003400CE" w:rsidRDefault="00496EA8" w:rsidP="00A07BB8">
      <w:pPr>
        <w:pStyle w:val="a9"/>
        <w:keepLines/>
        <w:widowControl w:val="0"/>
        <w:jc w:val="center"/>
        <w:rPr>
          <w:b/>
        </w:rPr>
      </w:pPr>
    </w:p>
    <w:p w:rsidR="00E63BE0" w:rsidRDefault="00D45478" w:rsidP="00A07BB8">
      <w:pPr>
        <w:pStyle w:val="a9"/>
        <w:keepLines/>
        <w:widowControl w:val="0"/>
        <w:jc w:val="center"/>
      </w:pPr>
      <w:r w:rsidRPr="00D45478">
        <w:t>Поставка чехлов на культи верхних и нижних конечностей для обеспечения инвалидов в 2021 году</w:t>
      </w:r>
    </w:p>
    <w:p w:rsidR="00D45478" w:rsidRDefault="00D45478" w:rsidP="00A07BB8">
      <w:pPr>
        <w:pStyle w:val="a9"/>
        <w:keepLines/>
        <w:widowControl w:val="0"/>
        <w:jc w:val="center"/>
      </w:pPr>
    </w:p>
    <w:tbl>
      <w:tblPr>
        <w:tblStyle w:val="a3"/>
        <w:tblW w:w="5002" w:type="pct"/>
        <w:tblLook w:val="04A0" w:firstRow="1" w:lastRow="0" w:firstColumn="1" w:lastColumn="0" w:noHBand="0" w:noVBand="1"/>
      </w:tblPr>
      <w:tblGrid>
        <w:gridCol w:w="637"/>
        <w:gridCol w:w="2244"/>
        <w:gridCol w:w="6754"/>
        <w:gridCol w:w="1277"/>
        <w:gridCol w:w="1280"/>
        <w:gridCol w:w="1277"/>
        <w:gridCol w:w="1695"/>
      </w:tblGrid>
      <w:tr w:rsidR="005415D5" w:rsidRPr="00D45478" w:rsidTr="00ED4C14">
        <w:tc>
          <w:tcPr>
            <w:tcW w:w="210" w:type="pct"/>
          </w:tcPr>
          <w:p w:rsidR="00D45478" w:rsidRPr="00D45478" w:rsidRDefault="00D45478" w:rsidP="00CC7284">
            <w:pPr>
              <w:keepLines/>
              <w:widowControl w:val="0"/>
              <w:jc w:val="both"/>
            </w:pPr>
            <w:r w:rsidRPr="00D45478">
              <w:t>№ п/п</w:t>
            </w:r>
          </w:p>
        </w:tc>
        <w:tc>
          <w:tcPr>
            <w:tcW w:w="740" w:type="pct"/>
          </w:tcPr>
          <w:p w:rsidR="00D45478" w:rsidRPr="00D45478" w:rsidRDefault="00D45478" w:rsidP="00CC7284">
            <w:pPr>
              <w:keepLines/>
              <w:widowControl w:val="0"/>
              <w:jc w:val="both"/>
            </w:pPr>
            <w:r w:rsidRPr="00D45478">
              <w:t>Наименование товара, работ, услуг</w:t>
            </w:r>
          </w:p>
        </w:tc>
        <w:tc>
          <w:tcPr>
            <w:tcW w:w="2227" w:type="pct"/>
          </w:tcPr>
          <w:p w:rsidR="00D45478" w:rsidRPr="00D45478" w:rsidRDefault="00D45478" w:rsidP="00D45478">
            <w:pPr>
              <w:keepLines/>
              <w:widowControl w:val="0"/>
              <w:jc w:val="center"/>
            </w:pPr>
            <w:r w:rsidRPr="00D45478">
              <w:t>Описание объекта закупки</w:t>
            </w:r>
          </w:p>
        </w:tc>
        <w:tc>
          <w:tcPr>
            <w:tcW w:w="421" w:type="pct"/>
          </w:tcPr>
          <w:p w:rsidR="00D45478" w:rsidRPr="00D45478" w:rsidRDefault="00D45478" w:rsidP="00CC7284">
            <w:pPr>
              <w:keepLines/>
              <w:widowControl w:val="0"/>
              <w:jc w:val="both"/>
            </w:pPr>
            <w:r w:rsidRPr="00D45478">
              <w:t>Кол-во (объем)</w:t>
            </w:r>
          </w:p>
        </w:tc>
        <w:tc>
          <w:tcPr>
            <w:tcW w:w="422" w:type="pct"/>
          </w:tcPr>
          <w:p w:rsidR="00D45478" w:rsidRPr="00D45478" w:rsidRDefault="00D45478" w:rsidP="00CC7284">
            <w:pPr>
              <w:keepLines/>
              <w:widowControl w:val="0"/>
              <w:jc w:val="both"/>
            </w:pPr>
            <w:r w:rsidRPr="00D45478">
              <w:t>Ед. изм.</w:t>
            </w:r>
          </w:p>
        </w:tc>
        <w:tc>
          <w:tcPr>
            <w:tcW w:w="421" w:type="pct"/>
          </w:tcPr>
          <w:p w:rsidR="00D45478" w:rsidRPr="00D45478" w:rsidRDefault="00D45478" w:rsidP="00CC7284">
            <w:pPr>
              <w:keepLines/>
              <w:widowControl w:val="0"/>
              <w:jc w:val="both"/>
            </w:pPr>
            <w:r w:rsidRPr="00D45478">
              <w:t>Цена за ед. изм.</w:t>
            </w:r>
            <w:r w:rsidRPr="00D45478">
              <w:rPr>
                <w:rStyle w:val="a7"/>
              </w:rPr>
              <w:footnoteReference w:id="1"/>
            </w:r>
            <w:r w:rsidRPr="00D45478">
              <w:t>, руб.</w:t>
            </w:r>
          </w:p>
        </w:tc>
        <w:tc>
          <w:tcPr>
            <w:tcW w:w="559" w:type="pct"/>
          </w:tcPr>
          <w:p w:rsidR="00D45478" w:rsidRPr="00D45478" w:rsidRDefault="00D45478" w:rsidP="00CC7284">
            <w:pPr>
              <w:keepLines/>
              <w:widowControl w:val="0"/>
              <w:jc w:val="both"/>
            </w:pPr>
            <w:r w:rsidRPr="00D45478">
              <w:t>Цена по позиции</w:t>
            </w:r>
            <w:r w:rsidRPr="00D45478">
              <w:rPr>
                <w:rStyle w:val="a7"/>
              </w:rPr>
              <w:footnoteReference w:id="2"/>
            </w:r>
            <w:r w:rsidRPr="00D45478">
              <w:t>, руб.</w:t>
            </w:r>
          </w:p>
        </w:tc>
      </w:tr>
      <w:tr w:rsidR="005415D5" w:rsidRPr="00D45478" w:rsidTr="00ED4C14">
        <w:tc>
          <w:tcPr>
            <w:tcW w:w="210" w:type="pct"/>
          </w:tcPr>
          <w:p w:rsidR="00D45478" w:rsidRPr="00D45478" w:rsidRDefault="00D45478" w:rsidP="00CC7284">
            <w:pPr>
              <w:keepLines/>
              <w:widowControl w:val="0"/>
            </w:pPr>
            <w:r w:rsidRPr="00D45478">
              <w:t>1.</w:t>
            </w:r>
          </w:p>
        </w:tc>
        <w:tc>
          <w:tcPr>
            <w:tcW w:w="740" w:type="pct"/>
          </w:tcPr>
          <w:p w:rsidR="00D45478" w:rsidRPr="00D45478" w:rsidRDefault="00D45478" w:rsidP="00CC7284">
            <w:pPr>
              <w:keepLines/>
              <w:widowControl w:val="0"/>
              <w:jc w:val="both"/>
            </w:pPr>
            <w:r w:rsidRPr="00D45478">
              <w:t xml:space="preserve">Чехол на культю предплечья хлопчатобумажный </w:t>
            </w:r>
          </w:p>
        </w:tc>
        <w:tc>
          <w:tcPr>
            <w:tcW w:w="2227" w:type="pct"/>
          </w:tcPr>
          <w:p w:rsidR="00D45478" w:rsidRPr="00D45478" w:rsidRDefault="00D45478" w:rsidP="00CC7284">
            <w:pPr>
              <w:keepLines/>
              <w:widowControl w:val="0"/>
              <w:jc w:val="both"/>
              <w:rPr>
                <w:lang w:eastAsia="ru-RU"/>
              </w:rPr>
            </w:pPr>
            <w:r w:rsidRPr="00D45478">
              <w:t xml:space="preserve">Применяемые к протезам чехлы должны быть из мягкой хлопчатобумажной пряжи должны хорошо защищать кожу, впитывать пот, предотвращать трение, покраснение, перепады температуры кожи. Недолжны иметь ярко выраженного шва, должны обладать высокой прочностью при растяжении, высокой </w:t>
            </w:r>
            <w:proofErr w:type="spellStart"/>
            <w:r w:rsidRPr="00D45478">
              <w:t>формоустойчивостью</w:t>
            </w:r>
            <w:proofErr w:type="spellEnd"/>
            <w:r w:rsidRPr="00D45478">
              <w:t>, стойкостью к истиранию. Не должны вызывать аллергии. Данные чехлы должны позволять пациентам более активно пользоваться протезом, не боясь за травмированные культи.</w:t>
            </w:r>
          </w:p>
        </w:tc>
        <w:tc>
          <w:tcPr>
            <w:tcW w:w="421" w:type="pct"/>
          </w:tcPr>
          <w:p w:rsidR="00D45478" w:rsidRPr="00D45478" w:rsidRDefault="00D45478" w:rsidP="00D45478">
            <w:pPr>
              <w:keepLines/>
              <w:widowControl w:val="0"/>
              <w:jc w:val="center"/>
            </w:pPr>
            <w:r w:rsidRPr="00D45478">
              <w:t>4</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150,00</w:t>
            </w:r>
          </w:p>
        </w:tc>
        <w:tc>
          <w:tcPr>
            <w:tcW w:w="559" w:type="pct"/>
          </w:tcPr>
          <w:p w:rsidR="00D45478" w:rsidRPr="00D45478" w:rsidRDefault="00D45478" w:rsidP="00D45478">
            <w:pPr>
              <w:keepLines/>
              <w:widowControl w:val="0"/>
              <w:jc w:val="center"/>
            </w:pPr>
            <w:r w:rsidRPr="00D45478">
              <w:t>600,00</w:t>
            </w:r>
          </w:p>
        </w:tc>
      </w:tr>
      <w:tr w:rsidR="005415D5" w:rsidRPr="00D45478" w:rsidTr="00ED4C14">
        <w:tc>
          <w:tcPr>
            <w:tcW w:w="210" w:type="pct"/>
          </w:tcPr>
          <w:p w:rsidR="00D45478" w:rsidRPr="00D45478" w:rsidRDefault="00D45478" w:rsidP="00CC7284">
            <w:pPr>
              <w:keepLines/>
              <w:widowControl w:val="0"/>
            </w:pPr>
            <w:r w:rsidRPr="00D45478">
              <w:t>2.</w:t>
            </w:r>
          </w:p>
        </w:tc>
        <w:tc>
          <w:tcPr>
            <w:tcW w:w="740" w:type="pct"/>
          </w:tcPr>
          <w:p w:rsidR="00D45478" w:rsidRPr="00D45478" w:rsidRDefault="00D45478" w:rsidP="00CC7284">
            <w:pPr>
              <w:keepLines/>
              <w:widowControl w:val="0"/>
              <w:jc w:val="both"/>
            </w:pPr>
            <w:r w:rsidRPr="00D45478">
              <w:t xml:space="preserve">Чехол на культю плеча хлопчатобумажный </w:t>
            </w:r>
          </w:p>
        </w:tc>
        <w:tc>
          <w:tcPr>
            <w:tcW w:w="2227" w:type="pct"/>
          </w:tcPr>
          <w:p w:rsidR="00D45478" w:rsidRPr="00D45478" w:rsidRDefault="00D45478" w:rsidP="00CC7284">
            <w:pPr>
              <w:jc w:val="both"/>
            </w:pPr>
            <w:r w:rsidRPr="00D45478">
              <w:t xml:space="preserve">Применяемые к протезам чехлы должны быть из мягкой хлопчатобумажной пряжи хорошо защищать кожу, впитывать пот, предотвращать трение, покраснение, перепады температуры кожи. Не должны иметь ярко выраженного шва, должны обладать высокой прочностью при растяжении, высокой </w:t>
            </w:r>
            <w:proofErr w:type="spellStart"/>
            <w:r w:rsidRPr="00D45478">
              <w:t>формоустойчивостью</w:t>
            </w:r>
            <w:proofErr w:type="spellEnd"/>
            <w:r w:rsidRPr="00D45478">
              <w:t>, стойкостью к истиранию. Не должны вызывать аллергии. Данные чехлы должны позволять пациентам более активно пользоваться протезом, не боясь за травмированные культи.</w:t>
            </w:r>
          </w:p>
        </w:tc>
        <w:tc>
          <w:tcPr>
            <w:tcW w:w="421" w:type="pct"/>
          </w:tcPr>
          <w:p w:rsidR="00D45478" w:rsidRPr="00D45478" w:rsidRDefault="00D45478" w:rsidP="00D45478">
            <w:pPr>
              <w:keepLines/>
              <w:widowControl w:val="0"/>
              <w:jc w:val="center"/>
            </w:pPr>
            <w:r w:rsidRPr="00D45478">
              <w:t>4</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130,00</w:t>
            </w:r>
          </w:p>
        </w:tc>
        <w:tc>
          <w:tcPr>
            <w:tcW w:w="559" w:type="pct"/>
          </w:tcPr>
          <w:p w:rsidR="00D45478" w:rsidRPr="00D45478" w:rsidRDefault="00D45478" w:rsidP="00D45478">
            <w:pPr>
              <w:keepLines/>
              <w:widowControl w:val="0"/>
              <w:jc w:val="center"/>
            </w:pPr>
            <w:r w:rsidRPr="00D45478">
              <w:t>520,00</w:t>
            </w:r>
          </w:p>
        </w:tc>
      </w:tr>
      <w:tr w:rsidR="005415D5" w:rsidRPr="00D45478" w:rsidTr="00ED4C14">
        <w:tc>
          <w:tcPr>
            <w:tcW w:w="210" w:type="pct"/>
          </w:tcPr>
          <w:p w:rsidR="00D45478" w:rsidRPr="00D45478" w:rsidRDefault="00D45478" w:rsidP="00CC7284">
            <w:pPr>
              <w:keepLines/>
              <w:widowControl w:val="0"/>
            </w:pPr>
            <w:r w:rsidRPr="00D45478">
              <w:t>3.</w:t>
            </w:r>
          </w:p>
        </w:tc>
        <w:tc>
          <w:tcPr>
            <w:tcW w:w="740" w:type="pct"/>
          </w:tcPr>
          <w:p w:rsidR="00D45478" w:rsidRPr="00D45478" w:rsidRDefault="00D45478" w:rsidP="00CC7284">
            <w:pPr>
              <w:keepLines/>
              <w:widowControl w:val="0"/>
              <w:jc w:val="both"/>
            </w:pPr>
            <w:r w:rsidRPr="00D45478">
              <w:t>Чехол на культю верхней конечности из полимерного материала (силиконовый)</w:t>
            </w:r>
          </w:p>
        </w:tc>
        <w:tc>
          <w:tcPr>
            <w:tcW w:w="2227" w:type="pct"/>
          </w:tcPr>
          <w:p w:rsidR="00D45478" w:rsidRPr="00D45478" w:rsidRDefault="00D45478" w:rsidP="00CC7284">
            <w:pPr>
              <w:keepLines/>
              <w:widowControl w:val="0"/>
              <w:jc w:val="both"/>
              <w:rPr>
                <w:lang w:eastAsia="ru-RU"/>
              </w:rPr>
            </w:pPr>
            <w:r w:rsidRPr="00D45478">
              <w:t xml:space="preserve">Чехол на культю верхней конечности должен быть из полимерного материала (силиконовый) снабжен скользким внешним покрытием, которое не требует применения вспомогательных средств, облегчающих надевание и снятие его с культи, внутренняя поверхность чехла должна иметь шероховатую поверхность. Чехол должен применяться </w:t>
            </w:r>
            <w:proofErr w:type="spellStart"/>
            <w:r w:rsidRPr="00D45478">
              <w:t>применяться</w:t>
            </w:r>
            <w:proofErr w:type="spellEnd"/>
            <w:r w:rsidRPr="00D45478">
              <w:t xml:space="preserve"> для крепления протеза с помощью замка.</w:t>
            </w:r>
          </w:p>
        </w:tc>
        <w:tc>
          <w:tcPr>
            <w:tcW w:w="421" w:type="pct"/>
          </w:tcPr>
          <w:p w:rsidR="00D45478" w:rsidRPr="00D45478" w:rsidRDefault="00D45478" w:rsidP="00D45478">
            <w:pPr>
              <w:keepLines/>
              <w:widowControl w:val="0"/>
              <w:jc w:val="center"/>
            </w:pPr>
            <w:r w:rsidRPr="00D45478">
              <w:t>2</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82</w:t>
            </w:r>
            <w:r w:rsidR="005415D5">
              <w:t xml:space="preserve"> </w:t>
            </w:r>
            <w:r w:rsidRPr="00D45478">
              <w:t>733,33</w:t>
            </w:r>
          </w:p>
        </w:tc>
        <w:tc>
          <w:tcPr>
            <w:tcW w:w="559" w:type="pct"/>
          </w:tcPr>
          <w:p w:rsidR="00D45478" w:rsidRPr="00D45478" w:rsidRDefault="00D45478" w:rsidP="00D45478">
            <w:pPr>
              <w:keepLines/>
              <w:widowControl w:val="0"/>
              <w:jc w:val="center"/>
            </w:pPr>
            <w:r w:rsidRPr="00D45478">
              <w:t>165 466,66</w:t>
            </w:r>
          </w:p>
        </w:tc>
      </w:tr>
      <w:tr w:rsidR="005415D5" w:rsidRPr="00D45478" w:rsidTr="00ED4C14">
        <w:tc>
          <w:tcPr>
            <w:tcW w:w="210" w:type="pct"/>
          </w:tcPr>
          <w:p w:rsidR="00D45478" w:rsidRPr="00D45478" w:rsidRDefault="00D45478" w:rsidP="00CC7284">
            <w:pPr>
              <w:keepLines/>
              <w:widowControl w:val="0"/>
            </w:pPr>
            <w:r w:rsidRPr="00D45478">
              <w:lastRenderedPageBreak/>
              <w:t>4.</w:t>
            </w:r>
          </w:p>
        </w:tc>
        <w:tc>
          <w:tcPr>
            <w:tcW w:w="740" w:type="pct"/>
          </w:tcPr>
          <w:p w:rsidR="00D45478" w:rsidRPr="00D45478" w:rsidRDefault="00D45478" w:rsidP="00CC7284">
            <w:pPr>
              <w:keepLines/>
              <w:widowControl w:val="0"/>
              <w:jc w:val="both"/>
            </w:pPr>
            <w:r w:rsidRPr="00D45478">
              <w:t>Косметическая оболочка на протез верхней конечности</w:t>
            </w:r>
          </w:p>
        </w:tc>
        <w:tc>
          <w:tcPr>
            <w:tcW w:w="2227" w:type="pct"/>
          </w:tcPr>
          <w:p w:rsidR="00D45478" w:rsidRPr="00D45478" w:rsidRDefault="00D45478" w:rsidP="00CC7284">
            <w:pPr>
              <w:jc w:val="both"/>
            </w:pPr>
            <w:r w:rsidRPr="00D45478">
              <w:t xml:space="preserve">Косметическая оболочка должна быть с улучшенными эксплуатационными свойствами, по цвету и кожному рисунку, повторяющая кисть сохранившейся конечности, для протезов верхних конечностей, должна изготавливаться из </w:t>
            </w:r>
            <w:proofErr w:type="spellStart"/>
            <w:r w:rsidRPr="00D45478">
              <w:t>пластизоля</w:t>
            </w:r>
            <w:proofErr w:type="spellEnd"/>
            <w:r w:rsidRPr="00D45478">
              <w:t xml:space="preserve"> или силикона, внутренняя часть оболочки должна состоять из формообразующего каркаса</w:t>
            </w:r>
          </w:p>
        </w:tc>
        <w:tc>
          <w:tcPr>
            <w:tcW w:w="421" w:type="pct"/>
          </w:tcPr>
          <w:p w:rsidR="00D45478" w:rsidRPr="00D45478" w:rsidRDefault="00D45478" w:rsidP="00D45478">
            <w:pPr>
              <w:keepLines/>
              <w:widowControl w:val="0"/>
              <w:jc w:val="center"/>
            </w:pPr>
            <w:r w:rsidRPr="00D45478">
              <w:t>20</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59</w:t>
            </w:r>
            <w:r w:rsidR="005415D5">
              <w:t xml:space="preserve"> </w:t>
            </w:r>
            <w:r w:rsidRPr="00D45478">
              <w:t>933,33</w:t>
            </w:r>
          </w:p>
        </w:tc>
        <w:tc>
          <w:tcPr>
            <w:tcW w:w="559" w:type="pct"/>
          </w:tcPr>
          <w:p w:rsidR="00D45478" w:rsidRPr="00D45478" w:rsidRDefault="00D45478" w:rsidP="00D45478">
            <w:pPr>
              <w:keepLines/>
              <w:widowControl w:val="0"/>
              <w:jc w:val="center"/>
            </w:pPr>
            <w:r w:rsidRPr="00D45478">
              <w:t>1 198 666,60</w:t>
            </w:r>
          </w:p>
        </w:tc>
      </w:tr>
      <w:tr w:rsidR="005415D5" w:rsidRPr="00D45478" w:rsidTr="00ED4C14">
        <w:tc>
          <w:tcPr>
            <w:tcW w:w="210" w:type="pct"/>
          </w:tcPr>
          <w:p w:rsidR="00D45478" w:rsidRPr="00D45478" w:rsidRDefault="00D45478" w:rsidP="00CC7284">
            <w:pPr>
              <w:keepLines/>
              <w:widowControl w:val="0"/>
            </w:pPr>
            <w:r w:rsidRPr="00D45478">
              <w:t>5.</w:t>
            </w:r>
          </w:p>
        </w:tc>
        <w:tc>
          <w:tcPr>
            <w:tcW w:w="740" w:type="pct"/>
          </w:tcPr>
          <w:p w:rsidR="00D45478" w:rsidRPr="00D45478" w:rsidRDefault="00D45478" w:rsidP="00CC7284">
            <w:pPr>
              <w:keepLines/>
              <w:widowControl w:val="0"/>
              <w:jc w:val="both"/>
            </w:pPr>
            <w:r w:rsidRPr="00D45478">
              <w:t>Чехол на культю голени хлопчатобумажный</w:t>
            </w:r>
          </w:p>
        </w:tc>
        <w:tc>
          <w:tcPr>
            <w:tcW w:w="2227" w:type="pct"/>
          </w:tcPr>
          <w:p w:rsidR="00D45478" w:rsidRPr="00D45478" w:rsidRDefault="00D45478" w:rsidP="00CC7284">
            <w:pPr>
              <w:keepLines/>
              <w:widowControl w:val="0"/>
              <w:jc w:val="both"/>
              <w:rPr>
                <w:lang w:eastAsia="ru-RU"/>
              </w:rPr>
            </w:pPr>
            <w:r w:rsidRPr="00D45478">
              <w:t>Основа чехла должна быть из хлопковой пряжи.</w:t>
            </w:r>
          </w:p>
        </w:tc>
        <w:tc>
          <w:tcPr>
            <w:tcW w:w="421" w:type="pct"/>
          </w:tcPr>
          <w:p w:rsidR="00D45478" w:rsidRPr="00D45478" w:rsidRDefault="00D45478" w:rsidP="00D45478">
            <w:pPr>
              <w:keepLines/>
              <w:widowControl w:val="0"/>
              <w:jc w:val="center"/>
            </w:pPr>
            <w:r w:rsidRPr="00D45478">
              <w:t>8</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350,00</w:t>
            </w:r>
          </w:p>
        </w:tc>
        <w:tc>
          <w:tcPr>
            <w:tcW w:w="559" w:type="pct"/>
          </w:tcPr>
          <w:p w:rsidR="00D45478" w:rsidRPr="00D45478" w:rsidRDefault="00D45478" w:rsidP="00D45478">
            <w:pPr>
              <w:keepLines/>
              <w:widowControl w:val="0"/>
              <w:jc w:val="center"/>
            </w:pPr>
            <w:r w:rsidRPr="00D45478">
              <w:t>2800,00</w:t>
            </w:r>
          </w:p>
        </w:tc>
      </w:tr>
      <w:tr w:rsidR="005415D5" w:rsidRPr="00D45478" w:rsidTr="00ED4C14">
        <w:tc>
          <w:tcPr>
            <w:tcW w:w="210" w:type="pct"/>
          </w:tcPr>
          <w:p w:rsidR="00D45478" w:rsidRPr="00D45478" w:rsidRDefault="00D45478" w:rsidP="00CC7284">
            <w:pPr>
              <w:keepLines/>
              <w:widowControl w:val="0"/>
            </w:pPr>
            <w:r w:rsidRPr="00D45478">
              <w:t>6.</w:t>
            </w:r>
          </w:p>
        </w:tc>
        <w:tc>
          <w:tcPr>
            <w:tcW w:w="740" w:type="pct"/>
          </w:tcPr>
          <w:p w:rsidR="00D45478" w:rsidRPr="00D45478" w:rsidRDefault="00D45478" w:rsidP="00CC7284">
            <w:pPr>
              <w:keepLines/>
              <w:widowControl w:val="0"/>
              <w:jc w:val="both"/>
            </w:pPr>
            <w:r w:rsidRPr="00D45478">
              <w:t>Чехол на культю бедра хлопчатобумажный</w:t>
            </w:r>
          </w:p>
        </w:tc>
        <w:tc>
          <w:tcPr>
            <w:tcW w:w="2227" w:type="pct"/>
          </w:tcPr>
          <w:p w:rsidR="00D45478" w:rsidRPr="00D45478" w:rsidRDefault="00D45478" w:rsidP="00CC7284">
            <w:pPr>
              <w:jc w:val="both"/>
            </w:pPr>
            <w:r w:rsidRPr="00D45478">
              <w:t>Основа чехла должна быть из хлопковой пряжи.</w:t>
            </w:r>
          </w:p>
        </w:tc>
        <w:tc>
          <w:tcPr>
            <w:tcW w:w="421" w:type="pct"/>
          </w:tcPr>
          <w:p w:rsidR="00D45478" w:rsidRPr="00D45478" w:rsidRDefault="00D45478" w:rsidP="00D45478">
            <w:pPr>
              <w:keepLines/>
              <w:widowControl w:val="0"/>
              <w:jc w:val="center"/>
            </w:pPr>
            <w:r w:rsidRPr="00D45478">
              <w:t>20</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320,00</w:t>
            </w:r>
          </w:p>
        </w:tc>
        <w:tc>
          <w:tcPr>
            <w:tcW w:w="559" w:type="pct"/>
          </w:tcPr>
          <w:p w:rsidR="00D45478" w:rsidRPr="00D45478" w:rsidRDefault="00D45478" w:rsidP="00D45478">
            <w:pPr>
              <w:keepLines/>
              <w:widowControl w:val="0"/>
              <w:jc w:val="center"/>
            </w:pPr>
            <w:r w:rsidRPr="00D45478">
              <w:t>6 400,00</w:t>
            </w:r>
          </w:p>
        </w:tc>
      </w:tr>
      <w:tr w:rsidR="005415D5" w:rsidRPr="00D45478" w:rsidTr="00ED4C14">
        <w:tc>
          <w:tcPr>
            <w:tcW w:w="210" w:type="pct"/>
          </w:tcPr>
          <w:p w:rsidR="00D45478" w:rsidRPr="00D45478" w:rsidRDefault="00D45478" w:rsidP="00CC7284">
            <w:pPr>
              <w:keepLines/>
              <w:widowControl w:val="0"/>
            </w:pPr>
            <w:r w:rsidRPr="00D45478">
              <w:t>7.</w:t>
            </w:r>
          </w:p>
        </w:tc>
        <w:tc>
          <w:tcPr>
            <w:tcW w:w="740" w:type="pct"/>
          </w:tcPr>
          <w:p w:rsidR="00D45478" w:rsidRPr="00D45478" w:rsidRDefault="00D45478" w:rsidP="00CC7284">
            <w:pPr>
              <w:keepLines/>
              <w:widowControl w:val="0"/>
              <w:jc w:val="both"/>
            </w:pPr>
            <w:r w:rsidRPr="00D45478">
              <w:t>Чехол на культю голени шерстяной</w:t>
            </w:r>
          </w:p>
        </w:tc>
        <w:tc>
          <w:tcPr>
            <w:tcW w:w="2227" w:type="pct"/>
          </w:tcPr>
          <w:p w:rsidR="00D45478" w:rsidRPr="00D45478" w:rsidRDefault="00D45478" w:rsidP="00CC7284">
            <w:pPr>
              <w:keepLines/>
              <w:widowControl w:val="0"/>
              <w:jc w:val="both"/>
              <w:rPr>
                <w:lang w:eastAsia="ru-RU"/>
              </w:rPr>
            </w:pPr>
            <w:r w:rsidRPr="00D45478">
              <w:t xml:space="preserve">Применяемые к протезам чехлы должны быть из мягкой шерстяной пряжи хорошо защищать кожу, впитывать пот, предотвращать трение, покраснение, перепады температуры кожи. Не должны иметь ярко выраженного шва, должны обладать высокой прочностью при растяжении, высокой </w:t>
            </w:r>
            <w:proofErr w:type="spellStart"/>
            <w:r w:rsidRPr="00D45478">
              <w:t>формоустойчивостью</w:t>
            </w:r>
            <w:proofErr w:type="spellEnd"/>
            <w:r w:rsidRPr="00D45478">
              <w:t>, стойкостью к истиранию. Не должны вызывать аллергии.</w:t>
            </w:r>
          </w:p>
        </w:tc>
        <w:tc>
          <w:tcPr>
            <w:tcW w:w="421" w:type="pct"/>
          </w:tcPr>
          <w:p w:rsidR="00D45478" w:rsidRPr="00D45478" w:rsidRDefault="00D45478" w:rsidP="00D45478">
            <w:pPr>
              <w:keepLines/>
              <w:widowControl w:val="0"/>
              <w:jc w:val="center"/>
            </w:pPr>
            <w:r w:rsidRPr="00D45478">
              <w:t>40</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400,00</w:t>
            </w:r>
          </w:p>
        </w:tc>
        <w:tc>
          <w:tcPr>
            <w:tcW w:w="559" w:type="pct"/>
          </w:tcPr>
          <w:p w:rsidR="00D45478" w:rsidRPr="00D45478" w:rsidRDefault="00D45478" w:rsidP="00D45478">
            <w:pPr>
              <w:keepLines/>
              <w:widowControl w:val="0"/>
              <w:jc w:val="center"/>
            </w:pPr>
            <w:r w:rsidRPr="00D45478">
              <w:t>16 000,00</w:t>
            </w:r>
          </w:p>
        </w:tc>
      </w:tr>
      <w:tr w:rsidR="005415D5" w:rsidRPr="00D45478" w:rsidTr="00ED4C14">
        <w:tc>
          <w:tcPr>
            <w:tcW w:w="210" w:type="pct"/>
          </w:tcPr>
          <w:p w:rsidR="00D45478" w:rsidRPr="00D45478" w:rsidRDefault="00D45478" w:rsidP="00CC7284">
            <w:pPr>
              <w:keepLines/>
              <w:widowControl w:val="0"/>
            </w:pPr>
            <w:r w:rsidRPr="00D45478">
              <w:t>8.</w:t>
            </w:r>
          </w:p>
        </w:tc>
        <w:tc>
          <w:tcPr>
            <w:tcW w:w="740" w:type="pct"/>
          </w:tcPr>
          <w:p w:rsidR="00D45478" w:rsidRPr="00D45478" w:rsidRDefault="00D45478" w:rsidP="00CC7284">
            <w:pPr>
              <w:keepLines/>
              <w:widowControl w:val="0"/>
              <w:jc w:val="both"/>
            </w:pPr>
            <w:r w:rsidRPr="00D45478">
              <w:t>Чехол на культю бедра шерстяной</w:t>
            </w:r>
          </w:p>
        </w:tc>
        <w:tc>
          <w:tcPr>
            <w:tcW w:w="2227" w:type="pct"/>
          </w:tcPr>
          <w:p w:rsidR="00D45478" w:rsidRPr="00D45478" w:rsidRDefault="00D45478" w:rsidP="00CC7284">
            <w:pPr>
              <w:jc w:val="both"/>
            </w:pPr>
            <w:r w:rsidRPr="00D45478">
              <w:t xml:space="preserve">Применяемые к протезам чехлы должны быть из мягкой шерстяной пряжи хорошо защищать кожу, впитывают пот, предотвращать трение, покраснение, перепады температуры кожи. Не должны иметь ярко выраженного шва, должны обладать высокой прочностью пир растяжении, высокой </w:t>
            </w:r>
            <w:proofErr w:type="spellStart"/>
            <w:r w:rsidRPr="00D45478">
              <w:t>формоустойчивостью</w:t>
            </w:r>
            <w:proofErr w:type="spellEnd"/>
            <w:r w:rsidRPr="00D45478">
              <w:t>, стойкостью к истиранию. Не должны вызывать аллергии.</w:t>
            </w:r>
          </w:p>
        </w:tc>
        <w:tc>
          <w:tcPr>
            <w:tcW w:w="421" w:type="pct"/>
          </w:tcPr>
          <w:p w:rsidR="00D45478" w:rsidRPr="00D45478" w:rsidRDefault="00D45478" w:rsidP="00D45478">
            <w:pPr>
              <w:keepLines/>
              <w:widowControl w:val="0"/>
              <w:jc w:val="center"/>
            </w:pPr>
            <w:r w:rsidRPr="00D45478">
              <w:t>20</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600,00</w:t>
            </w:r>
          </w:p>
        </w:tc>
        <w:tc>
          <w:tcPr>
            <w:tcW w:w="559" w:type="pct"/>
          </w:tcPr>
          <w:p w:rsidR="00D45478" w:rsidRPr="00D45478" w:rsidRDefault="00D45478" w:rsidP="00D45478">
            <w:pPr>
              <w:keepLines/>
              <w:widowControl w:val="0"/>
              <w:jc w:val="center"/>
            </w:pPr>
            <w:r w:rsidRPr="00D45478">
              <w:t>12 000,00</w:t>
            </w:r>
          </w:p>
        </w:tc>
      </w:tr>
      <w:tr w:rsidR="005415D5" w:rsidRPr="00D45478" w:rsidTr="00ED4C14">
        <w:tc>
          <w:tcPr>
            <w:tcW w:w="210" w:type="pct"/>
          </w:tcPr>
          <w:p w:rsidR="00D45478" w:rsidRPr="00D45478" w:rsidRDefault="00D45478" w:rsidP="00CC7284">
            <w:pPr>
              <w:keepLines/>
              <w:widowControl w:val="0"/>
            </w:pPr>
            <w:r w:rsidRPr="00D45478">
              <w:t>9.</w:t>
            </w:r>
          </w:p>
        </w:tc>
        <w:tc>
          <w:tcPr>
            <w:tcW w:w="740" w:type="pct"/>
          </w:tcPr>
          <w:p w:rsidR="00D45478" w:rsidRPr="00D45478" w:rsidRDefault="00D45478" w:rsidP="00CC7284">
            <w:pPr>
              <w:keepLines/>
              <w:widowControl w:val="0"/>
              <w:jc w:val="both"/>
            </w:pPr>
            <w:r w:rsidRPr="00D45478">
              <w:t>Чехол на культю голени из полимерного материала (силиконовый)</w:t>
            </w:r>
          </w:p>
        </w:tc>
        <w:tc>
          <w:tcPr>
            <w:tcW w:w="2227" w:type="pct"/>
          </w:tcPr>
          <w:p w:rsidR="00D45478" w:rsidRPr="00D45478" w:rsidRDefault="00D45478" w:rsidP="00CC7284">
            <w:pPr>
              <w:keepLines/>
              <w:widowControl w:val="0"/>
              <w:jc w:val="both"/>
              <w:rPr>
                <w:lang w:eastAsia="ru-RU"/>
              </w:rPr>
            </w:pPr>
            <w:r w:rsidRPr="00D45478">
              <w:t>Силиконовый лайнер для протеза голени должен быть выполнен из наружного покрытие текстильного. Размеры окружности в дистальной части должны быть 160-400 мм. Толщина стенки, переходящая 4,5 мм в дистальной части 2,5 мм в проксимальной части.</w:t>
            </w:r>
          </w:p>
        </w:tc>
        <w:tc>
          <w:tcPr>
            <w:tcW w:w="421" w:type="pct"/>
          </w:tcPr>
          <w:p w:rsidR="00D45478" w:rsidRPr="00D45478" w:rsidRDefault="00D45478" w:rsidP="00D45478">
            <w:pPr>
              <w:keepLines/>
              <w:widowControl w:val="0"/>
              <w:jc w:val="center"/>
            </w:pPr>
            <w:r w:rsidRPr="00D45478">
              <w:t>5</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61</w:t>
            </w:r>
            <w:r w:rsidR="005415D5">
              <w:t xml:space="preserve"> </w:t>
            </w:r>
            <w:r w:rsidRPr="00D45478">
              <w:t>100,00</w:t>
            </w:r>
          </w:p>
        </w:tc>
        <w:tc>
          <w:tcPr>
            <w:tcW w:w="559" w:type="pct"/>
          </w:tcPr>
          <w:p w:rsidR="00D45478" w:rsidRPr="00D45478" w:rsidRDefault="00D45478" w:rsidP="00D45478">
            <w:pPr>
              <w:keepLines/>
              <w:widowControl w:val="0"/>
              <w:jc w:val="center"/>
            </w:pPr>
            <w:r w:rsidRPr="00D45478">
              <w:t>305 500,00</w:t>
            </w:r>
          </w:p>
        </w:tc>
      </w:tr>
      <w:tr w:rsidR="005415D5" w:rsidRPr="00D45478" w:rsidTr="00ED4C14">
        <w:tc>
          <w:tcPr>
            <w:tcW w:w="210" w:type="pct"/>
          </w:tcPr>
          <w:p w:rsidR="00D45478" w:rsidRPr="00D45478" w:rsidRDefault="00D45478" w:rsidP="00CC7284">
            <w:pPr>
              <w:keepLines/>
              <w:widowControl w:val="0"/>
            </w:pPr>
            <w:r w:rsidRPr="00D45478">
              <w:t>10.</w:t>
            </w:r>
          </w:p>
        </w:tc>
        <w:tc>
          <w:tcPr>
            <w:tcW w:w="740" w:type="pct"/>
          </w:tcPr>
          <w:p w:rsidR="00D45478" w:rsidRPr="00D45478" w:rsidRDefault="00D45478" w:rsidP="00CC7284">
            <w:pPr>
              <w:keepLines/>
              <w:widowControl w:val="0"/>
              <w:jc w:val="both"/>
            </w:pPr>
            <w:r w:rsidRPr="00D45478">
              <w:t>Чехол на культю бедра из полимерного материала (силиконовый)</w:t>
            </w:r>
          </w:p>
        </w:tc>
        <w:tc>
          <w:tcPr>
            <w:tcW w:w="2227" w:type="pct"/>
          </w:tcPr>
          <w:p w:rsidR="00D45478" w:rsidRPr="00D45478" w:rsidRDefault="00D45478" w:rsidP="00CC7284">
            <w:pPr>
              <w:jc w:val="both"/>
            </w:pPr>
            <w:r w:rsidRPr="00D45478">
              <w:t>Силиконовый чехол на бедро должен быть с пятью последовательно расположенными мембранами для вакуумного крепления, толщина стенки в дистальной части должна быть 2,5 мм, в проксимальной части должны быть 6,5 мм, матрица 3 мм на всю длину чехла.</w:t>
            </w:r>
          </w:p>
        </w:tc>
        <w:tc>
          <w:tcPr>
            <w:tcW w:w="421" w:type="pct"/>
          </w:tcPr>
          <w:p w:rsidR="00D45478" w:rsidRPr="00D45478" w:rsidRDefault="00D45478" w:rsidP="00D45478">
            <w:pPr>
              <w:keepLines/>
              <w:widowControl w:val="0"/>
              <w:jc w:val="center"/>
            </w:pPr>
            <w:r w:rsidRPr="00D45478">
              <w:t>10</w:t>
            </w:r>
          </w:p>
        </w:tc>
        <w:tc>
          <w:tcPr>
            <w:tcW w:w="422" w:type="pct"/>
          </w:tcPr>
          <w:p w:rsidR="00D45478" w:rsidRPr="00D45478" w:rsidRDefault="00D45478" w:rsidP="00D45478">
            <w:pPr>
              <w:keepLines/>
              <w:widowControl w:val="0"/>
              <w:jc w:val="center"/>
            </w:pPr>
            <w:r w:rsidRPr="00D45478">
              <w:t>Штука</w:t>
            </w:r>
          </w:p>
        </w:tc>
        <w:tc>
          <w:tcPr>
            <w:tcW w:w="421" w:type="pct"/>
          </w:tcPr>
          <w:p w:rsidR="00D45478" w:rsidRPr="00D45478" w:rsidRDefault="00D45478" w:rsidP="00D45478">
            <w:pPr>
              <w:keepLines/>
              <w:widowControl w:val="0"/>
              <w:jc w:val="center"/>
            </w:pPr>
            <w:r w:rsidRPr="00D45478">
              <w:t>77</w:t>
            </w:r>
            <w:r w:rsidR="005415D5">
              <w:t xml:space="preserve"> </w:t>
            </w:r>
            <w:r w:rsidRPr="00D45478">
              <w:t>933,33</w:t>
            </w:r>
          </w:p>
        </w:tc>
        <w:tc>
          <w:tcPr>
            <w:tcW w:w="559" w:type="pct"/>
          </w:tcPr>
          <w:p w:rsidR="00D45478" w:rsidRPr="00D45478" w:rsidRDefault="00D45478" w:rsidP="00D45478">
            <w:pPr>
              <w:keepLines/>
              <w:widowControl w:val="0"/>
              <w:jc w:val="center"/>
            </w:pPr>
            <w:r w:rsidRPr="00D45478">
              <w:t>779 333,30</w:t>
            </w:r>
          </w:p>
        </w:tc>
      </w:tr>
      <w:tr w:rsidR="00D45478" w:rsidRPr="000D352A" w:rsidTr="00ED4C14">
        <w:tc>
          <w:tcPr>
            <w:tcW w:w="3177" w:type="pct"/>
            <w:gridSpan w:val="3"/>
          </w:tcPr>
          <w:p w:rsidR="00D45478" w:rsidRPr="000D352A" w:rsidRDefault="00D45478" w:rsidP="00CC7284">
            <w:pPr>
              <w:keepLines/>
              <w:widowControl w:val="0"/>
              <w:jc w:val="both"/>
              <w:rPr>
                <w:b/>
              </w:rPr>
            </w:pPr>
            <w:r w:rsidRPr="000D352A">
              <w:rPr>
                <w:b/>
              </w:rPr>
              <w:t>ИТОГО:</w:t>
            </w:r>
          </w:p>
        </w:tc>
        <w:tc>
          <w:tcPr>
            <w:tcW w:w="421" w:type="pct"/>
          </w:tcPr>
          <w:p w:rsidR="00D45478" w:rsidRPr="000D352A" w:rsidRDefault="00D45478" w:rsidP="00D45478">
            <w:pPr>
              <w:keepLines/>
              <w:widowControl w:val="0"/>
              <w:jc w:val="center"/>
              <w:rPr>
                <w:b/>
              </w:rPr>
            </w:pPr>
            <w:r>
              <w:rPr>
                <w:b/>
              </w:rPr>
              <w:t>133</w:t>
            </w:r>
          </w:p>
        </w:tc>
        <w:tc>
          <w:tcPr>
            <w:tcW w:w="422" w:type="pct"/>
          </w:tcPr>
          <w:p w:rsidR="00D45478" w:rsidRPr="000D352A" w:rsidRDefault="00D45478" w:rsidP="00D45478">
            <w:pPr>
              <w:keepLines/>
              <w:widowControl w:val="0"/>
              <w:jc w:val="center"/>
              <w:rPr>
                <w:b/>
              </w:rPr>
            </w:pPr>
          </w:p>
        </w:tc>
        <w:tc>
          <w:tcPr>
            <w:tcW w:w="421" w:type="pct"/>
          </w:tcPr>
          <w:p w:rsidR="00D45478" w:rsidRPr="000D352A" w:rsidRDefault="00D45478" w:rsidP="00D45478">
            <w:pPr>
              <w:keepLines/>
              <w:widowControl w:val="0"/>
              <w:jc w:val="center"/>
              <w:rPr>
                <w:b/>
              </w:rPr>
            </w:pPr>
          </w:p>
        </w:tc>
        <w:tc>
          <w:tcPr>
            <w:tcW w:w="559" w:type="pct"/>
          </w:tcPr>
          <w:p w:rsidR="00D45478" w:rsidRPr="000D352A" w:rsidRDefault="00D45478" w:rsidP="00D45478">
            <w:pPr>
              <w:keepLines/>
              <w:widowControl w:val="0"/>
              <w:jc w:val="center"/>
              <w:rPr>
                <w:b/>
              </w:rPr>
            </w:pPr>
            <w:r>
              <w:rPr>
                <w:b/>
              </w:rPr>
              <w:t>2 487 286,56</w:t>
            </w:r>
          </w:p>
        </w:tc>
      </w:tr>
    </w:tbl>
    <w:p w:rsidR="00ED4C14" w:rsidRPr="004F4A64" w:rsidRDefault="00ED4C14" w:rsidP="00ED4C14">
      <w:pPr>
        <w:ind w:right="-143"/>
        <w:jc w:val="both"/>
      </w:pPr>
      <w:r w:rsidRPr="004F4A64">
        <w:lastRenderedPageBreak/>
        <w:t xml:space="preserve">В соответствии с приказом Минтруда России от </w:t>
      </w:r>
      <w:r>
        <w:t>05</w:t>
      </w:r>
      <w:r w:rsidRPr="004F4A64">
        <w:t>.0</w:t>
      </w:r>
      <w:r>
        <w:t>3.2021</w:t>
      </w:r>
      <w:r w:rsidRPr="004F4A64">
        <w:t xml:space="preserve"> № </w:t>
      </w:r>
      <w:r>
        <w:t>107</w:t>
      </w:r>
      <w:r w:rsidRPr="004F4A64">
        <w:t>н «</w:t>
      </w:r>
      <w:r w:rsidRPr="005E1BC5">
        <w:t>ОБ УТВЕРЖДЕНИИ СРОКОВ ПОЛЬЗОВАНИЯ ТЕХНИЧЕСКИМИ СРЕДСТВАМИ РЕАБИЛИТАЦИИ, ПРОТЕЗАМИ И ПРОТЕЗНО-ОРТОПЕДИЧЕСКИМИ ИЗДЕЛИЯМИ</w:t>
      </w:r>
      <w:r w:rsidRPr="004F4A64">
        <w:t xml:space="preserve">» срок пользования техническими средствами реабилитации, протезом и протезно-ортопедическим изделием (далее ТСР) </w:t>
      </w:r>
      <w:r>
        <w:t>исчисляет</w:t>
      </w:r>
      <w:r w:rsidRPr="004F4A64">
        <w:t xml:space="preserve">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w:t>
      </w:r>
      <w:r>
        <w:t>осуществляет</w:t>
      </w:r>
      <w:r w:rsidRPr="004F4A64">
        <w:t>ся региональным отделением по истечении сроков службы, установленных изготовителем ТСР</w:t>
      </w:r>
      <w:r>
        <w:t>.</w:t>
      </w:r>
    </w:p>
    <w:p w:rsidR="00ED4C14" w:rsidRPr="004F4A64" w:rsidRDefault="00ED4C14" w:rsidP="00ED4C14">
      <w:pPr>
        <w:ind w:right="-143"/>
        <w:jc w:val="both"/>
        <w:rPr>
          <w:b/>
        </w:rPr>
      </w:pPr>
      <w:r w:rsidRPr="004F4A64">
        <w:rPr>
          <w:b/>
        </w:rPr>
        <w:t xml:space="preserve">Требования к качеству поставляемого товара: </w:t>
      </w:r>
    </w:p>
    <w:p w:rsidR="00ED4C14" w:rsidRPr="004F4A64" w:rsidRDefault="00ED4C14" w:rsidP="00ED4C14">
      <w:pPr>
        <w:ind w:right="-143"/>
        <w:jc w:val="both"/>
      </w:pPr>
      <w:r w:rsidRPr="004F4A64">
        <w:t>Чехлы для культей нижних конечностей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(разд.3,4), ГОСТ Р ИСО 10993-1-2011, ГОСТ Р ИСО 10993-5-2011 «Изделия медицинские. Оценка биологического действия медицинских изделий».</w:t>
      </w:r>
    </w:p>
    <w:p w:rsidR="00ED4C14" w:rsidRPr="004F4A64" w:rsidRDefault="00ED4C14" w:rsidP="00ED4C14">
      <w:pPr>
        <w:ind w:right="-143"/>
        <w:jc w:val="both"/>
      </w:pPr>
      <w:r w:rsidRPr="004F4A64">
        <w:t xml:space="preserve">Срок предоставления гарантии </w:t>
      </w:r>
      <w:r>
        <w:t>составляет</w:t>
      </w:r>
      <w:r w:rsidRPr="004F4A64">
        <w:t xml:space="preserve"> не менее 12 месяцев с момента выдачи изделия получателю.</w:t>
      </w:r>
    </w:p>
    <w:p w:rsidR="00ED4C14" w:rsidRPr="004F4A64" w:rsidRDefault="00ED4C14" w:rsidP="00ED4C14">
      <w:pPr>
        <w:ind w:right="-143"/>
        <w:jc w:val="both"/>
      </w:pPr>
      <w:r w:rsidRPr="004F4A64">
        <w:rPr>
          <w:b/>
        </w:rPr>
        <w:t>Место поставки товара:</w:t>
      </w:r>
      <w:r w:rsidRPr="004F4A64">
        <w:t xml:space="preserve"> </w:t>
      </w:r>
      <w:r w:rsidRPr="004F4A64">
        <w:rPr>
          <w:bCs/>
        </w:rPr>
        <w:t>Краснодарский край, по месту фактического проживания</w:t>
      </w:r>
      <w:r>
        <w:rPr>
          <w:bCs/>
        </w:rPr>
        <w:t xml:space="preserve"> инвалида</w:t>
      </w:r>
      <w:r w:rsidRPr="004F4A64">
        <w:rPr>
          <w:bCs/>
        </w:rPr>
        <w:t>.</w:t>
      </w:r>
    </w:p>
    <w:p w:rsidR="00ED4C14" w:rsidRDefault="00ED4C14" w:rsidP="00ED4C14">
      <w:pPr>
        <w:ind w:right="-142"/>
        <w:jc w:val="both"/>
      </w:pPr>
      <w:r w:rsidRPr="004F4A64">
        <w:rPr>
          <w:b/>
        </w:rPr>
        <w:t>Срок поставки товара:</w:t>
      </w:r>
      <w:r w:rsidRPr="004F4A64">
        <w:t xml:space="preserve"> </w:t>
      </w:r>
      <w:r w:rsidRPr="005B4D59">
        <w:t xml:space="preserve">Поставка </w:t>
      </w:r>
      <w:r>
        <w:t>осуществляет</w:t>
      </w:r>
      <w:r w:rsidRPr="005B4D59">
        <w:t>ся в течение 30 дней с момен</w:t>
      </w:r>
      <w:r>
        <w:t>та поступления заявки Заказчика</w:t>
      </w:r>
      <w:r w:rsidRPr="005B4D59">
        <w:t>.</w:t>
      </w:r>
      <w:r>
        <w:t xml:space="preserve"> Передача Товара инвалиду Исполнителем подтверждается передачей филиалами Заказчика Акта приема-передачи Товара, Реестра Получателей по контракту, счета и отрывных талонов к Направлениям. Сроки поставки товара не позднее 30.11.2021 года.</w:t>
      </w:r>
    </w:p>
    <w:p w:rsidR="00D45478" w:rsidRPr="00D45478" w:rsidRDefault="00D45478" w:rsidP="00A07BB8">
      <w:pPr>
        <w:pStyle w:val="a9"/>
        <w:keepLines/>
        <w:widowControl w:val="0"/>
        <w:jc w:val="center"/>
      </w:pPr>
      <w:bookmarkStart w:id="0" w:name="_GoBack"/>
      <w:bookmarkEnd w:id="0"/>
    </w:p>
    <w:sectPr w:rsidR="00D45478" w:rsidRPr="00D45478" w:rsidSect="00A07BB8">
      <w:pgSz w:w="16838" w:h="11906" w:orient="landscape"/>
      <w:pgMar w:top="568" w:right="53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ED" w:rsidRDefault="007029ED" w:rsidP="007029ED">
      <w:r>
        <w:separator/>
      </w:r>
    </w:p>
  </w:endnote>
  <w:endnote w:type="continuationSeparator" w:id="0">
    <w:p w:rsidR="007029ED" w:rsidRDefault="007029ED" w:rsidP="0070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ED" w:rsidRDefault="007029ED" w:rsidP="007029ED">
      <w:r>
        <w:separator/>
      </w:r>
    </w:p>
  </w:footnote>
  <w:footnote w:type="continuationSeparator" w:id="0">
    <w:p w:rsidR="007029ED" w:rsidRDefault="007029ED" w:rsidP="007029ED">
      <w:r>
        <w:continuationSeparator/>
      </w:r>
    </w:p>
  </w:footnote>
  <w:footnote w:id="1">
    <w:p w:rsidR="00D45478" w:rsidRDefault="00D45478" w:rsidP="00D45478">
      <w:pPr>
        <w:pStyle w:val="a5"/>
      </w:pPr>
      <w:r>
        <w:rPr>
          <w:rStyle w:val="a7"/>
        </w:rPr>
        <w:footnoteRef/>
      </w:r>
      <w:r>
        <w:t xml:space="preserve"> Не более</w:t>
      </w:r>
    </w:p>
  </w:footnote>
  <w:footnote w:id="2">
    <w:p w:rsidR="00D45478" w:rsidRDefault="00D45478" w:rsidP="00D45478">
      <w:pPr>
        <w:pStyle w:val="a5"/>
      </w:pPr>
      <w:r>
        <w:rPr>
          <w:rStyle w:val="a7"/>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F2579B0"/>
    <w:multiLevelType w:val="hybridMultilevel"/>
    <w:tmpl w:val="9E909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F8"/>
    <w:rsid w:val="00004548"/>
    <w:rsid w:val="000422BE"/>
    <w:rsid w:val="000D2467"/>
    <w:rsid w:val="000E5D7E"/>
    <w:rsid w:val="002A4D05"/>
    <w:rsid w:val="00304BAF"/>
    <w:rsid w:val="003400CE"/>
    <w:rsid w:val="0037583D"/>
    <w:rsid w:val="00377065"/>
    <w:rsid w:val="00496EA8"/>
    <w:rsid w:val="005027C6"/>
    <w:rsid w:val="005415D5"/>
    <w:rsid w:val="006611E6"/>
    <w:rsid w:val="006E3B27"/>
    <w:rsid w:val="007029ED"/>
    <w:rsid w:val="00841732"/>
    <w:rsid w:val="008E10F8"/>
    <w:rsid w:val="00A07BB8"/>
    <w:rsid w:val="00A33BD3"/>
    <w:rsid w:val="00B63AFD"/>
    <w:rsid w:val="00BB2728"/>
    <w:rsid w:val="00CC6DF8"/>
    <w:rsid w:val="00D45478"/>
    <w:rsid w:val="00D62BB1"/>
    <w:rsid w:val="00D707E0"/>
    <w:rsid w:val="00E26361"/>
    <w:rsid w:val="00E63BE0"/>
    <w:rsid w:val="00ED4C14"/>
    <w:rsid w:val="00F7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06AB5-9B20-4FA6-AB99-387BE78C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9E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7029ED"/>
    <w:rPr>
      <w:color w:val="0000FF"/>
      <w:u w:val="single"/>
    </w:rPr>
  </w:style>
  <w:style w:type="paragraph" w:styleId="a5">
    <w:name w:val="footnote text"/>
    <w:basedOn w:val="a"/>
    <w:link w:val="a6"/>
    <w:uiPriority w:val="99"/>
    <w:semiHidden/>
    <w:unhideWhenUsed/>
    <w:rsid w:val="007029ED"/>
    <w:rPr>
      <w:sz w:val="20"/>
      <w:szCs w:val="20"/>
    </w:rPr>
  </w:style>
  <w:style w:type="character" w:customStyle="1" w:styleId="a6">
    <w:name w:val="Текст сноски Знак"/>
    <w:basedOn w:val="a0"/>
    <w:link w:val="a5"/>
    <w:uiPriority w:val="99"/>
    <w:semiHidden/>
    <w:rsid w:val="007029ED"/>
    <w:rPr>
      <w:rFonts w:ascii="Times New Roman" w:eastAsia="Times New Roman" w:hAnsi="Times New Roman" w:cs="Times New Roman"/>
      <w:sz w:val="20"/>
      <w:szCs w:val="20"/>
      <w:lang w:eastAsia="ar-SA"/>
    </w:rPr>
  </w:style>
  <w:style w:type="character" w:styleId="a7">
    <w:name w:val="footnote reference"/>
    <w:aliases w:val="Ссылка на сноску 45"/>
    <w:basedOn w:val="a0"/>
    <w:uiPriority w:val="99"/>
    <w:unhideWhenUsed/>
    <w:rsid w:val="007029ED"/>
    <w:rPr>
      <w:vertAlign w:val="superscript"/>
    </w:rPr>
  </w:style>
  <w:style w:type="paragraph" w:styleId="a8">
    <w:name w:val="List Paragraph"/>
    <w:basedOn w:val="a"/>
    <w:uiPriority w:val="34"/>
    <w:qFormat/>
    <w:rsid w:val="007029ED"/>
    <w:pPr>
      <w:ind w:left="720"/>
      <w:contextualSpacing/>
    </w:pPr>
  </w:style>
  <w:style w:type="paragraph" w:customStyle="1" w:styleId="TableParagraph">
    <w:name w:val="Table Paragraph"/>
    <w:basedOn w:val="a"/>
    <w:uiPriority w:val="1"/>
    <w:qFormat/>
    <w:rsid w:val="007029ED"/>
    <w:pPr>
      <w:widowControl w:val="0"/>
      <w:autoSpaceDE w:val="0"/>
      <w:autoSpaceDN w:val="0"/>
      <w:adjustRightInd w:val="0"/>
    </w:pPr>
    <w:rPr>
      <w:lang w:eastAsia="ru-RU"/>
    </w:rPr>
  </w:style>
  <w:style w:type="paragraph" w:styleId="a9">
    <w:name w:val="No Spacing"/>
    <w:uiPriority w:val="1"/>
    <w:qFormat/>
    <w:rsid w:val="007029ED"/>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1C53-EB63-410E-ADAB-F52A2AC0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Ветошкина Наталья Александровна</dc:creator>
  <cp:keywords/>
  <dc:description/>
  <cp:lastModifiedBy>Ветошкина Наталья Александровна</cp:lastModifiedBy>
  <cp:revision>25</cp:revision>
  <dcterms:created xsi:type="dcterms:W3CDTF">2020-11-19T10:46:00Z</dcterms:created>
  <dcterms:modified xsi:type="dcterms:W3CDTF">2021-08-13T12:34:00Z</dcterms:modified>
</cp:coreProperties>
</file>