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bookmarkStart w:id="0" w:name="_GoBack"/>
      <w:bookmarkEnd w:id="0"/>
      <w:r w:rsidRPr="00871CD0">
        <w:rPr>
          <w:rFonts w:ascii="Times New Roman" w:eastAsia="Times New Roman" w:hAnsi="Times New Roman" w:cs="Times New Roman"/>
          <w:b/>
          <w:sz w:val="24"/>
          <w:szCs w:val="24"/>
          <w:lang w:eastAsia="ru-RU"/>
        </w:rPr>
        <w:t>ОПИСАНИЕ ОБЪЕКТА ЗАКУПКИ</w:t>
      </w:r>
    </w:p>
    <w:p w:rsidR="00871CD0" w:rsidRDefault="00871CD0" w:rsidP="00C4473F">
      <w:pPr>
        <w:spacing w:after="0" w:line="240" w:lineRule="auto"/>
        <w:rPr>
          <w:rFonts w:ascii="Times New Roman" w:eastAsia="Calibri" w:hAnsi="Times New Roman" w:cs="Times New Roman"/>
          <w:sz w:val="24"/>
          <w:szCs w:val="24"/>
        </w:rPr>
      </w:pPr>
    </w:p>
    <w:p w:rsidR="00871CD0" w:rsidRDefault="00871CD0" w:rsidP="00871CD0">
      <w:pPr>
        <w:spacing w:after="0" w:line="240" w:lineRule="auto"/>
        <w:jc w:val="center"/>
        <w:rPr>
          <w:rFonts w:ascii="Times New Roman" w:eastAsia="Calibri" w:hAnsi="Times New Roman" w:cs="Times New Roman"/>
          <w:sz w:val="24"/>
          <w:szCs w:val="24"/>
        </w:rPr>
      </w:pPr>
    </w:p>
    <w:p w:rsidR="00871CD0" w:rsidRPr="00871CD0" w:rsidRDefault="00871CD0" w:rsidP="00920A86">
      <w:pPr>
        <w:pStyle w:val="aa"/>
        <w:numPr>
          <w:ilvl w:val="0"/>
          <w:numId w:val="1"/>
        </w:numPr>
        <w:tabs>
          <w:tab w:val="left" w:pos="426"/>
        </w:tabs>
        <w:spacing w:after="0" w:line="240" w:lineRule="auto"/>
        <w:ind w:left="0" w:firstLine="0"/>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D27785" w:rsidRDefault="00920A86" w:rsidP="00026FC4">
      <w:pPr>
        <w:tabs>
          <w:tab w:val="left" w:pos="708"/>
          <w:tab w:val="left" w:pos="1980"/>
        </w:tabs>
        <w:spacing w:after="0" w:line="240" w:lineRule="auto"/>
        <w:ind w:right="424"/>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Поставка транспортных средств с адаптированными органами управления, предназначенных для обеспечения в 2021 году застрахованных лиц, пострадавших в результате несчастных случаев на производстве и профессиональных заболеваний</w:t>
      </w:r>
    </w:p>
    <w:p w:rsidR="00920A86" w:rsidRPr="00656D66" w:rsidRDefault="00920A86" w:rsidP="00D27785">
      <w:pPr>
        <w:tabs>
          <w:tab w:val="left" w:pos="708"/>
          <w:tab w:val="left" w:pos="1980"/>
        </w:tabs>
        <w:spacing w:after="0" w:line="240" w:lineRule="auto"/>
        <w:rPr>
          <w:rFonts w:ascii="Times New Roman" w:eastAsia="Calibri" w:hAnsi="Times New Roman" w:cs="Times New Roman"/>
          <w:sz w:val="24"/>
          <w:szCs w:val="24"/>
        </w:rPr>
      </w:pPr>
    </w:p>
    <w:p w:rsidR="00920A86" w:rsidRPr="00920A86" w:rsidRDefault="00920A86" w:rsidP="00026FC4">
      <w:pPr>
        <w:pStyle w:val="aa"/>
        <w:numPr>
          <w:ilvl w:val="0"/>
          <w:numId w:val="1"/>
        </w:numPr>
        <w:tabs>
          <w:tab w:val="left" w:pos="708"/>
          <w:tab w:val="left" w:pos="1980"/>
        </w:tabs>
        <w:spacing w:after="0" w:line="240" w:lineRule="auto"/>
        <w:ind w:right="283"/>
        <w:jc w:val="both"/>
        <w:rPr>
          <w:rFonts w:ascii="Times New Roman" w:eastAsia="Times New Roman" w:hAnsi="Times New Roman" w:cs="Times New Roman"/>
          <w:b/>
          <w:color w:val="000000"/>
          <w:sz w:val="24"/>
          <w:szCs w:val="24"/>
          <w:lang w:eastAsia="ru-RU"/>
        </w:rPr>
      </w:pPr>
      <w:r w:rsidRPr="00920A86">
        <w:rPr>
          <w:rFonts w:ascii="Times New Roman" w:eastAsia="Times New Roman" w:hAnsi="Times New Roman" w:cs="Times New Roman"/>
          <w:b/>
          <w:color w:val="000000"/>
          <w:sz w:val="24"/>
          <w:szCs w:val="24"/>
          <w:lang w:eastAsia="ru-RU"/>
        </w:rPr>
        <w:t>Перечень, технические характеристики и количество транспортных средств (</w:t>
      </w:r>
      <w:r w:rsidR="009A6062">
        <w:rPr>
          <w:rFonts w:ascii="Times New Roman" w:eastAsia="Times New Roman" w:hAnsi="Times New Roman" w:cs="Times New Roman"/>
          <w:b/>
          <w:color w:val="000000"/>
          <w:sz w:val="24"/>
          <w:szCs w:val="24"/>
          <w:lang w:eastAsia="ru-RU"/>
        </w:rPr>
        <w:t xml:space="preserve">далее </w:t>
      </w:r>
      <w:r w:rsidR="00026FC4">
        <w:rPr>
          <w:rFonts w:ascii="Times New Roman" w:eastAsia="Times New Roman" w:hAnsi="Times New Roman" w:cs="Times New Roman"/>
          <w:b/>
          <w:color w:val="000000"/>
          <w:sz w:val="24"/>
          <w:szCs w:val="24"/>
          <w:lang w:eastAsia="ru-RU"/>
        </w:rPr>
        <w:t xml:space="preserve">- </w:t>
      </w:r>
      <w:r w:rsidRPr="00920A86">
        <w:rPr>
          <w:rFonts w:ascii="Times New Roman" w:eastAsia="Times New Roman" w:hAnsi="Times New Roman" w:cs="Times New Roman"/>
          <w:b/>
          <w:color w:val="000000"/>
          <w:sz w:val="24"/>
          <w:szCs w:val="24"/>
          <w:lang w:eastAsia="ru-RU"/>
        </w:rPr>
        <w:t>ТС</w:t>
      </w:r>
      <w:r w:rsidR="009A6062">
        <w:rPr>
          <w:rFonts w:ascii="Times New Roman" w:eastAsia="Times New Roman" w:hAnsi="Times New Roman" w:cs="Times New Roman"/>
          <w:b/>
          <w:color w:val="000000"/>
          <w:sz w:val="24"/>
          <w:szCs w:val="24"/>
          <w:lang w:eastAsia="ru-RU"/>
        </w:rPr>
        <w:t>, Товар</w:t>
      </w:r>
      <w:r w:rsidRPr="00920A8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920A86">
        <w:rPr>
          <w:rFonts w:ascii="Times New Roman" w:eastAsia="Times New Roman" w:hAnsi="Times New Roman" w:cs="Times New Roman"/>
          <w:b/>
          <w:color w:val="000000"/>
          <w:sz w:val="24"/>
          <w:szCs w:val="24"/>
          <w:lang w:eastAsia="ru-RU"/>
        </w:rPr>
        <w:t>(по этапам поставки)</w:t>
      </w:r>
    </w:p>
    <w:p w:rsidR="00920A86" w:rsidRPr="00920A86" w:rsidRDefault="00920A86" w:rsidP="00920A86">
      <w:pPr>
        <w:tabs>
          <w:tab w:val="left" w:pos="708"/>
          <w:tab w:val="left" w:pos="1980"/>
        </w:tabs>
        <w:spacing w:after="0" w:line="240" w:lineRule="auto"/>
        <w:ind w:right="850"/>
        <w:jc w:val="center"/>
        <w:rPr>
          <w:rFonts w:ascii="Times New Roman" w:eastAsia="Times New Roman" w:hAnsi="Times New Roman" w:cs="Times New Roman"/>
          <w:b/>
          <w:i/>
          <w:color w:val="000000"/>
          <w:sz w:val="28"/>
          <w:szCs w:val="28"/>
          <w:lang w:eastAsia="ru-RU"/>
        </w:rPr>
      </w:pPr>
      <w:r w:rsidRPr="00920A86">
        <w:rPr>
          <w:rFonts w:ascii="Times New Roman" w:eastAsia="Times New Roman" w:hAnsi="Times New Roman" w:cs="Times New Roman"/>
          <w:b/>
          <w:i/>
          <w:color w:val="000000"/>
          <w:sz w:val="28"/>
          <w:szCs w:val="28"/>
          <w:lang w:val="en-US" w:eastAsia="ru-RU"/>
        </w:rPr>
        <w:t>I</w:t>
      </w:r>
      <w:r w:rsidRPr="00920A86">
        <w:rPr>
          <w:rFonts w:ascii="Times New Roman" w:eastAsia="Times New Roman" w:hAnsi="Times New Roman" w:cs="Times New Roman"/>
          <w:b/>
          <w:i/>
          <w:color w:val="000000"/>
          <w:sz w:val="28"/>
          <w:szCs w:val="28"/>
          <w:lang w:eastAsia="ru-RU"/>
        </w:rPr>
        <w:t xml:space="preserve"> этап </w:t>
      </w:r>
    </w:p>
    <w:p w:rsidR="00920A86" w:rsidRPr="00920A86" w:rsidRDefault="00920A86" w:rsidP="00920A86">
      <w:pPr>
        <w:tabs>
          <w:tab w:val="left" w:pos="708"/>
          <w:tab w:val="left" w:pos="1980"/>
        </w:tabs>
        <w:spacing w:after="0" w:line="240" w:lineRule="auto"/>
        <w:ind w:right="850"/>
        <w:jc w:val="center"/>
        <w:rPr>
          <w:rFonts w:ascii="Times New Roman" w:eastAsia="Times New Roman" w:hAnsi="Times New Roman" w:cs="Times New Roman"/>
          <w:b/>
          <w:i/>
          <w:color w:val="000000"/>
          <w:sz w:val="28"/>
          <w:szCs w:val="28"/>
          <w:lang w:eastAsia="ru-RU"/>
        </w:rPr>
      </w:pPr>
      <w:r w:rsidRPr="00920A86">
        <w:rPr>
          <w:rFonts w:ascii="Times New Roman" w:eastAsia="Times New Roman" w:hAnsi="Times New Roman" w:cs="Times New Roman"/>
          <w:b/>
          <w:i/>
          <w:color w:val="000000"/>
          <w:sz w:val="28"/>
          <w:szCs w:val="28"/>
          <w:lang w:eastAsia="ru-RU"/>
        </w:rPr>
        <w:t>с 01.10.2021 по 15.10.2021</w:t>
      </w:r>
    </w:p>
    <w:tbl>
      <w:tblPr>
        <w:tblW w:w="10169" w:type="dxa"/>
        <w:tblInd w:w="40" w:type="dxa"/>
        <w:tblBorders>
          <w:bottom w:val="single" w:sz="6" w:space="0" w:color="auto"/>
        </w:tblBorders>
        <w:tblLayout w:type="fixed"/>
        <w:tblCellMar>
          <w:left w:w="70" w:type="dxa"/>
          <w:right w:w="70" w:type="dxa"/>
        </w:tblCellMar>
        <w:tblLook w:val="0000" w:firstRow="0" w:lastRow="0" w:firstColumn="0" w:lastColumn="0" w:noHBand="0" w:noVBand="0"/>
      </w:tblPr>
      <w:tblGrid>
        <w:gridCol w:w="4283"/>
        <w:gridCol w:w="4469"/>
        <w:gridCol w:w="1417"/>
      </w:tblGrid>
      <w:tr w:rsidR="00920A86" w:rsidRPr="00920A86" w:rsidTr="00920A86">
        <w:trPr>
          <w:cantSplit/>
          <w:trHeight w:val="324"/>
        </w:trPr>
        <w:tc>
          <w:tcPr>
            <w:tcW w:w="8752" w:type="dxa"/>
            <w:gridSpan w:val="2"/>
            <w:tcBorders>
              <w:top w:val="single" w:sz="4" w:space="0" w:color="auto"/>
              <w:left w:val="single" w:sz="4" w:space="0" w:color="auto"/>
              <w:bottom w:val="single" w:sz="4" w:space="0" w:color="auto"/>
              <w:right w:val="single" w:sz="4" w:space="0" w:color="auto"/>
            </w:tcBorders>
            <w:vAlign w:val="center"/>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штук</w:t>
            </w:r>
          </w:p>
        </w:tc>
      </w:tr>
      <w:tr w:rsidR="00920A86" w:rsidRPr="00920A86" w:rsidTr="00920A86">
        <w:trPr>
          <w:cantSplit/>
          <w:trHeight w:val="210"/>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Категория ТС</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М1 (автомобили легковые)</w:t>
            </w:r>
          </w:p>
        </w:tc>
        <w:tc>
          <w:tcPr>
            <w:tcW w:w="1417" w:type="dxa"/>
            <w:vMerge w:val="restart"/>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rPr>
          <w:cantSplit/>
          <w:trHeight w:val="206"/>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Экологический класс</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не ниже 5</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Схема компоновки транспортного средства</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переднеприводная</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Тип кузова </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хечбек или седан </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дверей</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не менее 4</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мест для сидения</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не менее 5</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Двигатель (тип)</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должен быть четырехтактный, бензиновый</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473"/>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Двигатель внутреннего сгорания (рабочий объем), см</w:t>
            </w:r>
            <w:r w:rsidRPr="00920A86">
              <w:rPr>
                <w:rFonts w:ascii="Times New Roman" w:eastAsia="Times New Roman" w:hAnsi="Times New Roman" w:cs="Times New Roman"/>
                <w:sz w:val="24"/>
                <w:szCs w:val="24"/>
                <w:vertAlign w:val="superscript"/>
                <w:lang w:eastAsia="ru-RU"/>
              </w:rPr>
              <w:t>3</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не менее </w:t>
            </w:r>
            <w:r w:rsidRPr="00920A86">
              <w:rPr>
                <w:rFonts w:ascii="Times New Roman" w:eastAsia="Calibri" w:hAnsi="Times New Roman" w:cs="Times New Roman"/>
                <w:color w:val="000000"/>
                <w:sz w:val="24"/>
                <w:szCs w:val="24"/>
              </w:rPr>
              <w:t>1596</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36"/>
        </w:trPr>
        <w:tc>
          <w:tcPr>
            <w:tcW w:w="4283"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Трансмиссия (тип)</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механическая</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283" w:type="dxa"/>
            <w:vMerge w:val="restart"/>
            <w:tcBorders>
              <w:top w:val="single" w:sz="4" w:space="0" w:color="auto"/>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Оборудование транспортного средства (в соответствии с п.15 Приложения №3 к ТР ТС 018/2011)</w:t>
            </w: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для управления с нарушением функции левой нижней конечности </w:t>
            </w:r>
          </w:p>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или эквивалентным нарушением </w:t>
            </w:r>
          </w:p>
        </w:tc>
        <w:tc>
          <w:tcPr>
            <w:tcW w:w="1417" w:type="dxa"/>
            <w:tcBorders>
              <w:left w:val="single" w:sz="4" w:space="0" w:color="auto"/>
              <w:right w:val="single" w:sz="4" w:space="0" w:color="auto"/>
            </w:tcBorders>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2</w:t>
            </w: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283" w:type="dxa"/>
            <w:vMerge/>
            <w:tcBorders>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c>
          <w:tcPr>
            <w:tcW w:w="4469"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для управления с нарушением функции обеих нижних конечностей </w:t>
            </w:r>
          </w:p>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4</w:t>
            </w:r>
          </w:p>
        </w:tc>
      </w:tr>
      <w:tr w:rsidR="00920A86" w:rsidRPr="00920A86" w:rsidTr="00920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trPr>
        <w:tc>
          <w:tcPr>
            <w:tcW w:w="8752" w:type="dxa"/>
            <w:gridSpan w:val="2"/>
            <w:tcBorders>
              <w:top w:val="single" w:sz="4" w:space="0" w:color="auto"/>
            </w:tcBorders>
          </w:tcPr>
          <w:p w:rsidR="00920A86" w:rsidRPr="00920A86" w:rsidRDefault="00920A86" w:rsidP="00920A86">
            <w:pPr>
              <w:spacing w:after="0" w:line="240" w:lineRule="auto"/>
              <w:jc w:val="right"/>
              <w:rPr>
                <w:rFonts w:ascii="Times New Roman" w:eastAsia="Times New Roman" w:hAnsi="Times New Roman" w:cs="Times New Roman"/>
                <w:b/>
                <w:i/>
                <w:sz w:val="24"/>
                <w:szCs w:val="24"/>
                <w:lang w:eastAsia="ru-RU"/>
              </w:rPr>
            </w:pPr>
            <w:r w:rsidRPr="00920A86">
              <w:rPr>
                <w:rFonts w:ascii="Times New Roman" w:eastAsia="Times New Roman" w:hAnsi="Times New Roman" w:cs="Times New Roman"/>
                <w:b/>
                <w:i/>
                <w:sz w:val="24"/>
                <w:szCs w:val="24"/>
                <w:lang w:eastAsia="ru-RU"/>
              </w:rPr>
              <w:t xml:space="preserve">Итого по </w:t>
            </w:r>
            <w:r w:rsidRPr="00920A86">
              <w:rPr>
                <w:rFonts w:ascii="Times New Roman" w:eastAsia="Times New Roman" w:hAnsi="Times New Roman" w:cs="Times New Roman"/>
                <w:b/>
                <w:i/>
                <w:sz w:val="24"/>
                <w:szCs w:val="24"/>
                <w:lang w:val="en-US" w:eastAsia="ru-RU"/>
              </w:rPr>
              <w:t>I</w:t>
            </w:r>
            <w:r w:rsidRPr="00920A86">
              <w:rPr>
                <w:rFonts w:ascii="Times New Roman" w:eastAsia="Times New Roman" w:hAnsi="Times New Roman" w:cs="Times New Roman"/>
                <w:b/>
                <w:i/>
                <w:sz w:val="24"/>
                <w:szCs w:val="24"/>
                <w:lang w:eastAsia="ru-RU"/>
              </w:rPr>
              <w:t xml:space="preserve"> этапу</w:t>
            </w:r>
          </w:p>
        </w:tc>
        <w:tc>
          <w:tcPr>
            <w:tcW w:w="1417" w:type="dxa"/>
          </w:tcPr>
          <w:p w:rsidR="00920A86" w:rsidRPr="00920A86" w:rsidRDefault="00920A86" w:rsidP="00920A86">
            <w:pPr>
              <w:spacing w:after="0" w:line="240" w:lineRule="auto"/>
              <w:jc w:val="center"/>
              <w:rPr>
                <w:rFonts w:ascii="Times New Roman" w:eastAsia="Times New Roman" w:hAnsi="Times New Roman" w:cs="Times New Roman"/>
                <w:b/>
                <w:i/>
                <w:sz w:val="24"/>
                <w:szCs w:val="24"/>
                <w:lang w:eastAsia="ru-RU"/>
              </w:rPr>
            </w:pPr>
            <w:r w:rsidRPr="00920A86">
              <w:rPr>
                <w:rFonts w:ascii="Times New Roman" w:eastAsia="Times New Roman" w:hAnsi="Times New Roman" w:cs="Times New Roman"/>
                <w:b/>
                <w:i/>
                <w:sz w:val="24"/>
                <w:szCs w:val="24"/>
                <w:lang w:eastAsia="ru-RU"/>
              </w:rPr>
              <w:t>6</w:t>
            </w:r>
          </w:p>
        </w:tc>
      </w:tr>
    </w:tbl>
    <w:p w:rsidR="00920A86" w:rsidRPr="00920A86" w:rsidRDefault="00920A86" w:rsidP="00920A86">
      <w:pPr>
        <w:spacing w:after="0" w:line="240" w:lineRule="auto"/>
        <w:rPr>
          <w:rFonts w:ascii="Times New Roman" w:eastAsia="Times New Roman" w:hAnsi="Times New Roman" w:cs="Times New Roman"/>
          <w:b/>
          <w:sz w:val="28"/>
          <w:szCs w:val="28"/>
          <w:lang w:eastAsia="ru-RU"/>
        </w:rPr>
      </w:pPr>
    </w:p>
    <w:p w:rsidR="00920A86" w:rsidRPr="00920A86" w:rsidRDefault="00920A86" w:rsidP="00920A86">
      <w:pPr>
        <w:spacing w:after="0" w:line="240" w:lineRule="auto"/>
        <w:jc w:val="center"/>
        <w:rPr>
          <w:rFonts w:ascii="Times New Roman" w:eastAsia="Times New Roman" w:hAnsi="Times New Roman" w:cs="Times New Roman"/>
          <w:b/>
          <w:i/>
          <w:sz w:val="28"/>
          <w:szCs w:val="28"/>
          <w:lang w:eastAsia="ru-RU"/>
        </w:rPr>
      </w:pPr>
      <w:r w:rsidRPr="00920A86">
        <w:rPr>
          <w:rFonts w:ascii="Times New Roman" w:eastAsia="Times New Roman" w:hAnsi="Times New Roman" w:cs="Times New Roman"/>
          <w:b/>
          <w:i/>
          <w:sz w:val="28"/>
          <w:szCs w:val="28"/>
          <w:lang w:val="en-US" w:eastAsia="ru-RU"/>
        </w:rPr>
        <w:t>II</w:t>
      </w:r>
      <w:r w:rsidRPr="00920A86">
        <w:rPr>
          <w:rFonts w:ascii="Times New Roman" w:eastAsia="Times New Roman" w:hAnsi="Times New Roman" w:cs="Times New Roman"/>
          <w:b/>
          <w:i/>
          <w:sz w:val="28"/>
          <w:szCs w:val="28"/>
          <w:lang w:eastAsia="ru-RU"/>
        </w:rPr>
        <w:t xml:space="preserve"> этап </w:t>
      </w:r>
    </w:p>
    <w:p w:rsidR="00920A86" w:rsidRPr="00920A86" w:rsidRDefault="00920A86" w:rsidP="00920A86">
      <w:pPr>
        <w:spacing w:after="0" w:line="240" w:lineRule="auto"/>
        <w:jc w:val="center"/>
        <w:rPr>
          <w:rFonts w:ascii="Times New Roman" w:eastAsia="Times New Roman" w:hAnsi="Times New Roman" w:cs="Times New Roman"/>
          <w:b/>
          <w:i/>
          <w:sz w:val="28"/>
          <w:szCs w:val="28"/>
          <w:lang w:eastAsia="ru-RU"/>
        </w:rPr>
      </w:pPr>
      <w:r w:rsidRPr="00920A86">
        <w:rPr>
          <w:rFonts w:ascii="Times New Roman" w:eastAsia="Times New Roman" w:hAnsi="Times New Roman" w:cs="Times New Roman"/>
          <w:b/>
          <w:i/>
          <w:sz w:val="28"/>
          <w:szCs w:val="28"/>
          <w:lang w:eastAsia="ru-RU"/>
        </w:rPr>
        <w:t>с 01.12.2021 по 20.12.2021</w:t>
      </w:r>
    </w:p>
    <w:tbl>
      <w:tblPr>
        <w:tblW w:w="10519" w:type="dxa"/>
        <w:tblInd w:w="40" w:type="dxa"/>
        <w:tblBorders>
          <w:bottom w:val="single" w:sz="6" w:space="0" w:color="auto"/>
        </w:tblBorders>
        <w:tblLayout w:type="fixed"/>
        <w:tblCellMar>
          <w:left w:w="70" w:type="dxa"/>
          <w:right w:w="70" w:type="dxa"/>
        </w:tblCellMar>
        <w:tblLook w:val="0000" w:firstRow="0" w:lastRow="0" w:firstColumn="0" w:lastColumn="0" w:noHBand="0" w:noVBand="0"/>
      </w:tblPr>
      <w:tblGrid>
        <w:gridCol w:w="4268"/>
        <w:gridCol w:w="4834"/>
        <w:gridCol w:w="1417"/>
      </w:tblGrid>
      <w:tr w:rsidR="00920A86" w:rsidRPr="00920A86" w:rsidTr="007F5459">
        <w:trPr>
          <w:cantSplit/>
          <w:trHeight w:val="324"/>
        </w:trPr>
        <w:tc>
          <w:tcPr>
            <w:tcW w:w="9102" w:type="dxa"/>
            <w:gridSpan w:val="2"/>
            <w:tcBorders>
              <w:top w:val="single" w:sz="4" w:space="0" w:color="auto"/>
              <w:left w:val="single" w:sz="4" w:space="0" w:color="auto"/>
              <w:bottom w:val="single" w:sz="4" w:space="0" w:color="auto"/>
              <w:right w:val="single" w:sz="4" w:space="0" w:color="auto"/>
            </w:tcBorders>
            <w:vAlign w:val="center"/>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штук</w:t>
            </w:r>
          </w:p>
        </w:tc>
      </w:tr>
      <w:tr w:rsidR="00920A86" w:rsidRPr="00920A86" w:rsidTr="007F5459">
        <w:trPr>
          <w:cantSplit/>
          <w:trHeight w:val="210"/>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Категория ТС</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М1 (автомобили легковые)</w:t>
            </w:r>
          </w:p>
        </w:tc>
        <w:tc>
          <w:tcPr>
            <w:tcW w:w="1417" w:type="dxa"/>
            <w:vMerge w:val="restart"/>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rPr>
          <w:cantSplit/>
          <w:trHeight w:val="206"/>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Экологический класс</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не ниже 5</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Схема компоновки транспортного средства</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переднеприводная</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Тип кузова </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хечбек или седан </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дверей</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4</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Количество мест для сидения</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не менее 5</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Двигатель (тип)</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должен быть четырехтактный, бензиновый</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473"/>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Двигатель внутреннего сгорания (рабочий объем), см</w:t>
            </w:r>
            <w:r w:rsidRPr="00920A86">
              <w:rPr>
                <w:rFonts w:ascii="Times New Roman" w:eastAsia="Times New Roman" w:hAnsi="Times New Roman" w:cs="Times New Roman"/>
                <w:sz w:val="24"/>
                <w:szCs w:val="24"/>
                <w:vertAlign w:val="superscript"/>
                <w:lang w:eastAsia="ru-RU"/>
              </w:rPr>
              <w:t>3</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не менее </w:t>
            </w:r>
            <w:r w:rsidRPr="00920A86">
              <w:rPr>
                <w:rFonts w:ascii="Times New Roman" w:eastAsia="Calibri" w:hAnsi="Times New Roman" w:cs="Times New Roman"/>
                <w:color w:val="000000"/>
                <w:sz w:val="24"/>
                <w:szCs w:val="24"/>
              </w:rPr>
              <w:t>1596</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36"/>
        </w:trPr>
        <w:tc>
          <w:tcPr>
            <w:tcW w:w="4268"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Трансмиссия (тип)</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должна быть механическая</w:t>
            </w:r>
          </w:p>
        </w:tc>
        <w:tc>
          <w:tcPr>
            <w:tcW w:w="1417"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268" w:type="dxa"/>
            <w:vMerge w:val="restart"/>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Оборудование транспортного средства (в соответствии с п.15 Приложения №3 к ТР ТС 018/2011)</w:t>
            </w: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для управления с нарушением функции левой нижней конечности </w:t>
            </w:r>
          </w:p>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3</w:t>
            </w: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268" w:type="dxa"/>
            <w:vMerge/>
            <w:tcBorders>
              <w:left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 xml:space="preserve">для управления с нарушением функции обеих нижних конечностей </w:t>
            </w:r>
          </w:p>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3</w:t>
            </w: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268" w:type="dxa"/>
            <w:vMerge/>
            <w:tcBorders>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p>
        </w:tc>
        <w:tc>
          <w:tcPr>
            <w:tcW w:w="4834" w:type="dxa"/>
            <w:tcBorders>
              <w:top w:val="single" w:sz="4" w:space="0" w:color="auto"/>
              <w:left w:val="single" w:sz="4" w:space="0" w:color="auto"/>
              <w:bottom w:val="single" w:sz="4" w:space="0" w:color="auto"/>
              <w:right w:val="single" w:sz="4" w:space="0" w:color="auto"/>
            </w:tcBorders>
          </w:tcPr>
          <w:p w:rsidR="00920A86" w:rsidRPr="00920A86" w:rsidRDefault="00920A86" w:rsidP="00920A86">
            <w:pPr>
              <w:spacing w:after="0" w:line="240" w:lineRule="auto"/>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для управления с посттравматической деформацией правой стопы или эквивалентным нарушением</w:t>
            </w:r>
          </w:p>
        </w:tc>
        <w:tc>
          <w:tcPr>
            <w:tcW w:w="1417" w:type="dxa"/>
            <w:tcBorders>
              <w:left w:val="single" w:sz="4" w:space="0" w:color="auto"/>
              <w:right w:val="single" w:sz="4" w:space="0" w:color="auto"/>
            </w:tcBorders>
          </w:tcPr>
          <w:p w:rsidR="00920A86" w:rsidRPr="00920A86" w:rsidRDefault="00920A86" w:rsidP="00920A86">
            <w:pPr>
              <w:spacing w:after="0" w:line="240" w:lineRule="auto"/>
              <w:jc w:val="center"/>
              <w:rPr>
                <w:rFonts w:ascii="Times New Roman" w:eastAsia="Times New Roman" w:hAnsi="Times New Roman" w:cs="Times New Roman"/>
                <w:sz w:val="24"/>
                <w:szCs w:val="24"/>
                <w:lang w:eastAsia="ru-RU"/>
              </w:rPr>
            </w:pPr>
            <w:r w:rsidRPr="00920A86">
              <w:rPr>
                <w:rFonts w:ascii="Times New Roman" w:eastAsia="Times New Roman" w:hAnsi="Times New Roman" w:cs="Times New Roman"/>
                <w:sz w:val="24"/>
                <w:szCs w:val="24"/>
                <w:lang w:eastAsia="ru-RU"/>
              </w:rPr>
              <w:t>3</w:t>
            </w: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trPr>
        <w:tc>
          <w:tcPr>
            <w:tcW w:w="9102" w:type="dxa"/>
            <w:gridSpan w:val="2"/>
            <w:tcBorders>
              <w:top w:val="single" w:sz="4" w:space="0" w:color="auto"/>
              <w:bottom w:val="single" w:sz="4" w:space="0" w:color="auto"/>
            </w:tcBorders>
          </w:tcPr>
          <w:p w:rsidR="00920A86" w:rsidRPr="00920A86" w:rsidRDefault="00920A86" w:rsidP="00920A86">
            <w:pPr>
              <w:spacing w:after="0" w:line="240" w:lineRule="auto"/>
              <w:jc w:val="right"/>
              <w:rPr>
                <w:rFonts w:ascii="Times New Roman" w:eastAsia="Times New Roman" w:hAnsi="Times New Roman" w:cs="Times New Roman"/>
                <w:b/>
                <w:i/>
                <w:sz w:val="24"/>
                <w:szCs w:val="24"/>
                <w:lang w:eastAsia="ru-RU"/>
              </w:rPr>
            </w:pPr>
            <w:r w:rsidRPr="00920A86">
              <w:rPr>
                <w:rFonts w:ascii="Times New Roman" w:eastAsia="Times New Roman" w:hAnsi="Times New Roman" w:cs="Times New Roman"/>
                <w:b/>
                <w:i/>
                <w:sz w:val="24"/>
                <w:szCs w:val="24"/>
                <w:lang w:eastAsia="ru-RU"/>
              </w:rPr>
              <w:t xml:space="preserve">Итого по </w:t>
            </w:r>
            <w:r w:rsidRPr="00920A86">
              <w:rPr>
                <w:rFonts w:ascii="Times New Roman" w:eastAsia="Times New Roman" w:hAnsi="Times New Roman" w:cs="Times New Roman"/>
                <w:b/>
                <w:i/>
                <w:sz w:val="24"/>
                <w:szCs w:val="24"/>
                <w:lang w:val="en-US" w:eastAsia="ru-RU"/>
              </w:rPr>
              <w:t>II</w:t>
            </w:r>
            <w:r w:rsidRPr="00920A86">
              <w:rPr>
                <w:rFonts w:ascii="Times New Roman" w:eastAsia="Times New Roman" w:hAnsi="Times New Roman" w:cs="Times New Roman"/>
                <w:b/>
                <w:i/>
                <w:sz w:val="24"/>
                <w:szCs w:val="24"/>
                <w:lang w:eastAsia="ru-RU"/>
              </w:rPr>
              <w:t xml:space="preserve"> этапу</w:t>
            </w:r>
          </w:p>
        </w:tc>
        <w:tc>
          <w:tcPr>
            <w:tcW w:w="1417" w:type="dxa"/>
          </w:tcPr>
          <w:p w:rsidR="00920A86" w:rsidRPr="00920A86" w:rsidRDefault="00920A86" w:rsidP="00920A86">
            <w:pPr>
              <w:spacing w:after="0" w:line="240" w:lineRule="auto"/>
              <w:jc w:val="center"/>
              <w:rPr>
                <w:rFonts w:ascii="Times New Roman" w:eastAsia="Times New Roman" w:hAnsi="Times New Roman" w:cs="Times New Roman"/>
                <w:b/>
                <w:i/>
                <w:sz w:val="24"/>
                <w:szCs w:val="24"/>
                <w:lang w:eastAsia="ru-RU"/>
              </w:rPr>
            </w:pPr>
            <w:r w:rsidRPr="00920A86">
              <w:rPr>
                <w:rFonts w:ascii="Times New Roman" w:eastAsia="Times New Roman" w:hAnsi="Times New Roman" w:cs="Times New Roman"/>
                <w:b/>
                <w:i/>
                <w:sz w:val="24"/>
                <w:szCs w:val="24"/>
                <w:lang w:eastAsia="ru-RU"/>
              </w:rPr>
              <w:t>9</w:t>
            </w:r>
          </w:p>
        </w:tc>
      </w:tr>
      <w:tr w:rsidR="00920A86" w:rsidRPr="00920A86" w:rsidTr="007F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trPr>
        <w:tc>
          <w:tcPr>
            <w:tcW w:w="9102" w:type="dxa"/>
            <w:gridSpan w:val="2"/>
            <w:tcBorders>
              <w:top w:val="single" w:sz="4" w:space="0" w:color="auto"/>
            </w:tcBorders>
          </w:tcPr>
          <w:p w:rsidR="00920A86" w:rsidRPr="00920A86" w:rsidRDefault="00920A86" w:rsidP="00920A86">
            <w:pPr>
              <w:spacing w:after="0" w:line="240" w:lineRule="auto"/>
              <w:jc w:val="right"/>
              <w:rPr>
                <w:rFonts w:ascii="Times New Roman" w:eastAsia="Times New Roman" w:hAnsi="Times New Roman" w:cs="Times New Roman"/>
                <w:b/>
                <w:sz w:val="28"/>
                <w:szCs w:val="28"/>
                <w:lang w:eastAsia="ru-RU"/>
              </w:rPr>
            </w:pPr>
            <w:r w:rsidRPr="00920A86">
              <w:rPr>
                <w:rFonts w:ascii="Times New Roman" w:eastAsia="Times New Roman" w:hAnsi="Times New Roman" w:cs="Times New Roman"/>
                <w:b/>
                <w:sz w:val="28"/>
                <w:szCs w:val="28"/>
                <w:lang w:eastAsia="ru-RU"/>
              </w:rPr>
              <w:t xml:space="preserve">ИТОГО по </w:t>
            </w:r>
            <w:r w:rsidRPr="00920A86">
              <w:rPr>
                <w:rFonts w:ascii="Times New Roman" w:eastAsia="Times New Roman" w:hAnsi="Times New Roman" w:cs="Times New Roman"/>
                <w:b/>
                <w:sz w:val="28"/>
                <w:szCs w:val="28"/>
                <w:lang w:val="en-US" w:eastAsia="ru-RU"/>
              </w:rPr>
              <w:t>I</w:t>
            </w:r>
            <w:r w:rsidRPr="00920A86">
              <w:rPr>
                <w:rFonts w:ascii="Times New Roman" w:eastAsia="Times New Roman" w:hAnsi="Times New Roman" w:cs="Times New Roman"/>
                <w:b/>
                <w:sz w:val="28"/>
                <w:szCs w:val="28"/>
                <w:lang w:eastAsia="ru-RU"/>
              </w:rPr>
              <w:t xml:space="preserve"> и </w:t>
            </w:r>
            <w:r w:rsidRPr="00920A86">
              <w:rPr>
                <w:rFonts w:ascii="Times New Roman" w:eastAsia="Times New Roman" w:hAnsi="Times New Roman" w:cs="Times New Roman"/>
                <w:b/>
                <w:sz w:val="28"/>
                <w:szCs w:val="28"/>
                <w:lang w:val="en-US" w:eastAsia="ru-RU"/>
              </w:rPr>
              <w:t>II</w:t>
            </w:r>
            <w:r w:rsidRPr="00920A86">
              <w:rPr>
                <w:rFonts w:ascii="Times New Roman" w:eastAsia="Times New Roman" w:hAnsi="Times New Roman" w:cs="Times New Roman"/>
                <w:b/>
                <w:sz w:val="28"/>
                <w:szCs w:val="28"/>
                <w:lang w:eastAsia="ru-RU"/>
              </w:rPr>
              <w:t xml:space="preserve"> этапам</w:t>
            </w:r>
          </w:p>
        </w:tc>
        <w:tc>
          <w:tcPr>
            <w:tcW w:w="1417" w:type="dxa"/>
          </w:tcPr>
          <w:p w:rsidR="00920A86" w:rsidRPr="00920A86" w:rsidRDefault="00920A86" w:rsidP="00920A86">
            <w:pPr>
              <w:spacing w:after="0" w:line="240" w:lineRule="auto"/>
              <w:jc w:val="center"/>
              <w:rPr>
                <w:rFonts w:ascii="Times New Roman" w:eastAsia="Times New Roman" w:hAnsi="Times New Roman" w:cs="Times New Roman"/>
                <w:b/>
                <w:sz w:val="28"/>
                <w:szCs w:val="28"/>
                <w:lang w:eastAsia="ru-RU"/>
              </w:rPr>
            </w:pPr>
            <w:r w:rsidRPr="00920A86">
              <w:rPr>
                <w:rFonts w:ascii="Times New Roman" w:eastAsia="Times New Roman" w:hAnsi="Times New Roman" w:cs="Times New Roman"/>
                <w:b/>
                <w:sz w:val="28"/>
                <w:szCs w:val="28"/>
                <w:lang w:eastAsia="ru-RU"/>
              </w:rPr>
              <w:t>15</w:t>
            </w:r>
          </w:p>
        </w:tc>
      </w:tr>
    </w:tbl>
    <w:p w:rsidR="00D36CC8" w:rsidRPr="00057324" w:rsidRDefault="00D36CC8" w:rsidP="00057324">
      <w:pPr>
        <w:spacing w:after="0" w:line="240" w:lineRule="auto"/>
        <w:rPr>
          <w:rFonts w:ascii="Times New Roman" w:eastAsia="Times New Roman" w:hAnsi="Times New Roman" w:cs="Times New Roman"/>
          <w:b/>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7324" w:rsidRPr="00057324" w:rsidTr="007A43EE">
        <w:tc>
          <w:tcPr>
            <w:tcW w:w="10490" w:type="dxa"/>
            <w:vAlign w:val="center"/>
          </w:tcPr>
          <w:p w:rsidR="00057324" w:rsidRPr="00920A86" w:rsidRDefault="00F65D7F" w:rsidP="00AF3D87">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bCs/>
                <w:color w:val="000000"/>
                <w:sz w:val="24"/>
                <w:szCs w:val="24"/>
                <w:lang w:eastAsia="ru-RU"/>
              </w:rPr>
              <w:t>Требования к ТС, у</w:t>
            </w:r>
            <w:r w:rsidR="00057324" w:rsidRPr="00920A86">
              <w:rPr>
                <w:rFonts w:ascii="Times New Roman" w:eastAsia="Times New Roman" w:hAnsi="Times New Roman" w:cs="Times New Roman"/>
                <w:b/>
                <w:bCs/>
                <w:color w:val="000000"/>
                <w:sz w:val="24"/>
                <w:szCs w:val="24"/>
                <w:lang w:eastAsia="ru-RU"/>
              </w:rPr>
              <w:t xml:space="preserve">словия </w:t>
            </w:r>
            <w:r w:rsidR="00AF3D87">
              <w:rPr>
                <w:rFonts w:ascii="Times New Roman" w:eastAsia="Times New Roman" w:hAnsi="Times New Roman" w:cs="Times New Roman"/>
                <w:b/>
                <w:bCs/>
                <w:color w:val="000000"/>
                <w:sz w:val="24"/>
                <w:szCs w:val="24"/>
                <w:lang w:eastAsia="ru-RU"/>
              </w:rPr>
              <w:t xml:space="preserve">и порядок </w:t>
            </w:r>
            <w:r w:rsidR="006951B3" w:rsidRPr="00920A86">
              <w:rPr>
                <w:rFonts w:ascii="Times New Roman" w:eastAsia="Times New Roman" w:hAnsi="Times New Roman" w:cs="Times New Roman"/>
                <w:b/>
                <w:bCs/>
                <w:color w:val="000000"/>
                <w:sz w:val="24"/>
                <w:szCs w:val="24"/>
                <w:lang w:eastAsia="ru-RU"/>
              </w:rPr>
              <w:t>поставки</w:t>
            </w:r>
            <w:r w:rsidR="0028617B" w:rsidRPr="00920A86">
              <w:rPr>
                <w:rFonts w:ascii="Times New Roman" w:eastAsia="Times New Roman" w:hAnsi="Times New Roman" w:cs="Times New Roman"/>
                <w:b/>
                <w:bCs/>
                <w:color w:val="000000"/>
                <w:sz w:val="24"/>
                <w:szCs w:val="24"/>
                <w:lang w:eastAsia="ru-RU"/>
              </w:rPr>
              <w:t xml:space="preserve"> </w:t>
            </w:r>
          </w:p>
        </w:tc>
      </w:tr>
      <w:tr w:rsidR="00057324" w:rsidRPr="00057324" w:rsidTr="007A43EE">
        <w:tc>
          <w:tcPr>
            <w:tcW w:w="10490" w:type="dxa"/>
          </w:tcPr>
          <w:p w:rsidR="007F5459" w:rsidRPr="007F5459" w:rsidRDefault="007F5459" w:rsidP="007F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7F5459">
              <w:rPr>
                <w:rFonts w:ascii="Times New Roman" w:eastAsia="Times New Roman" w:hAnsi="Times New Roman" w:cs="Times New Roman"/>
                <w:sz w:val="24"/>
                <w:szCs w:val="20"/>
                <w:lang w:eastAsia="ru-RU"/>
              </w:rPr>
              <w:t>Поставка ТС должна осуществляться в два этапа:</w:t>
            </w:r>
          </w:p>
          <w:p w:rsidR="007F5459" w:rsidRPr="007F5459" w:rsidRDefault="007F5459" w:rsidP="007F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613C09">
              <w:rPr>
                <w:rFonts w:ascii="Times New Roman" w:eastAsia="Times New Roman" w:hAnsi="Times New Roman" w:cs="Times New Roman"/>
                <w:sz w:val="24"/>
                <w:szCs w:val="20"/>
                <w:u w:val="single"/>
                <w:lang w:eastAsia="ru-RU"/>
              </w:rPr>
              <w:t>I этап:</w:t>
            </w:r>
            <w:r w:rsidRPr="007F5459">
              <w:rPr>
                <w:rFonts w:ascii="Times New Roman" w:eastAsia="Times New Roman" w:hAnsi="Times New Roman" w:cs="Times New Roman"/>
                <w:sz w:val="24"/>
                <w:szCs w:val="20"/>
                <w:lang w:eastAsia="ru-RU"/>
              </w:rPr>
              <w:t xml:space="preserve"> с 01.10.2021 по 15.10.2021, включительно. </w:t>
            </w:r>
          </w:p>
          <w:p w:rsidR="008A65BB" w:rsidRDefault="007F5459" w:rsidP="007F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613C09">
              <w:rPr>
                <w:rFonts w:ascii="Times New Roman" w:eastAsia="Times New Roman" w:hAnsi="Times New Roman" w:cs="Times New Roman"/>
                <w:sz w:val="24"/>
                <w:szCs w:val="20"/>
                <w:u w:val="single"/>
                <w:lang w:eastAsia="ru-RU"/>
              </w:rPr>
              <w:t>II этап:</w:t>
            </w:r>
            <w:r w:rsidRPr="007F5459">
              <w:rPr>
                <w:rFonts w:ascii="Times New Roman" w:eastAsia="Times New Roman" w:hAnsi="Times New Roman" w:cs="Times New Roman"/>
                <w:sz w:val="24"/>
                <w:szCs w:val="20"/>
                <w:lang w:eastAsia="ru-RU"/>
              </w:rPr>
              <w:t xml:space="preserve"> с 01.12.2021 по 20.12.2021, включительно</w:t>
            </w:r>
            <w:r w:rsidR="00613C09">
              <w:rPr>
                <w:rFonts w:ascii="Times New Roman" w:eastAsia="Times New Roman" w:hAnsi="Times New Roman" w:cs="Times New Roman"/>
                <w:sz w:val="24"/>
                <w:szCs w:val="20"/>
                <w:lang w:eastAsia="ru-RU"/>
              </w:rPr>
              <w:t>.</w:t>
            </w:r>
          </w:p>
          <w:p w:rsidR="00613C09" w:rsidRDefault="00613C09" w:rsidP="007F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Перечень, количество и технические характеристики ТС, необходимых к поставке, указаны в ч. 2 настоящего описания объекта закупки.</w:t>
            </w:r>
          </w:p>
          <w:p w:rsidR="006424AA" w:rsidRDefault="006424AA" w:rsidP="006424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ТС</w:t>
            </w:r>
            <w:r w:rsidRPr="006424AA">
              <w:rPr>
                <w:rFonts w:ascii="Times New Roman" w:eastAsia="Calibri" w:hAnsi="Times New Roman" w:cs="Times New Roman"/>
                <w:sz w:val="24"/>
                <w:szCs w:val="24"/>
              </w:rPr>
              <w:t xml:space="preserve"> с адап</w:t>
            </w:r>
            <w:r>
              <w:rPr>
                <w:rFonts w:ascii="Times New Roman" w:eastAsia="Calibri" w:hAnsi="Times New Roman" w:cs="Times New Roman"/>
                <w:sz w:val="24"/>
                <w:szCs w:val="24"/>
              </w:rPr>
              <w:t xml:space="preserve">тированными органами управления, </w:t>
            </w:r>
            <w:r w:rsidRPr="006424AA">
              <w:rPr>
                <w:rFonts w:ascii="Times New Roman" w:eastAsia="Calibri" w:hAnsi="Times New Roman" w:cs="Times New Roman"/>
                <w:sz w:val="24"/>
                <w:szCs w:val="24"/>
              </w:rPr>
              <w:t>предназначенные для обеспечения застрахованных лиц, пострадавших в результате несчастных случаев на производстве и профессиональных заболеваний (далее – Получатель), должны быть новыми (не бывшими в эксплуатации), не должны содержать восстановленных (отремонтированных) или бывших в употреблении элементов, узлов, деталей.</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w:t>
            </w:r>
            <w:r w:rsidRPr="002A750C">
              <w:rPr>
                <w:rFonts w:ascii="Times New Roman" w:eastAsia="Times New Roman" w:hAnsi="Times New Roman" w:cs="Times New Roman"/>
                <w:sz w:val="24"/>
                <w:szCs w:val="24"/>
                <w:lang w:eastAsia="x-none"/>
              </w:rPr>
              <w:t>рганы управления</w:t>
            </w:r>
            <w:r>
              <w:rPr>
                <w:rFonts w:ascii="Times New Roman" w:eastAsia="Times New Roman" w:hAnsi="Times New Roman" w:cs="Times New Roman"/>
                <w:sz w:val="24"/>
                <w:szCs w:val="24"/>
                <w:lang w:eastAsia="x-none"/>
              </w:rPr>
              <w:t xml:space="preserve"> ТС</w:t>
            </w:r>
            <w:r w:rsidRPr="002A750C">
              <w:rPr>
                <w:rFonts w:ascii="Times New Roman" w:eastAsia="Times New Roman" w:hAnsi="Times New Roman" w:cs="Times New Roman"/>
                <w:sz w:val="24"/>
                <w:szCs w:val="24"/>
                <w:lang w:eastAsia="x-none"/>
              </w:rPr>
              <w:t xml:space="preserve">, адаптированные для лиц с ограниченными физическими возможностями, должны соответствовать </w:t>
            </w:r>
            <w:r>
              <w:rPr>
                <w:rFonts w:ascii="Times New Roman" w:eastAsia="Times New Roman" w:hAnsi="Times New Roman" w:cs="Times New Roman"/>
                <w:sz w:val="24"/>
                <w:szCs w:val="24"/>
                <w:lang w:eastAsia="x-none"/>
              </w:rPr>
              <w:t xml:space="preserve">требованиям, установленным </w:t>
            </w:r>
            <w:r w:rsidRPr="002D039A">
              <w:rPr>
                <w:rFonts w:ascii="Times New Roman" w:eastAsia="Times New Roman" w:hAnsi="Times New Roman" w:cs="Times New Roman"/>
                <w:sz w:val="24"/>
                <w:szCs w:val="24"/>
                <w:lang w:eastAsia="x-none"/>
              </w:rPr>
              <w:t xml:space="preserve">частью 15 </w:t>
            </w:r>
            <w:r w:rsidRPr="00F65D7F">
              <w:rPr>
                <w:rFonts w:ascii="Times New Roman" w:eastAsia="Times New Roman" w:hAnsi="Times New Roman" w:cs="Times New Roman"/>
                <w:sz w:val="24"/>
                <w:szCs w:val="24"/>
                <w:lang w:eastAsia="x-none"/>
              </w:rPr>
              <w:t xml:space="preserve">Таможенного союза «О безопасности колесных транспортных средств», утвержденного решением комиссии Таможенного союза от 09.12.2011 № 877 </w:t>
            </w:r>
            <w:r>
              <w:rPr>
                <w:rFonts w:ascii="Times New Roman" w:eastAsia="Times New Roman" w:hAnsi="Times New Roman" w:cs="Times New Roman"/>
                <w:sz w:val="24"/>
                <w:szCs w:val="24"/>
                <w:lang w:eastAsia="x-none"/>
              </w:rPr>
              <w:t>(</w:t>
            </w:r>
            <w:r w:rsidRPr="002D039A">
              <w:rPr>
                <w:rFonts w:ascii="Times New Roman" w:eastAsia="Times New Roman" w:hAnsi="Times New Roman" w:cs="Times New Roman"/>
                <w:sz w:val="24"/>
                <w:szCs w:val="24"/>
                <w:lang w:eastAsia="x-none"/>
              </w:rPr>
              <w:t>ТР ТС 018/2011</w:t>
            </w:r>
            <w:r>
              <w:rPr>
                <w:rFonts w:ascii="Times New Roman" w:eastAsia="Times New Roman" w:hAnsi="Times New Roman" w:cs="Times New Roman"/>
                <w:sz w:val="24"/>
                <w:szCs w:val="24"/>
                <w:lang w:eastAsia="x-none"/>
              </w:rPr>
              <w:t>), в том числе</w:t>
            </w:r>
            <w:r w:rsidRPr="002D039A">
              <w:rPr>
                <w:rFonts w:ascii="Times New Roman" w:eastAsia="Times New Roman" w:hAnsi="Times New Roman" w:cs="Times New Roman"/>
                <w:sz w:val="24"/>
                <w:szCs w:val="24"/>
                <w:lang w:eastAsia="x-none"/>
              </w:rPr>
              <w:t>:</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 обеспечивать удобство доступа Получателя в салон ТС и на водительское место;</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 возможность регулировки для индивидуальной адаптации под конкретного Получателя;</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w:t>
            </w:r>
            <w:r w:rsidRPr="002D039A">
              <w:rPr>
                <w:rFonts w:ascii="Calibri" w:eastAsia="Calibri" w:hAnsi="Calibri" w:cs="Times New Roman"/>
              </w:rPr>
              <w:t xml:space="preserve"> </w:t>
            </w:r>
            <w:r w:rsidRPr="002D039A">
              <w:rPr>
                <w:rFonts w:ascii="Times New Roman" w:eastAsia="Times New Roman" w:hAnsi="Times New Roman" w:cs="Times New Roman"/>
                <w:sz w:val="24"/>
                <w:szCs w:val="24"/>
                <w:lang w:eastAsia="x-none"/>
              </w:rPr>
              <w:t>при совершении управляющих воздействий не должны мешать друг другу при одновременном манипулировании несколькими органами управления;</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-не должны препятствовать возможности управления ТС при помощи штатных органов управления (при наличии);</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-не должны ухудшать доступность и удобство в использования при помощи других органов управления ТС.</w:t>
            </w:r>
          </w:p>
          <w:p w:rsidR="00F65D7F" w:rsidRPr="002D039A" w:rsidRDefault="00F65D7F" w:rsidP="00F6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2D039A">
              <w:rPr>
                <w:rFonts w:ascii="Times New Roman" w:eastAsia="Times New Roman" w:hAnsi="Times New Roman" w:cs="Times New Roman"/>
                <w:sz w:val="24"/>
                <w:szCs w:val="24"/>
                <w:lang w:eastAsia="x-none"/>
              </w:rPr>
              <w:t>Во время выполнения управляющих действий рабочий ход органов управления ТС должен обеспечивать неизменность водительской позы Получателя.</w:t>
            </w:r>
          </w:p>
          <w:p w:rsidR="00F65D7F" w:rsidRPr="006424AA" w:rsidRDefault="00F65D7F" w:rsidP="00F65D7F">
            <w:pPr>
              <w:spacing w:after="0" w:line="240" w:lineRule="auto"/>
              <w:jc w:val="both"/>
              <w:rPr>
                <w:rFonts w:ascii="Times New Roman" w:eastAsia="Calibri" w:hAnsi="Times New Roman" w:cs="Times New Roman"/>
                <w:sz w:val="24"/>
                <w:szCs w:val="24"/>
              </w:rPr>
            </w:pPr>
            <w:r w:rsidRPr="002D039A">
              <w:rPr>
                <w:rFonts w:ascii="Times New Roman" w:eastAsia="Times New Roman" w:hAnsi="Times New Roman" w:cs="Times New Roman"/>
                <w:sz w:val="24"/>
                <w:szCs w:val="24"/>
                <w:lang w:eastAsia="x-none"/>
              </w:rPr>
              <w:t>Усилие на ручном органе управления скоростью движения ТС не должно превышать 35 Н.</w:t>
            </w:r>
          </w:p>
          <w:p w:rsidR="006424AA" w:rsidRDefault="006424AA" w:rsidP="006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6424AA">
              <w:rPr>
                <w:rFonts w:ascii="Times New Roman" w:eastAsia="Calibri" w:hAnsi="Times New Roman" w:cs="Times New Roman"/>
                <w:sz w:val="24"/>
                <w:szCs w:val="24"/>
              </w:rPr>
              <w:t>ТС должны быть изготовлены промышленным способом не ранее 2021 года.</w:t>
            </w:r>
          </w:p>
          <w:p w:rsidR="007F5459" w:rsidRDefault="007F5459" w:rsidP="007F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Передача ТС </w:t>
            </w:r>
            <w:r w:rsidR="006424AA">
              <w:rPr>
                <w:rFonts w:ascii="Times New Roman" w:eastAsia="Times New Roman" w:hAnsi="Times New Roman" w:cs="Times New Roman"/>
                <w:sz w:val="24"/>
                <w:szCs w:val="20"/>
                <w:lang w:eastAsia="ru-RU"/>
              </w:rPr>
              <w:t xml:space="preserve">Получателям </w:t>
            </w:r>
            <w:r>
              <w:rPr>
                <w:rFonts w:ascii="Times New Roman" w:eastAsia="Times New Roman" w:hAnsi="Times New Roman" w:cs="Times New Roman"/>
                <w:sz w:val="24"/>
                <w:szCs w:val="20"/>
                <w:lang w:eastAsia="ru-RU"/>
              </w:rPr>
              <w:t>должна осуществляться в</w:t>
            </w:r>
            <w:r w:rsidRPr="007F5459">
              <w:rPr>
                <w:rFonts w:ascii="Times New Roman" w:eastAsia="Times New Roman" w:hAnsi="Times New Roman" w:cs="Times New Roman"/>
                <w:sz w:val="24"/>
                <w:szCs w:val="20"/>
                <w:lang w:eastAsia="ru-RU"/>
              </w:rPr>
              <w:t xml:space="preserve"> городе Москва, в помещении автомобильного салона, </w:t>
            </w:r>
            <w:r w:rsidR="004E3D4A">
              <w:rPr>
                <w:rFonts w:ascii="Times New Roman" w:eastAsia="Times New Roman" w:hAnsi="Times New Roman" w:cs="Times New Roman"/>
                <w:sz w:val="24"/>
                <w:szCs w:val="20"/>
                <w:lang w:eastAsia="ru-RU"/>
              </w:rPr>
              <w:t xml:space="preserve">оборудованного с учетом доступности </w:t>
            </w:r>
            <w:r w:rsidRPr="007F5459">
              <w:rPr>
                <w:rFonts w:ascii="Times New Roman" w:eastAsia="Times New Roman" w:hAnsi="Times New Roman" w:cs="Times New Roman"/>
                <w:sz w:val="24"/>
                <w:szCs w:val="20"/>
                <w:lang w:eastAsia="ru-RU"/>
              </w:rPr>
              <w:t>людей с ограниченными возможностями</w:t>
            </w:r>
            <w:r w:rsidR="004E3D4A">
              <w:rPr>
                <w:rFonts w:ascii="Times New Roman" w:eastAsia="Times New Roman" w:hAnsi="Times New Roman" w:cs="Times New Roman"/>
                <w:sz w:val="24"/>
                <w:szCs w:val="20"/>
                <w:lang w:eastAsia="ru-RU"/>
              </w:rPr>
              <w:t>, в соответствии с установленными законодательством требованиями</w:t>
            </w:r>
            <w:r w:rsidRPr="007F5459">
              <w:rPr>
                <w:rFonts w:ascii="Times New Roman" w:eastAsia="Times New Roman" w:hAnsi="Times New Roman" w:cs="Times New Roman"/>
                <w:sz w:val="24"/>
                <w:szCs w:val="20"/>
                <w:lang w:eastAsia="ru-RU"/>
              </w:rPr>
              <w:t>.</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В течение 3 рабочих дней с момента заключения контракта Заказчик должен предоставить поставщику реестр Получателей ТС, которым Заказчик выдал направления</w:t>
            </w:r>
            <w:r w:rsidR="006A0A9E">
              <w:t xml:space="preserve"> </w:t>
            </w:r>
            <w:r w:rsidR="006A0A9E" w:rsidRPr="006A0A9E">
              <w:rPr>
                <w:rFonts w:ascii="Times New Roman" w:eastAsia="Times New Roman" w:hAnsi="Times New Roman" w:cs="Times New Roman"/>
                <w:sz w:val="24"/>
                <w:szCs w:val="24"/>
                <w:lang w:eastAsia="ru-RU"/>
              </w:rPr>
              <w:t xml:space="preserve">по форме, утвержденной приказом Министерства здравоохранения и социального развития Российской Федерации от 21.08.2008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Направление </w:t>
            </w:r>
            <w:r w:rsidR="006A0A9E" w:rsidRPr="00880879">
              <w:rPr>
                <w:rFonts w:ascii="Times New Roman" w:eastAsia="Times New Roman" w:hAnsi="Times New Roman" w:cs="Times New Roman"/>
                <w:sz w:val="24"/>
                <w:szCs w:val="24"/>
                <w:lang w:eastAsia="ru-RU"/>
              </w:rPr>
              <w:t>на получение Товара</w:t>
            </w:r>
            <w:r w:rsidR="006A0A9E" w:rsidRPr="006A0A9E">
              <w:rPr>
                <w:rFonts w:ascii="Times New Roman" w:eastAsia="Times New Roman" w:hAnsi="Times New Roman" w:cs="Times New Roman"/>
                <w:sz w:val="24"/>
                <w:szCs w:val="24"/>
                <w:lang w:eastAsia="ru-RU"/>
              </w:rPr>
              <w:t>).</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В течение 3 рабочих дней поставщик должен сообщить Заказчику о факте поступления ТС на склад поставщика и обеспечить бесплатное хранение ТС до передачи его Получателю.</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В согласованный между поставщиком и Заказчиком день и время передачи ТС Получателям в </w:t>
            </w:r>
            <w:r w:rsidR="00AF3D87">
              <w:rPr>
                <w:rFonts w:ascii="Times New Roman" w:eastAsia="Times New Roman" w:hAnsi="Times New Roman" w:cs="Times New Roman"/>
                <w:sz w:val="24"/>
                <w:szCs w:val="24"/>
                <w:lang w:eastAsia="ru-RU"/>
              </w:rPr>
              <w:t>помещении автомобильного салона</w:t>
            </w:r>
            <w:r w:rsidRPr="00880879">
              <w:rPr>
                <w:rFonts w:ascii="Times New Roman" w:eastAsia="Times New Roman" w:hAnsi="Times New Roman" w:cs="Times New Roman"/>
                <w:sz w:val="24"/>
                <w:szCs w:val="24"/>
                <w:lang w:eastAsia="ru-RU"/>
              </w:rPr>
              <w:t xml:space="preserve"> присутствие представителя поставщика является обязательным условием.</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Передача ТС Получателю должна осуществляться поставщиком на основании следующих документов, предоставленных Получателем:</w:t>
            </w:r>
          </w:p>
          <w:p w:rsidR="00880879" w:rsidRPr="00880879" w:rsidRDefault="00001427"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паспорт</w:t>
            </w:r>
            <w:r w:rsidR="00880879" w:rsidRPr="00880879">
              <w:rPr>
                <w:rFonts w:ascii="Times New Roman" w:eastAsia="Times New Roman" w:hAnsi="Times New Roman" w:cs="Times New Roman"/>
                <w:sz w:val="24"/>
                <w:szCs w:val="24"/>
                <w:lang w:eastAsia="ru-RU"/>
              </w:rPr>
              <w:t xml:space="preserve"> Получателя (представителя Получателя);</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Направлени</w:t>
            </w:r>
            <w:r w:rsidR="00001427">
              <w:rPr>
                <w:rFonts w:ascii="Times New Roman" w:eastAsia="Times New Roman" w:hAnsi="Times New Roman" w:cs="Times New Roman"/>
                <w:sz w:val="24"/>
                <w:szCs w:val="24"/>
                <w:lang w:eastAsia="ru-RU"/>
              </w:rPr>
              <w:t>е</w:t>
            </w:r>
            <w:r w:rsidRPr="00880879">
              <w:rPr>
                <w:rFonts w:ascii="Times New Roman" w:eastAsia="Times New Roman" w:hAnsi="Times New Roman" w:cs="Times New Roman"/>
                <w:sz w:val="24"/>
                <w:szCs w:val="24"/>
                <w:lang w:eastAsia="ru-RU"/>
              </w:rPr>
              <w:t xml:space="preserve"> на получение Товара.</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Поставка ТС должна производиться одномоментно и включать:</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передачу ТС Получателю (условия транспортировки ТС должны полностью обеспечивать его сохранность от любых повреждений);</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гарантийное обслуживание и ремонт ТС; </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консультативно-практическую помощь по использованию ТС, включающую показ ТС (открытие капота, дверей, багажника и т.д.).</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При передаче ТС Получателю поставщик должен оформить следующие документы:</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1) акт приемки товара Получателем в 3-х экземплярах;</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2) трехсторонний договор между Заказчиком, поставщиком и Получателем о приобретении Получателем ТС и оплате его стоимости Заказчиком, в 3-х экземплярах;</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3) комплект документов на ТС, который должен находиться внутри ТС и содержать:</w:t>
            </w:r>
          </w:p>
          <w:p w:rsidR="00880879" w:rsidRPr="00880879" w:rsidRDefault="000C13EA" w:rsidP="000C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lang w:eastAsia="ru-RU"/>
              </w:rPr>
            </w:pPr>
            <w:r w:rsidRPr="000C13EA">
              <w:rPr>
                <w:rFonts w:ascii="Times New Roman" w:eastAsia="Times New Roman" w:hAnsi="Times New Roman" w:cs="Times New Roman"/>
                <w:sz w:val="24"/>
                <w:szCs w:val="24"/>
                <w:lang w:eastAsia="ru-RU"/>
              </w:rPr>
              <w:t>-паспорт ТС с отметкой об уплате утилизационного сбора или об обосновании неуплаты утилизационного сбора в соответствии с постановлением Правительства Российской Федерации от 26.12.2013 № 1291 (ред. от 24.06.2021)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-гарантийный талон;</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-сервисную книжку;</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-руководство по эксплуатации;</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-руководство по эксплуатации специального оборудования, предназначенного для использования лицами с нарушением функций нижних конечностей;</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-заверенные в установленном порядке копии документов, подтверждающих соответствие ТС и компонентов ТС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w:t>
            </w:r>
            <w:r w:rsidR="00D7534A">
              <w:rPr>
                <w:rFonts w:ascii="Times New Roman" w:eastAsia="Times New Roman" w:hAnsi="Times New Roman" w:cs="Times New Roman"/>
                <w:sz w:val="24"/>
                <w:szCs w:val="24"/>
                <w:lang w:eastAsia="ru-RU"/>
              </w:rPr>
              <w:t>1 № 877</w:t>
            </w:r>
            <w:r w:rsidRPr="00880879">
              <w:rPr>
                <w:rFonts w:ascii="Times New Roman" w:eastAsia="Times New Roman" w:hAnsi="Times New Roman" w:cs="Times New Roman"/>
                <w:sz w:val="24"/>
                <w:szCs w:val="24"/>
                <w:lang w:eastAsia="ru-RU"/>
              </w:rPr>
              <w:t>, включающие:</w:t>
            </w:r>
            <w:r w:rsidRPr="00880879">
              <w:rPr>
                <w:rFonts w:ascii="Times New Roman" w:eastAsia="Times New Roman" w:hAnsi="Times New Roman" w:cs="Times New Roman"/>
                <w:color w:val="FF0000"/>
                <w:sz w:val="24"/>
                <w:szCs w:val="24"/>
                <w:lang w:eastAsia="ru-RU"/>
              </w:rPr>
              <w:t xml:space="preserve"> </w:t>
            </w:r>
            <w:r w:rsidRPr="00880879">
              <w:rPr>
                <w:rFonts w:ascii="Times New Roman" w:eastAsia="Times New Roman" w:hAnsi="Times New Roman" w:cs="Times New Roman"/>
                <w:sz w:val="24"/>
                <w:szCs w:val="24"/>
                <w:lang w:eastAsia="ru-RU"/>
              </w:rPr>
              <w:t>копию свидетельства о безопасности конструкции ТС, а для компонентов ТС – копию декларации о соответствии и/или сертификат соответствия, в случае если такие документы предусмотрены действующим законодательством Российской Федерации;</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-документы, в которых определены условия гарантии, перечень и адреса сервисных центров, имеющих право осуществлять гарантийное обслуживание ТС;</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 xml:space="preserve">    -комплект документов, необходимых для регистрации ТС.</w:t>
            </w:r>
          </w:p>
          <w:p w:rsidR="00880879" w:rsidRPr="00880879" w:rsidRDefault="00880879" w:rsidP="0088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0879">
              <w:rPr>
                <w:rFonts w:ascii="Times New Roman" w:eastAsia="Times New Roman" w:hAnsi="Times New Roman" w:cs="Times New Roman"/>
                <w:sz w:val="24"/>
                <w:szCs w:val="24"/>
                <w:lang w:eastAsia="ru-RU"/>
              </w:rPr>
              <w:t>Передаваемые Получателю ТС должны быть заправлены бензином, предусмотренным заводом-производителем, в объеме не менее 5 литров.</w:t>
            </w:r>
          </w:p>
          <w:p w:rsidR="00880879" w:rsidRPr="00880879" w:rsidRDefault="00880879" w:rsidP="00880879">
            <w:pPr>
              <w:widowControl w:val="0"/>
              <w:autoSpaceDE w:val="0"/>
              <w:autoSpaceDN w:val="0"/>
              <w:spacing w:after="0" w:line="240" w:lineRule="auto"/>
              <w:jc w:val="both"/>
              <w:rPr>
                <w:rFonts w:ascii="Times New Roman" w:eastAsia="Times New Roman" w:hAnsi="Times New Roman" w:cs="Calibri"/>
                <w:b/>
                <w:sz w:val="24"/>
                <w:szCs w:val="24"/>
                <w:lang w:eastAsia="ru-RU"/>
              </w:rPr>
            </w:pPr>
            <w:r w:rsidRPr="00880879">
              <w:rPr>
                <w:rFonts w:ascii="Times New Roman" w:eastAsia="Times New Roman" w:hAnsi="Times New Roman" w:cs="Calibri"/>
                <w:sz w:val="24"/>
                <w:szCs w:val="24"/>
                <w:lang w:eastAsia="ru-RU"/>
              </w:rPr>
              <w:t>В случае отказа и(или) невозможности приемки Получателем (представителем Получателя) ТС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и(или) невозможности приемки.</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В результате приемки Получателем (представителем Получателя) ТС, поставщиком и Получателем (представителем Получателя) подписывается акта приемки товара Получателем, который должен составляться в 3-х экземплярах (один экземпляр -</w:t>
            </w:r>
            <w:r w:rsidR="002A750C">
              <w:rPr>
                <w:rFonts w:ascii="Times New Roman" w:eastAsia="Times New Roman" w:hAnsi="Times New Roman" w:cs="Calibri"/>
                <w:sz w:val="24"/>
                <w:szCs w:val="24"/>
                <w:lang w:eastAsia="ru-RU"/>
              </w:rPr>
              <w:t xml:space="preserve"> </w:t>
            </w:r>
            <w:r w:rsidRPr="00880879">
              <w:rPr>
                <w:rFonts w:ascii="Times New Roman" w:eastAsia="Times New Roman" w:hAnsi="Times New Roman" w:cs="Calibri"/>
                <w:sz w:val="24"/>
                <w:szCs w:val="24"/>
                <w:lang w:eastAsia="ru-RU"/>
              </w:rPr>
              <w:t>Заказчику, второй - поставщику, третий - Получателю (представителю Получателя)).</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В результате передачи ТС Получателю поставщик должен передать Заказчику:</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 xml:space="preserve">- копию паспорта ТС; </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 трехсторонний договор, заключенный между поставщиком (представителем поставщика), Получателем и Заказчиком;</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 акт приемки товара Получателем.</w:t>
            </w:r>
          </w:p>
          <w:p w:rsidR="00880879" w:rsidRP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 отрывной талон к Направлению на получение Товара;</w:t>
            </w:r>
          </w:p>
          <w:p w:rsidR="00880879" w:rsidRDefault="00880879"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880879">
              <w:rPr>
                <w:rFonts w:ascii="Times New Roman" w:eastAsia="Times New Roman" w:hAnsi="Times New Roman" w:cs="Calibri"/>
                <w:sz w:val="24"/>
                <w:szCs w:val="24"/>
                <w:lang w:eastAsia="ru-RU"/>
              </w:rPr>
              <w:t>- акт приемки-передачи товара в 2-х экземплярах, подписанный со стороны поставщика.</w:t>
            </w:r>
          </w:p>
          <w:p w:rsidR="002D039A" w:rsidRDefault="002D039A" w:rsidP="00880879">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t>При отсутствии у Заказчика претензий по количеству и качеству поставленных и переданных Получателям ТС Заказчик в течение 3 рабочих дней подписывает акт приема-передачи Товара.</w:t>
            </w:r>
          </w:p>
          <w:p w:rsidR="002D039A" w:rsidRPr="002D039A" w:rsidRDefault="002D039A" w:rsidP="002D039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t>Передаваемые Получателям ТС, компоненты ТС и органы управления ТС для водителей с н</w:t>
            </w:r>
            <w:r>
              <w:rPr>
                <w:rFonts w:ascii="Times New Roman" w:eastAsia="Times New Roman" w:hAnsi="Times New Roman" w:cs="Calibri"/>
                <w:sz w:val="24"/>
                <w:szCs w:val="24"/>
                <w:lang w:eastAsia="ru-RU"/>
              </w:rPr>
              <w:t xml:space="preserve">арушением функций рук и ног </w:t>
            </w:r>
            <w:r w:rsidRPr="002D039A">
              <w:rPr>
                <w:rFonts w:ascii="Times New Roman" w:eastAsia="Times New Roman" w:hAnsi="Times New Roman" w:cs="Calibri"/>
                <w:sz w:val="24"/>
                <w:szCs w:val="24"/>
                <w:lang w:eastAsia="ru-RU"/>
              </w:rPr>
              <w:t>должны соответствовать:</w:t>
            </w:r>
          </w:p>
          <w:p w:rsidR="002D039A" w:rsidRPr="002D039A" w:rsidRDefault="002D039A" w:rsidP="002D039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lastRenderedPageBreak/>
              <w:t>- техническому регламенту Таможенного союза «О безопасности колесных транспортных средств» (ТР ТС 018/2011), в том числе дополнительным требованиям, установленным к ТС категории M1, предназначенным для лиц с ограниченными физическими возможностями.</w:t>
            </w:r>
          </w:p>
          <w:p w:rsidR="002D039A" w:rsidRPr="002D039A" w:rsidRDefault="002D039A" w:rsidP="002D039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t>- ГОСТ 33670-2015 «Автомобильные транспортные средства единичные. Методы экспертизы и испытаний для проведения оценки соответствия»;</w:t>
            </w:r>
          </w:p>
          <w:p w:rsidR="002D039A" w:rsidRPr="002D039A" w:rsidRDefault="002D039A" w:rsidP="002D039A">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t>- ГОСТ 33997-2016 «Колесные транспортные средства. Требования к безопасности в эксплуатации и методы проверки»;</w:t>
            </w:r>
          </w:p>
          <w:p w:rsidR="00001427" w:rsidRPr="00262754" w:rsidRDefault="002D039A" w:rsidP="00262754">
            <w:pPr>
              <w:widowControl w:val="0"/>
              <w:tabs>
                <w:tab w:val="left" w:pos="346"/>
              </w:tabs>
              <w:autoSpaceDE w:val="0"/>
              <w:autoSpaceDN w:val="0"/>
              <w:spacing w:after="0" w:line="240" w:lineRule="auto"/>
              <w:jc w:val="both"/>
              <w:rPr>
                <w:rFonts w:ascii="Times New Roman" w:eastAsia="Times New Roman" w:hAnsi="Times New Roman" w:cs="Calibri"/>
                <w:sz w:val="24"/>
                <w:szCs w:val="24"/>
                <w:lang w:eastAsia="ru-RU"/>
              </w:rPr>
            </w:pPr>
            <w:r w:rsidRPr="002D039A">
              <w:rPr>
                <w:rFonts w:ascii="Times New Roman" w:eastAsia="Times New Roman" w:hAnsi="Times New Roman" w:cs="Calibri"/>
                <w:sz w:val="24"/>
                <w:szCs w:val="24"/>
                <w:lang w:eastAsia="ru-RU"/>
              </w:rPr>
              <w:t>- ГОСТ 33668-2015 «Автомобильные транспортные средства. Органы управления для водителей-инвалидов с нарушением функций рук и ног. Технические требования и методы испытаний».</w:t>
            </w:r>
          </w:p>
        </w:tc>
      </w:tr>
      <w:tr w:rsidR="00057324" w:rsidRPr="00057324" w:rsidTr="007A43EE">
        <w:trPr>
          <w:trHeight w:val="253"/>
        </w:trPr>
        <w:tc>
          <w:tcPr>
            <w:tcW w:w="10490" w:type="dxa"/>
          </w:tcPr>
          <w:p w:rsidR="00057324" w:rsidRPr="00920A86" w:rsidRDefault="00057324" w:rsidP="002D039A">
            <w:pPr>
              <w:pStyle w:val="aa"/>
              <w:numPr>
                <w:ilvl w:val="0"/>
                <w:numId w:val="1"/>
              </w:numPr>
              <w:tabs>
                <w:tab w:val="left" w:pos="459"/>
              </w:tabs>
              <w:spacing w:after="0" w:line="240" w:lineRule="auto"/>
              <w:ind w:left="33" w:firstLine="0"/>
              <w:rPr>
                <w:b/>
              </w:rPr>
            </w:pPr>
            <w:r w:rsidRPr="00920A86">
              <w:rPr>
                <w:rFonts w:ascii="Times New Roman" w:eastAsia="Times New Roman" w:hAnsi="Times New Roman" w:cs="Times New Roman"/>
                <w:b/>
                <w:sz w:val="24"/>
                <w:szCs w:val="24"/>
                <w:lang w:eastAsia="ru-RU"/>
              </w:rPr>
              <w:lastRenderedPageBreak/>
              <w:t xml:space="preserve">Требования </w:t>
            </w:r>
            <w:r w:rsidR="00123EDC" w:rsidRPr="00920A86">
              <w:rPr>
                <w:rFonts w:ascii="Times New Roman" w:eastAsia="Times New Roman" w:hAnsi="Times New Roman" w:cs="Times New Roman"/>
                <w:b/>
                <w:sz w:val="24"/>
                <w:szCs w:val="24"/>
                <w:lang w:eastAsia="ru-RU"/>
              </w:rPr>
              <w:t xml:space="preserve">к </w:t>
            </w:r>
            <w:r w:rsidRPr="00920A86">
              <w:rPr>
                <w:rFonts w:ascii="Times New Roman" w:eastAsia="Times New Roman" w:hAnsi="Times New Roman" w:cs="Times New Roman"/>
                <w:b/>
                <w:sz w:val="24"/>
                <w:szCs w:val="24"/>
                <w:lang w:eastAsia="ru-RU"/>
              </w:rPr>
              <w:t>гаранти</w:t>
            </w:r>
            <w:r w:rsidR="002D039A">
              <w:rPr>
                <w:rFonts w:ascii="Times New Roman" w:eastAsia="Times New Roman" w:hAnsi="Times New Roman" w:cs="Times New Roman"/>
                <w:b/>
                <w:sz w:val="24"/>
                <w:szCs w:val="24"/>
                <w:lang w:eastAsia="ru-RU"/>
              </w:rPr>
              <w:t>йному сроку</w:t>
            </w:r>
          </w:p>
        </w:tc>
      </w:tr>
      <w:tr w:rsidR="005E088A" w:rsidRPr="00057324" w:rsidTr="007A43EE">
        <w:trPr>
          <w:trHeight w:val="253"/>
        </w:trPr>
        <w:tc>
          <w:tcPr>
            <w:tcW w:w="10490" w:type="dxa"/>
          </w:tcPr>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 xml:space="preserve">Гарантийный срок на </w:t>
            </w:r>
            <w:r w:rsidR="002A750C">
              <w:rPr>
                <w:rFonts w:ascii="Times New Roman" w:eastAsia="Times New Roman" w:hAnsi="Times New Roman" w:cs="Times New Roman"/>
                <w:sz w:val="24"/>
                <w:szCs w:val="24"/>
                <w:lang w:eastAsia="ru-RU"/>
              </w:rPr>
              <w:t xml:space="preserve">переданные Получателям </w:t>
            </w:r>
            <w:r w:rsidRPr="002D039A">
              <w:rPr>
                <w:rFonts w:ascii="Times New Roman" w:eastAsia="Times New Roman" w:hAnsi="Times New Roman" w:cs="Times New Roman"/>
                <w:sz w:val="24"/>
                <w:szCs w:val="24"/>
                <w:lang w:eastAsia="ru-RU"/>
              </w:rPr>
              <w:t xml:space="preserve">ТС, а также отдельные его комплектующие детали и элементы, </w:t>
            </w:r>
            <w:r>
              <w:rPr>
                <w:rFonts w:ascii="Times New Roman" w:eastAsia="Times New Roman" w:hAnsi="Times New Roman" w:cs="Times New Roman"/>
                <w:sz w:val="24"/>
                <w:szCs w:val="24"/>
                <w:lang w:eastAsia="ru-RU"/>
              </w:rPr>
              <w:t xml:space="preserve">должен </w:t>
            </w:r>
            <w:r w:rsidRPr="002D039A">
              <w:rPr>
                <w:rFonts w:ascii="Times New Roman" w:eastAsia="Times New Roman" w:hAnsi="Times New Roman" w:cs="Times New Roman"/>
                <w:sz w:val="24"/>
                <w:szCs w:val="24"/>
                <w:lang w:eastAsia="ru-RU"/>
              </w:rPr>
              <w:t>устанавлива</w:t>
            </w:r>
            <w:r>
              <w:rPr>
                <w:rFonts w:ascii="Times New Roman" w:eastAsia="Times New Roman" w:hAnsi="Times New Roman" w:cs="Times New Roman"/>
                <w:sz w:val="24"/>
                <w:szCs w:val="24"/>
                <w:lang w:eastAsia="ru-RU"/>
              </w:rPr>
              <w:t xml:space="preserve">ться </w:t>
            </w:r>
            <w:r w:rsidRPr="002D039A">
              <w:rPr>
                <w:rFonts w:ascii="Times New Roman" w:eastAsia="Times New Roman" w:hAnsi="Times New Roman" w:cs="Times New Roman"/>
                <w:sz w:val="24"/>
                <w:szCs w:val="24"/>
                <w:lang w:eastAsia="ru-RU"/>
              </w:rPr>
              <w:t>заводом-производителем.</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Гарантийный срок на установлен</w:t>
            </w:r>
            <w:r>
              <w:rPr>
                <w:rFonts w:ascii="Times New Roman" w:eastAsia="Times New Roman" w:hAnsi="Times New Roman" w:cs="Times New Roman"/>
                <w:sz w:val="24"/>
                <w:szCs w:val="24"/>
                <w:lang w:eastAsia="ru-RU"/>
              </w:rPr>
              <w:t xml:space="preserve">ное дополнительное оборудование должен определяться </w:t>
            </w:r>
            <w:r w:rsidRPr="002D039A">
              <w:rPr>
                <w:rFonts w:ascii="Times New Roman" w:eastAsia="Times New Roman" w:hAnsi="Times New Roman" w:cs="Times New Roman"/>
                <w:sz w:val="24"/>
                <w:szCs w:val="24"/>
                <w:lang w:eastAsia="ru-RU"/>
              </w:rPr>
              <w:t xml:space="preserve">поставщиком или заводом-изготовителем ТС, или поставщиком дополнительного оборудования. </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Условия, порядок и сроки гарантийного обслуживания ТС должны быть указаны в сервисной книжке, выдаваемой Получателю при фактической передаче ТС.</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В регистрационной карточке сервисной книжки должна быть:</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-указана дата передачи ТС Получателю;</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-проставлен штамп (печать) о продаже ТС и подпись уполномоченного представителя поставщика.</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Гарантия утрачивает силу в случае нарушения Получателем условий эксплуатации ТС, указанных в инструкции по его эксплуатации, а также при несоблюдении Получателем требований, содержащихся в сервисной книжке.</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 xml:space="preserve">Недостатки, неисправности, обнаруженные в ТС, должны устраняться поставщиком либо иным официальным дилером в течение 30 рабочих дней с даты предъявления Получателем соответствующего письменного требования и передачи ТС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w:t>
            </w:r>
          </w:p>
          <w:p w:rsidR="002D039A" w:rsidRPr="002D039A"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2D039A">
              <w:rPr>
                <w:rFonts w:ascii="Times New Roman" w:eastAsia="Times New Roman" w:hAnsi="Times New Roman" w:cs="Times New Roman"/>
                <w:sz w:val="24"/>
                <w:szCs w:val="24"/>
                <w:lang w:eastAsia="ru-RU"/>
              </w:rPr>
              <w:t>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 по ремонту.</w:t>
            </w:r>
          </w:p>
          <w:p w:rsidR="007B61DD" w:rsidRPr="00B26AF1" w:rsidRDefault="002D039A" w:rsidP="002D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sidRPr="002D039A">
              <w:rPr>
                <w:rFonts w:ascii="Times New Roman" w:eastAsia="Times New Roman" w:hAnsi="Times New Roman" w:cs="Times New Roman"/>
                <w:sz w:val="24"/>
                <w:szCs w:val="24"/>
                <w:lang w:eastAsia="ru-RU"/>
              </w:rPr>
              <w:t>Гарантийное обслуживание и ремонт ТС, связанный с наличием заводского дефекта, в период гарантийного срока эксплуатации производится за счет поставщика или иного официального дилера завода-изготовителя.</w:t>
            </w:r>
          </w:p>
        </w:tc>
      </w:tr>
      <w:tr w:rsidR="009A6062" w:rsidRPr="00057324" w:rsidTr="007A43EE">
        <w:trPr>
          <w:trHeight w:val="253"/>
        </w:trPr>
        <w:tc>
          <w:tcPr>
            <w:tcW w:w="10490" w:type="dxa"/>
          </w:tcPr>
          <w:p w:rsidR="009A6062" w:rsidRPr="009A6062" w:rsidRDefault="009A6062" w:rsidP="009A6062">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062">
              <w:rPr>
                <w:rFonts w:ascii="Times New Roman" w:eastAsia="Times New Roman" w:hAnsi="Times New Roman" w:cs="Times New Roman"/>
                <w:b/>
                <w:sz w:val="24"/>
                <w:szCs w:val="24"/>
                <w:lang w:eastAsia="ru-RU"/>
              </w:rPr>
              <w:t>Условия и порядок оплаты</w:t>
            </w:r>
          </w:p>
        </w:tc>
      </w:tr>
      <w:tr w:rsidR="009A6062" w:rsidRPr="00057324" w:rsidTr="007A43EE">
        <w:trPr>
          <w:trHeight w:val="253"/>
        </w:trPr>
        <w:tc>
          <w:tcPr>
            <w:tcW w:w="10490" w:type="dxa"/>
          </w:tcPr>
          <w:p w:rsidR="009A6062" w:rsidRDefault="009A6062" w:rsidP="00AF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9A6062">
              <w:rPr>
                <w:rFonts w:ascii="Times New Roman" w:eastAsia="Times New Roman" w:hAnsi="Times New Roman" w:cs="Times New Roman"/>
                <w:sz w:val="24"/>
                <w:szCs w:val="24"/>
                <w:lang w:eastAsia="ru-RU"/>
              </w:rPr>
              <w:t xml:space="preserve">Оплата производится Заказчиком по факту </w:t>
            </w:r>
            <w:r w:rsidR="002A750C">
              <w:rPr>
                <w:rFonts w:ascii="Times New Roman" w:eastAsia="Times New Roman" w:hAnsi="Times New Roman" w:cs="Times New Roman"/>
                <w:sz w:val="24"/>
                <w:szCs w:val="24"/>
                <w:lang w:eastAsia="ru-RU"/>
              </w:rPr>
              <w:t>передачи ТС Получателю</w:t>
            </w:r>
            <w:r w:rsidRPr="009A6062">
              <w:rPr>
                <w:rFonts w:ascii="Times New Roman" w:eastAsia="Times New Roman" w:hAnsi="Times New Roman" w:cs="Times New Roman"/>
                <w:sz w:val="24"/>
                <w:szCs w:val="24"/>
                <w:lang w:eastAsia="ru-RU"/>
              </w:rPr>
              <w:t xml:space="preserve"> по безналичному расчету на основании счета в течение 10 рабочих дней с даты подписания Заказчиком акта приема-передачи Товара или документа о приемке, сформированного в единой информационной системе в сфере закупок </w:t>
            </w:r>
            <w:r w:rsidR="002A750C">
              <w:rPr>
                <w:rFonts w:ascii="Times New Roman" w:eastAsia="Times New Roman" w:hAnsi="Times New Roman" w:cs="Times New Roman"/>
                <w:sz w:val="24"/>
                <w:szCs w:val="24"/>
                <w:lang w:eastAsia="ru-RU"/>
              </w:rPr>
              <w:t>(</w:t>
            </w:r>
            <w:r w:rsidRPr="009A6062">
              <w:rPr>
                <w:rFonts w:ascii="Times New Roman" w:eastAsia="Times New Roman" w:hAnsi="Times New Roman" w:cs="Times New Roman"/>
                <w:sz w:val="24"/>
                <w:szCs w:val="24"/>
                <w:lang w:eastAsia="ru-RU"/>
              </w:rPr>
              <w:t>в случае применения при исполнении контракта электронного документооборота</w:t>
            </w:r>
            <w:r w:rsidR="002A750C">
              <w:rPr>
                <w:rFonts w:ascii="Times New Roman" w:eastAsia="Times New Roman" w:hAnsi="Times New Roman" w:cs="Times New Roman"/>
                <w:sz w:val="24"/>
                <w:szCs w:val="24"/>
                <w:lang w:eastAsia="ru-RU"/>
              </w:rPr>
              <w:t>)</w:t>
            </w:r>
            <w:r w:rsidRPr="009A6062">
              <w:rPr>
                <w:rFonts w:ascii="Times New Roman" w:eastAsia="Times New Roman" w:hAnsi="Times New Roman" w:cs="Times New Roman"/>
                <w:sz w:val="24"/>
                <w:szCs w:val="24"/>
                <w:lang w:eastAsia="ru-RU"/>
              </w:rPr>
              <w:t>.</w:t>
            </w:r>
          </w:p>
          <w:p w:rsidR="00327170" w:rsidRDefault="00327170" w:rsidP="0032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32717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стоимость</w:t>
            </w:r>
            <w:r w:rsidRPr="003271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ТС должны включаться</w:t>
            </w:r>
            <w:r w:rsidRPr="00327170">
              <w:rPr>
                <w:rFonts w:ascii="Times New Roman" w:eastAsia="Times New Roman" w:hAnsi="Times New Roman" w:cs="Times New Roman"/>
                <w:sz w:val="24"/>
                <w:szCs w:val="24"/>
                <w:lang w:eastAsia="ru-RU"/>
              </w:rPr>
              <w:t xml:space="preserve"> все расходы поставщика, связанные с исполнением обязательств по контракту, в том числе на транспортировку, хранение (не менее 14 дней до даты передачи ТС Получателям), предпродажную подготовку, гарантийное обслуживание ТС, оформление документов, необходимых для постановки ТС на учет, расходы на уплату налогов (без учета НДС), утилизационного сбора и других обязательных платежей, предусмотренных действующим законодательством Российской Федерации.</w:t>
            </w:r>
          </w:p>
          <w:p w:rsidR="00327170" w:rsidRPr="00B26AF1" w:rsidRDefault="002A750C" w:rsidP="0032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НДС не облагается в соответствии с </w:t>
            </w:r>
            <w:r w:rsidR="00327170" w:rsidRPr="00327170">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00327170" w:rsidRPr="00327170">
              <w:rPr>
                <w:rFonts w:ascii="Times New Roman" w:eastAsia="Times New Roman" w:hAnsi="Times New Roman" w:cs="Times New Roman"/>
                <w:sz w:val="24"/>
                <w:szCs w:val="24"/>
                <w:lang w:eastAsia="ru-RU"/>
              </w:rPr>
              <w:t xml:space="preserve">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w:t>
            </w:r>
            <w:r>
              <w:rPr>
                <w:rFonts w:ascii="Times New Roman" w:eastAsia="Times New Roman" w:hAnsi="Times New Roman" w:cs="Times New Roman"/>
                <w:sz w:val="24"/>
                <w:szCs w:val="24"/>
                <w:lang w:eastAsia="ru-RU"/>
              </w:rPr>
              <w:t>логом на добавленную стоимость»</w:t>
            </w:r>
            <w:r w:rsidR="00327170" w:rsidRPr="00327170">
              <w:rPr>
                <w:rFonts w:ascii="Times New Roman" w:eastAsia="Times New Roman" w:hAnsi="Times New Roman" w:cs="Times New Roman"/>
                <w:sz w:val="24"/>
                <w:szCs w:val="24"/>
                <w:lang w:eastAsia="ru-RU"/>
              </w:rPr>
              <w:t>.</w:t>
            </w:r>
          </w:p>
        </w:tc>
      </w:tr>
    </w:tbl>
    <w:p w:rsidR="0068219F" w:rsidRDefault="0068219F" w:rsidP="00EA3B54"/>
    <w:sectPr w:rsidR="0068219F" w:rsidSect="00920A86">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92" w:rsidRDefault="007B6C92">
      <w:pPr>
        <w:spacing w:after="0" w:line="240" w:lineRule="auto"/>
      </w:pPr>
      <w:r>
        <w:separator/>
      </w:r>
    </w:p>
  </w:endnote>
  <w:endnote w:type="continuationSeparator" w:id="0">
    <w:p w:rsidR="007B6C92" w:rsidRDefault="007B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92" w:rsidRDefault="007B6C92">
      <w:pPr>
        <w:spacing w:after="0" w:line="240" w:lineRule="auto"/>
      </w:pPr>
      <w:r>
        <w:separator/>
      </w:r>
    </w:p>
  </w:footnote>
  <w:footnote w:type="continuationSeparator" w:id="0">
    <w:p w:rsidR="007B6C92" w:rsidRDefault="007B6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B734A"/>
    <w:multiLevelType w:val="hybridMultilevel"/>
    <w:tmpl w:val="AC36212C"/>
    <w:lvl w:ilvl="0" w:tplc="13169EEA">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0112D"/>
    <w:rsid w:val="00001427"/>
    <w:rsid w:val="00002265"/>
    <w:rsid w:val="00006C13"/>
    <w:rsid w:val="0002491E"/>
    <w:rsid w:val="00026FC4"/>
    <w:rsid w:val="00035DDA"/>
    <w:rsid w:val="00041428"/>
    <w:rsid w:val="00042694"/>
    <w:rsid w:val="00046979"/>
    <w:rsid w:val="00051A14"/>
    <w:rsid w:val="0005392F"/>
    <w:rsid w:val="00056FA2"/>
    <w:rsid w:val="00057082"/>
    <w:rsid w:val="00057324"/>
    <w:rsid w:val="0005732E"/>
    <w:rsid w:val="0007489E"/>
    <w:rsid w:val="00085017"/>
    <w:rsid w:val="000920E4"/>
    <w:rsid w:val="000A0512"/>
    <w:rsid w:val="000A2C4C"/>
    <w:rsid w:val="000C13EA"/>
    <w:rsid w:val="000C43EA"/>
    <w:rsid w:val="000D60FC"/>
    <w:rsid w:val="000E53F5"/>
    <w:rsid w:val="00101416"/>
    <w:rsid w:val="0011446B"/>
    <w:rsid w:val="00114EEF"/>
    <w:rsid w:val="001226EB"/>
    <w:rsid w:val="00123EDC"/>
    <w:rsid w:val="00136D86"/>
    <w:rsid w:val="00157746"/>
    <w:rsid w:val="001677BE"/>
    <w:rsid w:val="00170E12"/>
    <w:rsid w:val="0017136F"/>
    <w:rsid w:val="00185E05"/>
    <w:rsid w:val="00190EF1"/>
    <w:rsid w:val="00197964"/>
    <w:rsid w:val="001B6100"/>
    <w:rsid w:val="001C1BB4"/>
    <w:rsid w:val="001C288E"/>
    <w:rsid w:val="001D522C"/>
    <w:rsid w:val="001E0221"/>
    <w:rsid w:val="001E5D81"/>
    <w:rsid w:val="001F14C0"/>
    <w:rsid w:val="00205AED"/>
    <w:rsid w:val="002078F7"/>
    <w:rsid w:val="002120F7"/>
    <w:rsid w:val="00212AFF"/>
    <w:rsid w:val="002208EB"/>
    <w:rsid w:val="002533D9"/>
    <w:rsid w:val="00257E42"/>
    <w:rsid w:val="00262754"/>
    <w:rsid w:val="002740FB"/>
    <w:rsid w:val="00282B9F"/>
    <w:rsid w:val="0028617B"/>
    <w:rsid w:val="00287300"/>
    <w:rsid w:val="002A0647"/>
    <w:rsid w:val="002A5EA8"/>
    <w:rsid w:val="002A750C"/>
    <w:rsid w:val="002B3B16"/>
    <w:rsid w:val="002B5E49"/>
    <w:rsid w:val="002C352D"/>
    <w:rsid w:val="002D039A"/>
    <w:rsid w:val="002D3B35"/>
    <w:rsid w:val="002D5324"/>
    <w:rsid w:val="002D5726"/>
    <w:rsid w:val="002E33C0"/>
    <w:rsid w:val="002E51F8"/>
    <w:rsid w:val="002F4871"/>
    <w:rsid w:val="00303E9F"/>
    <w:rsid w:val="003067BD"/>
    <w:rsid w:val="00310258"/>
    <w:rsid w:val="00320795"/>
    <w:rsid w:val="00325101"/>
    <w:rsid w:val="00327170"/>
    <w:rsid w:val="0033713B"/>
    <w:rsid w:val="00340814"/>
    <w:rsid w:val="0034723D"/>
    <w:rsid w:val="00355396"/>
    <w:rsid w:val="00356B06"/>
    <w:rsid w:val="003804D6"/>
    <w:rsid w:val="00380F97"/>
    <w:rsid w:val="00391680"/>
    <w:rsid w:val="0039214F"/>
    <w:rsid w:val="00394985"/>
    <w:rsid w:val="003A5880"/>
    <w:rsid w:val="003A6E20"/>
    <w:rsid w:val="003B1214"/>
    <w:rsid w:val="003C1797"/>
    <w:rsid w:val="003C17DF"/>
    <w:rsid w:val="003C32E6"/>
    <w:rsid w:val="003D1E17"/>
    <w:rsid w:val="003D5B2A"/>
    <w:rsid w:val="00400C4C"/>
    <w:rsid w:val="00417B5D"/>
    <w:rsid w:val="00426E9E"/>
    <w:rsid w:val="004401A3"/>
    <w:rsid w:val="00445D0C"/>
    <w:rsid w:val="00446599"/>
    <w:rsid w:val="004565FF"/>
    <w:rsid w:val="004632FD"/>
    <w:rsid w:val="00470A67"/>
    <w:rsid w:val="0048096B"/>
    <w:rsid w:val="00490704"/>
    <w:rsid w:val="00491860"/>
    <w:rsid w:val="004B1933"/>
    <w:rsid w:val="004B4C35"/>
    <w:rsid w:val="004B5789"/>
    <w:rsid w:val="004D6C56"/>
    <w:rsid w:val="004E1463"/>
    <w:rsid w:val="004E3D4A"/>
    <w:rsid w:val="004F57AE"/>
    <w:rsid w:val="004F6A0B"/>
    <w:rsid w:val="005041DC"/>
    <w:rsid w:val="005071BE"/>
    <w:rsid w:val="0051316C"/>
    <w:rsid w:val="00517075"/>
    <w:rsid w:val="00517C57"/>
    <w:rsid w:val="005372E2"/>
    <w:rsid w:val="00541370"/>
    <w:rsid w:val="00544CEA"/>
    <w:rsid w:val="00553506"/>
    <w:rsid w:val="00555CF0"/>
    <w:rsid w:val="00557970"/>
    <w:rsid w:val="0056669F"/>
    <w:rsid w:val="00570855"/>
    <w:rsid w:val="005B3348"/>
    <w:rsid w:val="005C4139"/>
    <w:rsid w:val="005D125D"/>
    <w:rsid w:val="005D73E2"/>
    <w:rsid w:val="005E088A"/>
    <w:rsid w:val="005E08AC"/>
    <w:rsid w:val="005E0D47"/>
    <w:rsid w:val="005E5EAB"/>
    <w:rsid w:val="00613C09"/>
    <w:rsid w:val="00631183"/>
    <w:rsid w:val="006345FD"/>
    <w:rsid w:val="00634FDE"/>
    <w:rsid w:val="006424AA"/>
    <w:rsid w:val="00653BCD"/>
    <w:rsid w:val="00656D66"/>
    <w:rsid w:val="0066182F"/>
    <w:rsid w:val="00677E92"/>
    <w:rsid w:val="00681144"/>
    <w:rsid w:val="0068219F"/>
    <w:rsid w:val="00682D29"/>
    <w:rsid w:val="006847EE"/>
    <w:rsid w:val="0068494C"/>
    <w:rsid w:val="00686735"/>
    <w:rsid w:val="006951B3"/>
    <w:rsid w:val="006A0A9E"/>
    <w:rsid w:val="006B08A9"/>
    <w:rsid w:val="006E6039"/>
    <w:rsid w:val="006F157A"/>
    <w:rsid w:val="006F3966"/>
    <w:rsid w:val="006F5C57"/>
    <w:rsid w:val="006F6854"/>
    <w:rsid w:val="006F79F6"/>
    <w:rsid w:val="007000AD"/>
    <w:rsid w:val="00713CA3"/>
    <w:rsid w:val="007233C4"/>
    <w:rsid w:val="00735FD5"/>
    <w:rsid w:val="00740CF4"/>
    <w:rsid w:val="00742451"/>
    <w:rsid w:val="0074697D"/>
    <w:rsid w:val="0075026A"/>
    <w:rsid w:val="00757302"/>
    <w:rsid w:val="00761499"/>
    <w:rsid w:val="0076611E"/>
    <w:rsid w:val="00785FC6"/>
    <w:rsid w:val="007868C7"/>
    <w:rsid w:val="007876BE"/>
    <w:rsid w:val="0079048F"/>
    <w:rsid w:val="00791C20"/>
    <w:rsid w:val="00792E15"/>
    <w:rsid w:val="007A1E89"/>
    <w:rsid w:val="007A43EE"/>
    <w:rsid w:val="007B3F7B"/>
    <w:rsid w:val="007B4EE6"/>
    <w:rsid w:val="007B5774"/>
    <w:rsid w:val="007B61DD"/>
    <w:rsid w:val="007B6C92"/>
    <w:rsid w:val="007C0FBE"/>
    <w:rsid w:val="007C1312"/>
    <w:rsid w:val="007C2730"/>
    <w:rsid w:val="007C3E61"/>
    <w:rsid w:val="007D1184"/>
    <w:rsid w:val="007E0311"/>
    <w:rsid w:val="007E694E"/>
    <w:rsid w:val="007F209A"/>
    <w:rsid w:val="007F4144"/>
    <w:rsid w:val="007F4E30"/>
    <w:rsid w:val="007F5459"/>
    <w:rsid w:val="00803366"/>
    <w:rsid w:val="00803D7B"/>
    <w:rsid w:val="0082416A"/>
    <w:rsid w:val="0084172D"/>
    <w:rsid w:val="008569C0"/>
    <w:rsid w:val="008626B1"/>
    <w:rsid w:val="008677F6"/>
    <w:rsid w:val="00871CD0"/>
    <w:rsid w:val="008735E3"/>
    <w:rsid w:val="00873E8A"/>
    <w:rsid w:val="00880879"/>
    <w:rsid w:val="008A616F"/>
    <w:rsid w:val="008A65BB"/>
    <w:rsid w:val="008A792B"/>
    <w:rsid w:val="008B11BD"/>
    <w:rsid w:val="008B3FD7"/>
    <w:rsid w:val="008C0F80"/>
    <w:rsid w:val="008C4307"/>
    <w:rsid w:val="008C7FE2"/>
    <w:rsid w:val="008D46B8"/>
    <w:rsid w:val="008F3351"/>
    <w:rsid w:val="00901CBF"/>
    <w:rsid w:val="0090359A"/>
    <w:rsid w:val="00914F06"/>
    <w:rsid w:val="009206D5"/>
    <w:rsid w:val="00920A86"/>
    <w:rsid w:val="00932B61"/>
    <w:rsid w:val="009475E2"/>
    <w:rsid w:val="00947A10"/>
    <w:rsid w:val="00957A00"/>
    <w:rsid w:val="00974049"/>
    <w:rsid w:val="00975C2A"/>
    <w:rsid w:val="009838DA"/>
    <w:rsid w:val="00983F4E"/>
    <w:rsid w:val="00984BFF"/>
    <w:rsid w:val="00986173"/>
    <w:rsid w:val="00987AE0"/>
    <w:rsid w:val="0099098C"/>
    <w:rsid w:val="00993E31"/>
    <w:rsid w:val="009A1CD7"/>
    <w:rsid w:val="009A49BD"/>
    <w:rsid w:val="009A6062"/>
    <w:rsid w:val="009B27C1"/>
    <w:rsid w:val="009F2B60"/>
    <w:rsid w:val="009F7274"/>
    <w:rsid w:val="00A12622"/>
    <w:rsid w:val="00A261BA"/>
    <w:rsid w:val="00A42201"/>
    <w:rsid w:val="00A43836"/>
    <w:rsid w:val="00A50541"/>
    <w:rsid w:val="00A51A89"/>
    <w:rsid w:val="00A53DB8"/>
    <w:rsid w:val="00A651E1"/>
    <w:rsid w:val="00A73710"/>
    <w:rsid w:val="00A7764B"/>
    <w:rsid w:val="00A77D65"/>
    <w:rsid w:val="00AA6E29"/>
    <w:rsid w:val="00AB7FCB"/>
    <w:rsid w:val="00AC0431"/>
    <w:rsid w:val="00AC1748"/>
    <w:rsid w:val="00AC35C4"/>
    <w:rsid w:val="00AC6EB8"/>
    <w:rsid w:val="00AE4B42"/>
    <w:rsid w:val="00AF3D87"/>
    <w:rsid w:val="00AF49D6"/>
    <w:rsid w:val="00B03A71"/>
    <w:rsid w:val="00B041CD"/>
    <w:rsid w:val="00B04549"/>
    <w:rsid w:val="00B07090"/>
    <w:rsid w:val="00B23F83"/>
    <w:rsid w:val="00B25B4A"/>
    <w:rsid w:val="00B26AF1"/>
    <w:rsid w:val="00B31978"/>
    <w:rsid w:val="00B43CD2"/>
    <w:rsid w:val="00B54E2F"/>
    <w:rsid w:val="00B60D5F"/>
    <w:rsid w:val="00B61088"/>
    <w:rsid w:val="00B63BE5"/>
    <w:rsid w:val="00B73548"/>
    <w:rsid w:val="00B77F91"/>
    <w:rsid w:val="00BB5859"/>
    <w:rsid w:val="00BC4C08"/>
    <w:rsid w:val="00BD5687"/>
    <w:rsid w:val="00BD69C7"/>
    <w:rsid w:val="00BE0701"/>
    <w:rsid w:val="00BE4388"/>
    <w:rsid w:val="00C01DB0"/>
    <w:rsid w:val="00C1085D"/>
    <w:rsid w:val="00C139E1"/>
    <w:rsid w:val="00C161FB"/>
    <w:rsid w:val="00C21510"/>
    <w:rsid w:val="00C22B47"/>
    <w:rsid w:val="00C41A24"/>
    <w:rsid w:val="00C4473F"/>
    <w:rsid w:val="00C464BB"/>
    <w:rsid w:val="00C56B4F"/>
    <w:rsid w:val="00C6421B"/>
    <w:rsid w:val="00C670E6"/>
    <w:rsid w:val="00C75B32"/>
    <w:rsid w:val="00C76BBD"/>
    <w:rsid w:val="00C804FC"/>
    <w:rsid w:val="00C85CFD"/>
    <w:rsid w:val="00CB5DBB"/>
    <w:rsid w:val="00CC7944"/>
    <w:rsid w:val="00CD0A3C"/>
    <w:rsid w:val="00CD1E4F"/>
    <w:rsid w:val="00CD559D"/>
    <w:rsid w:val="00CE28F4"/>
    <w:rsid w:val="00CE7007"/>
    <w:rsid w:val="00CF1D0F"/>
    <w:rsid w:val="00CF712E"/>
    <w:rsid w:val="00CF776C"/>
    <w:rsid w:val="00D06D8E"/>
    <w:rsid w:val="00D148AB"/>
    <w:rsid w:val="00D27785"/>
    <w:rsid w:val="00D327F9"/>
    <w:rsid w:val="00D36CC8"/>
    <w:rsid w:val="00D561C5"/>
    <w:rsid w:val="00D7534A"/>
    <w:rsid w:val="00D76B62"/>
    <w:rsid w:val="00D90349"/>
    <w:rsid w:val="00D93FFB"/>
    <w:rsid w:val="00DA347F"/>
    <w:rsid w:val="00DA3871"/>
    <w:rsid w:val="00DC49C2"/>
    <w:rsid w:val="00DC5A82"/>
    <w:rsid w:val="00DD128E"/>
    <w:rsid w:val="00DE4583"/>
    <w:rsid w:val="00DF3C3D"/>
    <w:rsid w:val="00DF53BA"/>
    <w:rsid w:val="00E04CC9"/>
    <w:rsid w:val="00E062AF"/>
    <w:rsid w:val="00E10177"/>
    <w:rsid w:val="00E102CE"/>
    <w:rsid w:val="00E21B30"/>
    <w:rsid w:val="00E35732"/>
    <w:rsid w:val="00E36774"/>
    <w:rsid w:val="00E36E11"/>
    <w:rsid w:val="00E37612"/>
    <w:rsid w:val="00E438AE"/>
    <w:rsid w:val="00E44D1F"/>
    <w:rsid w:val="00E51DE1"/>
    <w:rsid w:val="00E54EAC"/>
    <w:rsid w:val="00E65FFD"/>
    <w:rsid w:val="00E70836"/>
    <w:rsid w:val="00E71C67"/>
    <w:rsid w:val="00E94406"/>
    <w:rsid w:val="00E94EB6"/>
    <w:rsid w:val="00E96FFE"/>
    <w:rsid w:val="00EA3B54"/>
    <w:rsid w:val="00ED1F76"/>
    <w:rsid w:val="00ED3F78"/>
    <w:rsid w:val="00ED4C79"/>
    <w:rsid w:val="00F00233"/>
    <w:rsid w:val="00F252A6"/>
    <w:rsid w:val="00F33CCD"/>
    <w:rsid w:val="00F47F72"/>
    <w:rsid w:val="00F56252"/>
    <w:rsid w:val="00F65D7F"/>
    <w:rsid w:val="00F805DB"/>
    <w:rsid w:val="00F87837"/>
    <w:rsid w:val="00F90F95"/>
    <w:rsid w:val="00F946F7"/>
    <w:rsid w:val="00FA63C1"/>
    <w:rsid w:val="00FB2E3F"/>
    <w:rsid w:val="00FB3E11"/>
    <w:rsid w:val="00FB4209"/>
    <w:rsid w:val="00FB7931"/>
    <w:rsid w:val="00FC2122"/>
    <w:rsid w:val="00FC2369"/>
    <w:rsid w:val="00FC5D20"/>
    <w:rsid w:val="00FC7CC3"/>
    <w:rsid w:val="00FD27AE"/>
    <w:rsid w:val="00FF1827"/>
    <w:rsid w:val="00FF1906"/>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EE2C9-196C-4889-B61F-21FD94A2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Томилова Наталия Васильевна</cp:lastModifiedBy>
  <cp:revision>2</cp:revision>
  <cp:lastPrinted>2018-12-26T14:17:00Z</cp:lastPrinted>
  <dcterms:created xsi:type="dcterms:W3CDTF">2021-08-16T07:47:00Z</dcterms:created>
  <dcterms:modified xsi:type="dcterms:W3CDTF">2021-08-16T07:47:00Z</dcterms:modified>
</cp:coreProperties>
</file>