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50" w:rsidRPr="0089478C" w:rsidRDefault="00862150" w:rsidP="00862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50" w:rsidRDefault="00862150" w:rsidP="00862150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- протезами верхних  конечностей</w:t>
      </w:r>
    </w:p>
    <w:p w:rsidR="00862150" w:rsidRPr="00D12B25" w:rsidRDefault="00862150" w:rsidP="00862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F46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6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№ 1</w:t>
      </w:r>
    </w:p>
    <w:p w:rsidR="00862150" w:rsidRPr="00D12B25" w:rsidRDefault="00862150" w:rsidP="0086215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4252"/>
        <w:gridCol w:w="993"/>
        <w:gridCol w:w="1275"/>
      </w:tblGrid>
      <w:tr w:rsidR="00BE4553" w:rsidRPr="00A65933" w:rsidTr="00BE4553">
        <w:trPr>
          <w:trHeight w:val="1393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</w:t>
            </w: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</w:p>
          <w:p w:rsidR="00BE4553" w:rsidRDefault="00BE4553" w:rsidP="00E834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Наименование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Изделия</w:t>
            </w:r>
          </w:p>
          <w:p w:rsidR="00BE4553" w:rsidRPr="00A65933" w:rsidRDefault="00BE4553" w:rsidP="00E834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(Приказ Минтруда России от 13.02.2018 г. № 86н)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Позиция по КТРУ,</w:t>
            </w:r>
          </w:p>
          <w:p w:rsidR="00BE4553" w:rsidRPr="00A65933" w:rsidRDefault="00BE4553" w:rsidP="00E834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Характеристики</w:t>
            </w: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Изделия</w:t>
            </w:r>
            <w:r w:rsidRPr="00A65933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(неизменяемые характеристики)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Единица измерения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Гарантийный срок, мес.</w:t>
            </w:r>
          </w:p>
        </w:tc>
      </w:tr>
      <w:tr w:rsidR="00BE4553" w:rsidRPr="00A65933" w:rsidTr="00BE4553">
        <w:trPr>
          <w:trHeight w:val="182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кисти косметический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том числе при вычленении и частичном вычленении кисти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Приемная гильза унифицированная, крепление с использованием кожаных полуфабрикатов или застежки молния или на шнуровке, или на ленте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 (по медицинским показаниям).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приемной гильзы - полимерные материалы.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1214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кисти косметический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том числе при вычленении и частичном вычленении кисти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</w:p>
          <w:p w:rsidR="00BE4553" w:rsidRPr="00A65933" w:rsidRDefault="00BE4553" w:rsidP="00BE4553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  <w:t>32.50.22.121</w:t>
            </w: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- унифицированная, застежки молния или на шнуровке, или на ленте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(липучка) (по медицинским показаниям).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– силикон.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предплечья косметический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ортопедические. 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с использованием крепления из натуральной кожи (с шинами), или с использованием крепления из натуральной кожи (без шин), (по медицинским показаниям), кисть косметическая. Протез комплектуется не менее 2 чехлами хлопчатобумажными.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 (листовой поролон).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274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предплечья косметический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Приемная гильза индивидуальная (изготовлена по индивидуальному слепку с культи инвалида), крепление за счет формы приемной гильзы. Кисть пассивная системная. В комплект протеза должна входить косметическая оболочка. Протез комплектуется не менее 2 чехлами хлопчатобумажными. 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косметической оболочки кисти – силикон.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плеча косметический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Приемная гильза индивидуальная (изготовлена по индивидуальному слепку с культи инвалида), крепление с использованием крепления из натуральной кожи или бандажа (по медицинским показаниям), локтевой узел с пассивным замком, кисть системная пассивная. В комплект протеза должна входить косметическая оболочка кисти. Протез комплектуется не менее 2 чехлами хлопчатобумажными.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 (листовой поролон).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косметической оболочка кисти – силикон.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гильз 1шт, крепление с использованием кожаных полуфабрикатов, комплект рабочих насадок.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– кожа.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предплечья рабочий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</w:t>
            </w:r>
            <w:proofErr w:type="spellStart"/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шт</w:t>
            </w:r>
            <w:proofErr w:type="spellEnd"/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комплект рабочих насадок. Протез комплектуется не менее 2 чехлами хлопчатобумажными.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кожа или листовой термопластичный пластик или литьевой слоистый пластик на основе акриловых смол (по медицинским показаниям).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плеча рабочий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шт., узел локоть-предплечье с многоступенчатой фиксацией, крепление бандажом с использованием кожаных полуфабрикатов, крепление рабочих насадок замком с цапфой диаметром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A65933">
                <w:rPr>
                  <w:rFonts w:ascii="Times New Roman" w:eastAsia="Calibri" w:hAnsi="Times New Roman" w:cs="Times New Roman"/>
                  <w:kern w:val="1"/>
                  <w:sz w:val="18"/>
                  <w:szCs w:val="18"/>
                  <w:lang w:eastAsia="ar-SA"/>
                </w:rPr>
                <w:t>13 мм</w:t>
              </w:r>
            </w:smartTag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, комплект рабочих насадок. Протез комплектуется не менее 2 чехлами хлопчатобумажными.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Тип протеза по назначению: постоянный.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литьевой слоистый пластик на основе акриловых смол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предплечья активный (тяговый)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 формообразующей частью косметической облицовки. Косметическое покрытие облицовки протез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а-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чулки косметические. 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1шт, крепление за счет формы приемной гильзы, или крепление с использованием крепления из натуральной кожи (с шинами), или с использованием крепления из натуральной кожи (без шин) (по медицинским показаниям), кисть с активным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схватом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, оболочка косметическая.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Протез комплектуется 2 чехлами хлопчатобумажными.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косметической облицовки - мягкий </w:t>
            </w: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полиуретан (листовой поролон).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кисти – пластмасса.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косметической оболочки - полимерные материалы.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предплечья активный (тяговый)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 или без нее (по медицинским показаниям). Косметическое покрытие облицовки - чулки косметические, приемная гильза индивидуальная (изготовлена по индивидуальному слепку с культи инвалида), количество пробных приемных гильз 1 шт., крепление за счет формы приемной гильзы, кисть системная, оболочка косметическая или без нее (по медицинским показаниям).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Схват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кисти осуществляется за счет движений в локтевом суставе, посредством связующих тяговых нитей. Протез должен иметь пассивную ротацию кисти в лучезапястном суставе. Протез комплектуется не менее 2 чехлами хлопчатобумажными.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косметической облицовки - листовой поролон.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– перлон.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слоистый пластик или литьевой слоистый пластик на основе акриловых смол.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косметической оболочки – силикон.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плеча активный (тяговый)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 формообразующей частью косметической облицовки. Косметическое покрытие облицовки - чулки косметические, приемная гильза индивидуальная (изготовлена по индивидуальному слепку с культи инвалида), крепление с использованием крепления из натуральной кожи, комплект полуфабрикатов максимальной готовности, оболочка косметическая. Протез комплектуется не менее 2 чехлами хлопчатобумажными.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 (листовой поролон)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кисти - пластмасса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плеча активный (тяговый)</w:t>
            </w: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Для пациентов с высоким уровнем активности, приемная гильза индивидуальная (изготовлена по индивидуальному слепку с культи инвалида), количество приемных (пробных) гильз 1 шт., с вкладной гильзой, крепление бандажом, локтевой узел с возможностью пассивного вращения, кисть системная с тяговым управлением, оболочка косметическая. Протез комплектуется не менее 2 чехлами хлопчатобумажными.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 (листовой поролон)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BE4553" w:rsidRPr="00A65933" w:rsidTr="00BE4553">
        <w:trPr>
          <w:trHeight w:val="995"/>
        </w:trPr>
        <w:tc>
          <w:tcPr>
            <w:tcW w:w="426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1701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Протез после вычленения плеча функционально-косметический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A65933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BE4553" w:rsidRPr="00A65933" w:rsidRDefault="00BE4553" w:rsidP="00E83411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</w:tcPr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1шт. Система управления сохранившейся рукой или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противоупором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. Кисть силиконовая с несъемной формообразующей арматурой в пальцах, адаптером в запястье. Локоть-предплечье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эндоскелетного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типа пассивный с бесступенчатой фиксацией с пассивной ротацией плеча/предплечья. Функция ротации должна быть реализована в составе модуля кисти. Оболочка косметическая. 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 – постоянный.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формообразующей части косметической облицовки - листовой поролон.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ы-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литьевой слоистый пластик на основе </w:t>
            </w:r>
            <w:proofErr w:type="spell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ортокриловой</w:t>
            </w:r>
            <w:proofErr w:type="spell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смолы.</w:t>
            </w:r>
          </w:p>
          <w:p w:rsidR="00BE4553" w:rsidRPr="00A65933" w:rsidRDefault="00BE4553" w:rsidP="00E83411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Тип крепления: </w:t>
            </w:r>
            <w:proofErr w:type="gramStart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индивидуальное</w:t>
            </w:r>
            <w:proofErr w:type="gramEnd"/>
            <w:r w:rsidRPr="00A6593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93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1275" w:type="dxa"/>
          </w:tcPr>
          <w:p w:rsidR="00BE4553" w:rsidRPr="00A65933" w:rsidRDefault="00BE4553" w:rsidP="00E8341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59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</w:tbl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Протезы верхних конечностей должны соответствовать требованиям ГОСТ </w:t>
      </w:r>
      <w:proofErr w:type="gram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ИСО 22523-2007 «Протезы конечностей и </w:t>
      </w:r>
      <w:proofErr w:type="spell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ортезы</w:t>
      </w:r>
      <w:proofErr w:type="spell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наружные. Требования и методы испытаний» ГОСТ </w:t>
      </w:r>
      <w:proofErr w:type="gram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56138-2014 «Протезы верхних конечностей. Технические требования» или иным ГОСТ и </w:t>
      </w:r>
      <w:proofErr w:type="gramStart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верхних конечностей (далее - ТСР) должны входить: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ТСР (при необходимости);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862150" w:rsidRPr="00BE4553" w:rsidRDefault="00862150" w:rsidP="00BE45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Выполняемые работы по изготовлению и обеспечению Получателей протезами должны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Получателей с помощью протезов конечностей.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62150" w:rsidRPr="00BE4553" w:rsidRDefault="00862150" w:rsidP="00BE45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Искусственная кисть должна имитировать форму естественной кисти и воспроизводить часть ее функций. Косметическая кисть должна предназначаться для восполнения внешнего вида утраченной кисти и не иметь двигательных функций.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Многофункциональная кисть должна иметь конструкцию, которая позволяет выполнять несколько видов захвата.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Косметический протез конечности должен восполнять форму и внешний вид отсутствующей ее части. 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862150" w:rsidRPr="00BE4553" w:rsidRDefault="00862150" w:rsidP="008621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BE4553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BE4553">
        <w:rPr>
          <w:rFonts w:ascii="Times New Roman" w:hAnsi="Times New Roman" w:cs="Times New Roman"/>
        </w:rPr>
        <w:t>к</w:t>
      </w:r>
      <w:proofErr w:type="gramEnd"/>
      <w:r w:rsidRPr="00BE4553">
        <w:rPr>
          <w:rFonts w:ascii="Times New Roman" w:hAnsi="Times New Roman" w:cs="Times New Roman"/>
        </w:rPr>
        <w:t xml:space="preserve"> гарантии качества товара, работы, услуги: </w:t>
      </w:r>
      <w:r w:rsidRPr="00BE4553">
        <w:rPr>
          <w:rFonts w:ascii="Times New Roman" w:hAnsi="Times New Roman" w:cs="Times New Roman"/>
          <w:bCs/>
        </w:rPr>
        <w:t>Протезы верхних конечностей должны быть новыми (не бывшими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  <w:bCs/>
        </w:rPr>
        <w:t>Протезы верхних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553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BE4553">
        <w:rPr>
          <w:rFonts w:ascii="Times New Roman" w:hAnsi="Times New Roman" w:cs="Times New Roman"/>
          <w:bCs/>
        </w:rPr>
        <w:t>Протезы верхних конечностей должны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протезах верхних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862150" w:rsidRPr="00BE4553" w:rsidRDefault="00862150" w:rsidP="0086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553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 со дня обращения Получателя.</w:t>
      </w:r>
    </w:p>
    <w:p w:rsidR="00BE4553" w:rsidRDefault="00862150" w:rsidP="00BE4553">
      <w:pPr>
        <w:widowControl w:val="0"/>
        <w:snapToGri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BE4553">
        <w:rPr>
          <w:rFonts w:ascii="Times New Roman" w:hAnsi="Times New Roman" w:cs="Times New Roman"/>
          <w:b/>
          <w:bCs/>
        </w:rPr>
        <w:t xml:space="preserve">4. Требования к маркировке, упаковке: </w:t>
      </w:r>
      <w:r w:rsidRPr="00BE4553">
        <w:rPr>
          <w:rFonts w:ascii="Times New Roman" w:hAnsi="Times New Roman" w:cs="Times New Roman"/>
          <w:bCs/>
        </w:rPr>
        <w:t>Требования к маркировке не установлены</w:t>
      </w:r>
      <w:r w:rsidRPr="00BE4553">
        <w:rPr>
          <w:rFonts w:ascii="Times New Roman" w:hAnsi="Times New Roman" w:cs="Times New Roman"/>
          <w:b/>
          <w:bCs/>
        </w:rPr>
        <w:t>.</w:t>
      </w:r>
    </w:p>
    <w:p w:rsidR="00862150" w:rsidRPr="00BE4553" w:rsidRDefault="00BE4553" w:rsidP="00862150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E4553">
        <w:rPr>
          <w:rFonts w:ascii="Times New Roman" w:hAnsi="Times New Roman" w:cs="Times New Roman"/>
          <w:bCs/>
          <w:iCs/>
        </w:rPr>
        <w:t xml:space="preserve"> </w:t>
      </w:r>
      <w:r w:rsidR="00862150" w:rsidRPr="00BE4553">
        <w:rPr>
          <w:rFonts w:ascii="Times New Roman" w:hAnsi="Times New Roman" w:cs="Times New Roman"/>
          <w:bCs/>
          <w:iCs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62150" w:rsidRPr="00BE4553" w:rsidRDefault="00862150" w:rsidP="00BE4553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BE4553">
        <w:rPr>
          <w:rFonts w:ascii="Times New Roman" w:hAnsi="Times New Roman" w:cs="Times New Roman"/>
          <w:b/>
          <w:bCs/>
        </w:rPr>
        <w:t xml:space="preserve">5. Количество и место доставки товара, место выполнения работы или оказания услуги, </w:t>
      </w:r>
      <w:proofErr w:type="gramStart"/>
      <w:r w:rsidRPr="00BE4553">
        <w:rPr>
          <w:rFonts w:ascii="Times New Roman" w:hAnsi="Times New Roman" w:cs="Times New Roman"/>
          <w:b/>
          <w:bCs/>
        </w:rPr>
        <w:t>являющихся</w:t>
      </w:r>
      <w:proofErr w:type="gramEnd"/>
      <w:r w:rsidRPr="00BE4553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862150" w:rsidRPr="00BE4553" w:rsidRDefault="00862150" w:rsidP="00BE455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  <w:bCs/>
        </w:rPr>
        <w:t>Количество —  невозможно определить объем выполняемых работ.</w:t>
      </w:r>
    </w:p>
    <w:p w:rsidR="00862150" w:rsidRPr="00BE4553" w:rsidRDefault="00862150" w:rsidP="00BE455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E4553">
        <w:rPr>
          <w:rFonts w:ascii="Times New Roman" w:hAnsi="Times New Roman" w:cs="Times New Roman"/>
          <w:bCs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862150" w:rsidRPr="00BE4553" w:rsidRDefault="00862150" w:rsidP="00BE4553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BE4553">
        <w:rPr>
          <w:rFonts w:ascii="Times New Roman" w:hAnsi="Times New Roman" w:cs="Times New Roman"/>
          <w:bCs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</w:t>
      </w:r>
      <w:r w:rsidRPr="00BE4553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862150" w:rsidRPr="00BE4553" w:rsidRDefault="00862150" w:rsidP="00BE4553">
      <w:pPr>
        <w:widowControl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4553">
        <w:rPr>
          <w:rFonts w:ascii="Times New Roman" w:hAnsi="Times New Roman" w:cs="Times New Roman"/>
          <w:b/>
          <w:bCs/>
        </w:rPr>
        <w:t xml:space="preserve">6. Сроки поставки товара или завершения работы либо график оказания услуг: </w:t>
      </w:r>
      <w:proofErr w:type="gramStart"/>
      <w:r w:rsidRPr="00BE4553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Pr="00BE4553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20.10.2021. В случае приема Направлений после указанного срока, Исполнитель принимает на себя обязательства по выполнению работ в срок до 19.11.2021.</w:t>
      </w:r>
    </w:p>
    <w:p w:rsidR="0086062E" w:rsidRPr="00BE4553" w:rsidRDefault="0086062E"/>
    <w:sectPr w:rsidR="0086062E" w:rsidRPr="00BE45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C7" w:rsidRDefault="00DB55C7">
      <w:pPr>
        <w:spacing w:after="0" w:line="240" w:lineRule="auto"/>
      </w:pPr>
      <w:r>
        <w:separator/>
      </w:r>
    </w:p>
  </w:endnote>
  <w:endnote w:type="continuationSeparator" w:id="0">
    <w:p w:rsidR="00DB55C7" w:rsidRDefault="00D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8621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53">
          <w:rPr>
            <w:noProof/>
          </w:rPr>
          <w:t>5</w:t>
        </w:r>
        <w:r>
          <w:fldChar w:fldCharType="end"/>
        </w:r>
      </w:p>
    </w:sdtContent>
  </w:sdt>
  <w:p w:rsidR="001A27AB" w:rsidRDefault="00DB55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C7" w:rsidRDefault="00DB55C7">
      <w:pPr>
        <w:spacing w:after="0" w:line="240" w:lineRule="auto"/>
      </w:pPr>
      <w:r>
        <w:separator/>
      </w:r>
    </w:p>
  </w:footnote>
  <w:footnote w:type="continuationSeparator" w:id="0">
    <w:p w:rsidR="00DB55C7" w:rsidRDefault="00DB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50"/>
    <w:rsid w:val="0086062E"/>
    <w:rsid w:val="00862150"/>
    <w:rsid w:val="00BE4553"/>
    <w:rsid w:val="00D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2454</Words>
  <Characters>13994</Characters>
  <Application>Microsoft Office Word</Application>
  <DocSecurity>0</DocSecurity>
  <Lines>116</Lines>
  <Paragraphs>32</Paragraphs>
  <ScaleCrop>false</ScaleCrop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2021-07-21T06:52:00Z</dcterms:created>
  <dcterms:modified xsi:type="dcterms:W3CDTF">2021-07-21T07:00:00Z</dcterms:modified>
</cp:coreProperties>
</file>