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26" w:rsidRPr="008F1805" w:rsidRDefault="00DF5E26" w:rsidP="00DF5E26">
      <w:pPr>
        <w:pStyle w:val="a4"/>
        <w:rPr>
          <w:bCs/>
          <w:sz w:val="22"/>
          <w:szCs w:val="22"/>
          <w:lang w:eastAsia="en-US"/>
        </w:rPr>
      </w:pPr>
      <w:r w:rsidRPr="008F1805">
        <w:rPr>
          <w:bCs/>
          <w:sz w:val="22"/>
          <w:szCs w:val="22"/>
          <w:lang w:eastAsia="en-US"/>
        </w:rPr>
        <w:t>Описание объекта закупки</w:t>
      </w:r>
    </w:p>
    <w:p w:rsidR="00DF5E26" w:rsidRPr="008F1805" w:rsidRDefault="00DF5E26" w:rsidP="00DF5E26">
      <w:pPr>
        <w:suppressAutoHyphens/>
        <w:autoSpaceDE w:val="0"/>
        <w:spacing w:line="200" w:lineRule="atLeast"/>
        <w:jc w:val="both"/>
        <w:rPr>
          <w:b/>
          <w:bCs/>
          <w:sz w:val="22"/>
          <w:szCs w:val="22"/>
          <w:lang w:eastAsia="ar-SA"/>
        </w:rPr>
      </w:pPr>
      <w:r w:rsidRPr="00D47CC9">
        <w:rPr>
          <w:b/>
          <w:bCs/>
          <w:sz w:val="22"/>
          <w:szCs w:val="22"/>
          <w:lang w:eastAsia="ar-SA"/>
        </w:rPr>
        <w:t>1.Краткое изложение условий контракта:</w:t>
      </w:r>
    </w:p>
    <w:p w:rsidR="00DF5E26" w:rsidRPr="003B623C" w:rsidRDefault="00DF5E26" w:rsidP="00DF5E26">
      <w:pPr>
        <w:spacing w:before="120"/>
        <w:rPr>
          <w:sz w:val="22"/>
          <w:szCs w:val="22"/>
        </w:rPr>
      </w:pPr>
      <w:r w:rsidRPr="00841A01">
        <w:rPr>
          <w:b/>
          <w:bCs/>
          <w:sz w:val="22"/>
          <w:szCs w:val="22"/>
          <w:lang w:eastAsia="ar-SA"/>
        </w:rPr>
        <w:t>1.1. Наименование объекта закупки</w:t>
      </w:r>
      <w:r w:rsidRPr="00841A01">
        <w:rPr>
          <w:b/>
          <w:sz w:val="22"/>
          <w:szCs w:val="22"/>
          <w:lang w:eastAsia="ar-SA"/>
        </w:rPr>
        <w:t>:</w:t>
      </w:r>
      <w:r w:rsidRPr="00841A01">
        <w:rPr>
          <w:b/>
          <w:bCs/>
          <w:sz w:val="22"/>
          <w:szCs w:val="22"/>
          <w:lang w:eastAsia="ar-SA"/>
        </w:rPr>
        <w:t xml:space="preserve"> </w:t>
      </w:r>
      <w:r w:rsidRPr="00112FC6">
        <w:rPr>
          <w:color w:val="000000" w:themeColor="text1"/>
          <w:sz w:val="22"/>
          <w:szCs w:val="22"/>
        </w:rPr>
        <w:t>Выполнение работ по изготовлению ортопедической обуви для  инвалидов в 2021 году.</w:t>
      </w:r>
    </w:p>
    <w:p w:rsidR="00DF5E26" w:rsidRDefault="00DF5E26" w:rsidP="00DF5E26">
      <w:pPr>
        <w:tabs>
          <w:tab w:val="center" w:pos="4844"/>
          <w:tab w:val="right" w:pos="9689"/>
        </w:tabs>
        <w:jc w:val="both"/>
        <w:rPr>
          <w:bCs/>
          <w:color w:val="000000"/>
          <w:sz w:val="22"/>
          <w:szCs w:val="22"/>
        </w:rPr>
      </w:pPr>
      <w:r w:rsidRPr="00D47CC9">
        <w:rPr>
          <w:b/>
          <w:bCs/>
          <w:sz w:val="22"/>
          <w:szCs w:val="22"/>
          <w:lang w:eastAsia="ar-SA"/>
        </w:rPr>
        <w:t>1.2. Описание объекта закупки:</w:t>
      </w:r>
      <w:r w:rsidRPr="00D47CC9">
        <w:rPr>
          <w:bCs/>
          <w:color w:val="000000"/>
          <w:sz w:val="22"/>
          <w:szCs w:val="22"/>
        </w:rPr>
        <w:t xml:space="preserve"> </w:t>
      </w:r>
    </w:p>
    <w:p w:rsidR="00DF5E26" w:rsidRPr="00D47CC9" w:rsidRDefault="00DF5E26" w:rsidP="00DF5E26">
      <w:pPr>
        <w:tabs>
          <w:tab w:val="center" w:pos="4844"/>
          <w:tab w:val="right" w:pos="9689"/>
        </w:tabs>
        <w:jc w:val="both"/>
        <w:rPr>
          <w:bCs/>
          <w:color w:val="000000"/>
          <w:sz w:val="22"/>
          <w:szCs w:val="22"/>
        </w:rPr>
      </w:pPr>
    </w:p>
    <w:p w:rsidR="00DF5E26" w:rsidRPr="003B623C" w:rsidRDefault="00DF5E26" w:rsidP="00DF5E26">
      <w:pPr>
        <w:widowControl w:val="0"/>
        <w:tabs>
          <w:tab w:val="left" w:pos="708"/>
          <w:tab w:val="left" w:pos="5585"/>
        </w:tabs>
        <w:suppressAutoHyphens/>
        <w:autoSpaceDE w:val="0"/>
        <w:snapToGrid w:val="0"/>
        <w:jc w:val="both"/>
        <w:rPr>
          <w:i/>
          <w:color w:val="000000"/>
          <w:sz w:val="22"/>
          <w:szCs w:val="22"/>
          <w:lang w:eastAsia="ar-SA"/>
        </w:rPr>
      </w:pPr>
      <w:r w:rsidRPr="009467AE">
        <w:rPr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</w:t>
      </w:r>
      <w:r>
        <w:rPr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</w:t>
      </w:r>
      <w:r w:rsidRPr="009467AE">
        <w:rPr>
          <w:b/>
          <w:i/>
          <w:color w:val="000000"/>
          <w:sz w:val="22"/>
          <w:szCs w:val="22"/>
          <w:lang w:eastAsia="ar-SA"/>
        </w:rPr>
        <w:t xml:space="preserve">  </w:t>
      </w:r>
      <w:r w:rsidRPr="00FB5993">
        <w:rPr>
          <w:i/>
          <w:color w:val="000000"/>
          <w:sz w:val="22"/>
          <w:szCs w:val="22"/>
          <w:lang w:eastAsia="ar-SA"/>
        </w:rPr>
        <w:t xml:space="preserve">Таблица №1 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828"/>
        <w:gridCol w:w="1701"/>
        <w:gridCol w:w="1277"/>
        <w:gridCol w:w="1134"/>
      </w:tblGrid>
      <w:tr w:rsidR="00DF5E26" w:rsidRPr="00E6035A" w:rsidTr="00DF5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№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E6035A">
              <w:rPr>
                <w:sz w:val="20"/>
                <w:szCs w:val="20"/>
              </w:rPr>
              <w:t>п</w:t>
            </w:r>
            <w:proofErr w:type="gramEnd"/>
            <w:r w:rsidRPr="00E6035A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E6035A">
              <w:rPr>
                <w:sz w:val="20"/>
                <w:szCs w:val="20"/>
              </w:rPr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Характеристика Изделия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Наименование </w:t>
            </w:r>
          </w:p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Заказчика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 Кол-во</w:t>
            </w:r>
          </w:p>
          <w:p w:rsidR="00DF5E26" w:rsidRPr="00E6035A" w:rsidRDefault="00DF5E26" w:rsidP="00745EF4">
            <w:pPr>
              <w:widowControl w:val="0"/>
              <w:tabs>
                <w:tab w:val="left" w:pos="1877"/>
              </w:tabs>
              <w:suppressAutoHyphens/>
              <w:snapToGrid w:val="0"/>
              <w:ind w:left="34" w:hanging="34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Изделий</w:t>
            </w:r>
          </w:p>
          <w:p w:rsidR="00DF5E26" w:rsidRPr="00E6035A" w:rsidRDefault="00DF5E26" w:rsidP="00745EF4">
            <w:pPr>
              <w:widowControl w:val="0"/>
              <w:tabs>
                <w:tab w:val="left" w:pos="1877"/>
              </w:tabs>
              <w:suppressAutoHyphens/>
              <w:snapToGrid w:val="0"/>
              <w:ind w:left="34" w:hanging="34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 (пара)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Общее кол-во Изделий (пара)</w:t>
            </w:r>
          </w:p>
          <w:p w:rsidR="00DF5E26" w:rsidRPr="00E6035A" w:rsidRDefault="00DF5E26" w:rsidP="00745EF4">
            <w:pPr>
              <w:widowControl w:val="0"/>
              <w:tabs>
                <w:tab w:val="left" w:pos="187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DF5E26" w:rsidRPr="00E6035A" w:rsidTr="00DF5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6</w:t>
            </w: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6035A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Ортопедическая обувь сложная </w:t>
            </w:r>
            <w:proofErr w:type="gramStart"/>
            <w:r w:rsidRPr="00E6035A">
              <w:rPr>
                <w:sz w:val="20"/>
                <w:szCs w:val="20"/>
              </w:rPr>
              <w:t>без</w:t>
            </w:r>
            <w:proofErr w:type="gramEnd"/>
            <w:r w:rsidRPr="00E6035A">
              <w:rPr>
                <w:sz w:val="20"/>
                <w:szCs w:val="20"/>
              </w:rPr>
              <w:t xml:space="preserve"> </w:t>
            </w:r>
            <w:proofErr w:type="gramStart"/>
            <w:r w:rsidRPr="00E6035A">
              <w:rPr>
                <w:sz w:val="20"/>
                <w:szCs w:val="20"/>
              </w:rPr>
              <w:t>утепленной</w:t>
            </w:r>
            <w:proofErr w:type="gramEnd"/>
            <w:r w:rsidRPr="00E6035A">
              <w:rPr>
                <w:sz w:val="20"/>
                <w:szCs w:val="20"/>
              </w:rPr>
              <w:t xml:space="preserve"> подкладке (без учета детей–инвалидов)  (пара)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(9-01-01)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32.50.22.153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КТРУ - нет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E6035A">
              <w:rPr>
                <w:sz w:val="20"/>
                <w:szCs w:val="20"/>
              </w:rPr>
              <w:t>Р</w:t>
            </w:r>
            <w:proofErr w:type="gramEnd"/>
            <w:r w:rsidRPr="00E6035A">
              <w:rPr>
                <w:sz w:val="20"/>
                <w:szCs w:val="20"/>
              </w:rPr>
              <w:t xml:space="preserve"> 55638-2013.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6035A">
              <w:rPr>
                <w:sz w:val="20"/>
                <w:szCs w:val="20"/>
              </w:rPr>
              <w:t>сгибательной</w:t>
            </w:r>
            <w:proofErr w:type="spellEnd"/>
            <w:r w:rsidRPr="00E6035A"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6035A">
              <w:rPr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E6035A">
              <w:rPr>
                <w:sz w:val="20"/>
                <w:szCs w:val="20"/>
              </w:rPr>
              <w:t>варусной</w:t>
            </w:r>
            <w:proofErr w:type="spellEnd"/>
            <w:r w:rsidRPr="00E6035A">
              <w:rPr>
                <w:sz w:val="20"/>
                <w:szCs w:val="20"/>
              </w:rPr>
              <w:t xml:space="preserve">, </w:t>
            </w:r>
            <w:proofErr w:type="spellStart"/>
            <w:r w:rsidRPr="00E6035A">
              <w:rPr>
                <w:sz w:val="20"/>
                <w:szCs w:val="20"/>
              </w:rPr>
              <w:t>эквинусной</w:t>
            </w:r>
            <w:proofErr w:type="spellEnd"/>
            <w:r w:rsidRPr="00E6035A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6035A">
              <w:rPr>
                <w:sz w:val="20"/>
                <w:szCs w:val="20"/>
              </w:rPr>
              <w:t>берцы</w:t>
            </w:r>
            <w:proofErr w:type="spellEnd"/>
            <w:r w:rsidRPr="00E6035A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E6035A">
              <w:rPr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6035A">
              <w:rPr>
                <w:sz w:val="20"/>
                <w:szCs w:val="20"/>
              </w:rPr>
              <w:t>плосковальгусной</w:t>
            </w:r>
            <w:proofErr w:type="spellEnd"/>
            <w:r w:rsidRPr="00E6035A">
              <w:rPr>
                <w:sz w:val="20"/>
                <w:szCs w:val="20"/>
              </w:rPr>
              <w:t xml:space="preserve"> </w:t>
            </w:r>
            <w:r w:rsidRPr="00E6035A">
              <w:rPr>
                <w:sz w:val="20"/>
                <w:szCs w:val="20"/>
              </w:rPr>
              <w:lastRenderedPageBreak/>
              <w:t xml:space="preserve">стопе, полой стопе, </w:t>
            </w:r>
            <w:proofErr w:type="spellStart"/>
            <w:r w:rsidRPr="00E6035A">
              <w:rPr>
                <w:sz w:val="20"/>
                <w:szCs w:val="20"/>
              </w:rPr>
              <w:t>половарусной</w:t>
            </w:r>
            <w:proofErr w:type="spellEnd"/>
            <w:r w:rsidRPr="00E6035A">
              <w:rPr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6035A"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 w:rsidRPr="00E6035A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E6035A">
              <w:rPr>
                <w:sz w:val="20"/>
                <w:szCs w:val="20"/>
              </w:rPr>
              <w:t>лимфостазе</w:t>
            </w:r>
            <w:proofErr w:type="spellEnd"/>
            <w:r w:rsidRPr="00E6035A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F5E26" w:rsidRPr="00E6035A" w:rsidRDefault="00DF5E26" w:rsidP="00745EF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6035A">
              <w:rPr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E6035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6035A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lastRenderedPageBreak/>
              <w:t>Заказчик 1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Брянское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1730</w:t>
            </w: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2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Белгородское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3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Курское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546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4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- </w:t>
            </w:r>
            <w:proofErr w:type="gramStart"/>
            <w:r w:rsidRPr="009859A0">
              <w:rPr>
                <w:sz w:val="20"/>
                <w:szCs w:val="20"/>
              </w:rPr>
              <w:t>Орловское</w:t>
            </w:r>
            <w:proofErr w:type="gramEnd"/>
            <w:r w:rsidRPr="009859A0">
              <w:rPr>
                <w:sz w:val="20"/>
                <w:szCs w:val="20"/>
              </w:rPr>
              <w:t xml:space="preserve"> РО</w:t>
            </w:r>
            <w:r w:rsidRPr="00E6035A">
              <w:rPr>
                <w:sz w:val="20"/>
                <w:szCs w:val="20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Ортопедическая обувь сложная </w:t>
            </w:r>
            <w:proofErr w:type="gramStart"/>
            <w:r w:rsidRPr="00E6035A">
              <w:rPr>
                <w:sz w:val="20"/>
                <w:szCs w:val="20"/>
              </w:rPr>
              <w:t>без</w:t>
            </w:r>
            <w:proofErr w:type="gramEnd"/>
            <w:r w:rsidRPr="00E6035A">
              <w:rPr>
                <w:sz w:val="20"/>
                <w:szCs w:val="20"/>
              </w:rPr>
              <w:t xml:space="preserve"> </w:t>
            </w:r>
            <w:proofErr w:type="gramStart"/>
            <w:r w:rsidRPr="00E6035A">
              <w:rPr>
                <w:sz w:val="20"/>
                <w:szCs w:val="20"/>
              </w:rPr>
              <w:t>утепленной</w:t>
            </w:r>
            <w:proofErr w:type="gramEnd"/>
            <w:r w:rsidRPr="00E6035A">
              <w:rPr>
                <w:sz w:val="20"/>
                <w:szCs w:val="20"/>
              </w:rPr>
              <w:t xml:space="preserve"> подкладке для детей-инвалидов (пара)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(9-01-01)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ОКПД</w:t>
            </w:r>
            <w:proofErr w:type="gramStart"/>
            <w:r w:rsidRPr="00E6035A">
              <w:rPr>
                <w:sz w:val="20"/>
                <w:szCs w:val="20"/>
              </w:rPr>
              <w:t>2</w:t>
            </w:r>
            <w:proofErr w:type="gramEnd"/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32.50.22.154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КТРУ - нет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E6035A">
              <w:rPr>
                <w:sz w:val="20"/>
                <w:szCs w:val="20"/>
              </w:rPr>
              <w:t>Р</w:t>
            </w:r>
            <w:proofErr w:type="gramEnd"/>
            <w:r w:rsidRPr="00E6035A">
              <w:rPr>
                <w:sz w:val="20"/>
                <w:szCs w:val="20"/>
              </w:rPr>
              <w:t xml:space="preserve"> 55638-2013.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6035A">
              <w:rPr>
                <w:sz w:val="20"/>
                <w:szCs w:val="20"/>
              </w:rPr>
              <w:t>сгибательной</w:t>
            </w:r>
            <w:proofErr w:type="spellEnd"/>
            <w:r w:rsidRPr="00E6035A"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6035A">
              <w:rPr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E6035A">
              <w:rPr>
                <w:sz w:val="20"/>
                <w:szCs w:val="20"/>
              </w:rPr>
              <w:t>варусной</w:t>
            </w:r>
            <w:proofErr w:type="spellEnd"/>
            <w:r w:rsidRPr="00E6035A">
              <w:rPr>
                <w:sz w:val="20"/>
                <w:szCs w:val="20"/>
              </w:rPr>
              <w:t xml:space="preserve">, </w:t>
            </w:r>
            <w:proofErr w:type="spellStart"/>
            <w:r w:rsidRPr="00E6035A">
              <w:rPr>
                <w:sz w:val="20"/>
                <w:szCs w:val="20"/>
              </w:rPr>
              <w:t>эквинусной</w:t>
            </w:r>
            <w:proofErr w:type="spellEnd"/>
            <w:r w:rsidRPr="00E6035A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</w:t>
            </w:r>
            <w:r w:rsidRPr="00E6035A">
              <w:rPr>
                <w:sz w:val="20"/>
                <w:szCs w:val="20"/>
              </w:rPr>
              <w:lastRenderedPageBreak/>
              <w:t xml:space="preserve">менее двух специальных деталей, таких как: жесткие задники, </w:t>
            </w:r>
            <w:proofErr w:type="spellStart"/>
            <w:r w:rsidRPr="00E6035A">
              <w:rPr>
                <w:sz w:val="20"/>
                <w:szCs w:val="20"/>
              </w:rPr>
              <w:t>берцы</w:t>
            </w:r>
            <w:proofErr w:type="spellEnd"/>
            <w:r w:rsidRPr="00E6035A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E6035A">
              <w:rPr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6035A">
              <w:rPr>
                <w:sz w:val="20"/>
                <w:szCs w:val="20"/>
              </w:rPr>
              <w:t>плосковальгусной</w:t>
            </w:r>
            <w:proofErr w:type="spellEnd"/>
            <w:r w:rsidRPr="00E6035A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E6035A">
              <w:rPr>
                <w:sz w:val="20"/>
                <w:szCs w:val="20"/>
              </w:rPr>
              <w:t>половарусной</w:t>
            </w:r>
            <w:proofErr w:type="spellEnd"/>
            <w:r w:rsidRPr="00E6035A">
              <w:rPr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6035A"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 w:rsidRPr="00E6035A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E6035A">
              <w:rPr>
                <w:sz w:val="20"/>
                <w:szCs w:val="20"/>
              </w:rPr>
              <w:t>лимфостазе</w:t>
            </w:r>
            <w:proofErr w:type="spellEnd"/>
            <w:r w:rsidRPr="00E6035A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F5E26" w:rsidRPr="00E6035A" w:rsidRDefault="00DF5E26" w:rsidP="00745EF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6035A">
              <w:rPr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E6035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6035A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lastRenderedPageBreak/>
              <w:t>Заказчик 1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Брянское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1261</w:t>
            </w: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2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Белгородское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3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Курское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4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- </w:t>
            </w:r>
            <w:proofErr w:type="gramStart"/>
            <w:r>
              <w:rPr>
                <w:sz w:val="20"/>
                <w:szCs w:val="20"/>
              </w:rPr>
              <w:t>Орловское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  <w:lang w:val="en-US"/>
              </w:rPr>
              <w:t>2</w:t>
            </w:r>
            <w:r w:rsidRPr="00E603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Ортопедическая обувь сложная на утепленной подкладке (без учета детей </w:t>
            </w:r>
            <w:proofErr w:type="gramStart"/>
            <w:r w:rsidRPr="00E6035A">
              <w:rPr>
                <w:sz w:val="20"/>
                <w:szCs w:val="20"/>
              </w:rPr>
              <w:t>–и</w:t>
            </w:r>
            <w:proofErr w:type="gramEnd"/>
            <w:r w:rsidRPr="00E6035A">
              <w:rPr>
                <w:sz w:val="20"/>
                <w:szCs w:val="20"/>
              </w:rPr>
              <w:t>нвалидов) (пара)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(9-02-01)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ОКПД</w:t>
            </w:r>
            <w:proofErr w:type="gramStart"/>
            <w:r w:rsidRPr="00E6035A">
              <w:rPr>
                <w:sz w:val="20"/>
                <w:szCs w:val="20"/>
              </w:rPr>
              <w:t>2</w:t>
            </w:r>
            <w:proofErr w:type="gramEnd"/>
            <w:r w:rsidRPr="00E6035A">
              <w:rPr>
                <w:sz w:val="20"/>
                <w:szCs w:val="20"/>
              </w:rPr>
              <w:t xml:space="preserve"> 32.50.22.153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КТРУ нет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E6035A">
              <w:rPr>
                <w:sz w:val="20"/>
                <w:szCs w:val="20"/>
              </w:rPr>
              <w:t>Р</w:t>
            </w:r>
            <w:proofErr w:type="gramEnd"/>
            <w:r w:rsidRPr="00E6035A">
              <w:rPr>
                <w:sz w:val="20"/>
                <w:szCs w:val="20"/>
              </w:rPr>
              <w:t xml:space="preserve"> 55638-2013.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6035A">
              <w:rPr>
                <w:sz w:val="20"/>
                <w:szCs w:val="20"/>
              </w:rPr>
              <w:t>сгибательной</w:t>
            </w:r>
            <w:proofErr w:type="spellEnd"/>
            <w:r w:rsidRPr="00E6035A">
              <w:rPr>
                <w:sz w:val="20"/>
                <w:szCs w:val="20"/>
              </w:rPr>
              <w:t xml:space="preserve"> контрактуре </w:t>
            </w:r>
            <w:r w:rsidRPr="00E6035A">
              <w:rPr>
                <w:sz w:val="20"/>
                <w:szCs w:val="20"/>
              </w:rPr>
              <w:lastRenderedPageBreak/>
              <w:t xml:space="preserve">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6035A">
              <w:rPr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E6035A">
              <w:rPr>
                <w:sz w:val="20"/>
                <w:szCs w:val="20"/>
              </w:rPr>
              <w:t>варусной</w:t>
            </w:r>
            <w:proofErr w:type="spellEnd"/>
            <w:r w:rsidRPr="00E6035A">
              <w:rPr>
                <w:sz w:val="20"/>
                <w:szCs w:val="20"/>
              </w:rPr>
              <w:t xml:space="preserve">, </w:t>
            </w:r>
            <w:proofErr w:type="spellStart"/>
            <w:r w:rsidRPr="00E6035A">
              <w:rPr>
                <w:sz w:val="20"/>
                <w:szCs w:val="20"/>
              </w:rPr>
              <w:t>эквинусной</w:t>
            </w:r>
            <w:proofErr w:type="spellEnd"/>
            <w:r w:rsidRPr="00E6035A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DF5E26" w:rsidRPr="00E6035A" w:rsidRDefault="00DF5E26" w:rsidP="00745E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6035A">
              <w:rPr>
                <w:sz w:val="20"/>
                <w:szCs w:val="20"/>
              </w:rPr>
              <w:t>берцы</w:t>
            </w:r>
            <w:proofErr w:type="spellEnd"/>
            <w:r w:rsidRPr="00E6035A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E6035A">
              <w:rPr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6035A">
              <w:rPr>
                <w:sz w:val="20"/>
                <w:szCs w:val="20"/>
              </w:rPr>
              <w:t>плосковальгусной</w:t>
            </w:r>
            <w:proofErr w:type="spellEnd"/>
            <w:r w:rsidRPr="00E6035A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E6035A">
              <w:rPr>
                <w:sz w:val="20"/>
                <w:szCs w:val="20"/>
              </w:rPr>
              <w:t>половарусной</w:t>
            </w:r>
            <w:proofErr w:type="spellEnd"/>
            <w:r w:rsidRPr="00E6035A">
              <w:rPr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не менее двух специальных деталей, таких как: жесткие задники</w:t>
            </w:r>
            <w:r w:rsidRPr="00E6035A"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 w:rsidRPr="00E6035A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keepNext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E6035A">
              <w:rPr>
                <w:sz w:val="20"/>
                <w:szCs w:val="20"/>
              </w:rPr>
              <w:t>лимфостазе</w:t>
            </w:r>
            <w:proofErr w:type="spellEnd"/>
            <w:r w:rsidRPr="00E6035A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6035A">
              <w:rPr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E6035A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6035A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lastRenderedPageBreak/>
              <w:t>Заказчик 1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Брянское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1549</w:t>
            </w: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2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Белгородское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3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Курское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415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4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- </w:t>
            </w:r>
            <w:proofErr w:type="gramStart"/>
            <w:r>
              <w:rPr>
                <w:sz w:val="20"/>
                <w:szCs w:val="20"/>
              </w:rPr>
              <w:t>Орловское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Ортопедическая обувь сложная на утепленной подкладке для детей </w:t>
            </w:r>
            <w:proofErr w:type="gramStart"/>
            <w:r w:rsidRPr="00E6035A">
              <w:rPr>
                <w:sz w:val="20"/>
                <w:szCs w:val="20"/>
              </w:rPr>
              <w:t>–и</w:t>
            </w:r>
            <w:proofErr w:type="gramEnd"/>
            <w:r w:rsidRPr="00E6035A">
              <w:rPr>
                <w:sz w:val="20"/>
                <w:szCs w:val="20"/>
              </w:rPr>
              <w:t>нвалидов(пара)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(9-02-01)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ОКПД</w:t>
            </w:r>
            <w:proofErr w:type="gramStart"/>
            <w:r w:rsidRPr="00E6035A">
              <w:rPr>
                <w:sz w:val="20"/>
                <w:szCs w:val="20"/>
              </w:rPr>
              <w:t>2</w:t>
            </w:r>
            <w:proofErr w:type="gramEnd"/>
            <w:r w:rsidRPr="00E6035A">
              <w:rPr>
                <w:sz w:val="20"/>
                <w:szCs w:val="20"/>
              </w:rPr>
              <w:t xml:space="preserve"> 32.50.22.154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КТРУ - нет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E6035A">
              <w:rPr>
                <w:rFonts w:eastAsia="Arial"/>
                <w:sz w:val="20"/>
                <w:szCs w:val="20"/>
              </w:rPr>
              <w:t>Р</w:t>
            </w:r>
            <w:proofErr w:type="gramEnd"/>
            <w:r w:rsidRPr="00E6035A">
              <w:rPr>
                <w:rFonts w:eastAsia="Arial"/>
                <w:sz w:val="20"/>
                <w:szCs w:val="20"/>
              </w:rPr>
              <w:t xml:space="preserve"> 55638-2013.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сгибательной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tabs>
                <w:tab w:val="left" w:pos="0"/>
              </w:tabs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варусной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эквинусной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DF5E26" w:rsidRPr="00E6035A" w:rsidRDefault="00DF5E26" w:rsidP="00745EF4">
            <w:pPr>
              <w:tabs>
                <w:tab w:val="left" w:pos="0"/>
              </w:tabs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плосковальгусной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стопе, полой стопе,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половарусной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F5E26" w:rsidRPr="00E6035A" w:rsidRDefault="00DF5E26" w:rsidP="00745EF4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лимфостазе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</w:t>
            </w:r>
            <w:r w:rsidRPr="00E6035A">
              <w:rPr>
                <w:rFonts w:eastAsia="Arial"/>
                <w:sz w:val="20"/>
                <w:szCs w:val="20"/>
              </w:rPr>
              <w:lastRenderedPageBreak/>
              <w:t>статодинамической функции.</w:t>
            </w:r>
          </w:p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6035A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E6035A"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lastRenderedPageBreak/>
              <w:t>Заказчик 1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Брянское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1254</w:t>
            </w: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2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Белгородское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3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Курское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30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4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- </w:t>
            </w:r>
            <w:proofErr w:type="gramStart"/>
            <w:r>
              <w:rPr>
                <w:sz w:val="20"/>
                <w:szCs w:val="20"/>
              </w:rPr>
              <w:t>Орловское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  <w:lang w:val="en-US"/>
              </w:rPr>
            </w:pPr>
            <w:r w:rsidRPr="00E6035A">
              <w:rPr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(пара)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9-01-02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ОКПД</w:t>
            </w:r>
            <w:proofErr w:type="gramStart"/>
            <w:r w:rsidRPr="00E6035A">
              <w:rPr>
                <w:sz w:val="20"/>
                <w:szCs w:val="20"/>
              </w:rPr>
              <w:t>2</w:t>
            </w:r>
            <w:proofErr w:type="gramEnd"/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32.50.22.153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КТРУ - нет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:rsidR="00DF5E26" w:rsidRPr="00E6035A" w:rsidRDefault="00DF5E26" w:rsidP="00745EF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1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Брянское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746</w:t>
            </w:r>
          </w:p>
        </w:tc>
      </w:tr>
      <w:tr w:rsidR="00DF5E26" w:rsidRPr="00E6035A" w:rsidTr="00DF5E26">
        <w:trPr>
          <w:trHeight w:val="8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2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Белгородское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8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3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Курское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8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4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- </w:t>
            </w:r>
            <w:proofErr w:type="gramStart"/>
            <w:r>
              <w:rPr>
                <w:sz w:val="20"/>
                <w:szCs w:val="20"/>
              </w:rPr>
              <w:t>Орловское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(пара)</w:t>
            </w:r>
          </w:p>
          <w:p w:rsidR="00DF5E26" w:rsidRPr="00E6035A" w:rsidRDefault="00DF5E26" w:rsidP="00745EF4">
            <w:pPr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9-01-02</w:t>
            </w:r>
          </w:p>
          <w:p w:rsidR="00DF5E26" w:rsidRPr="00E6035A" w:rsidRDefault="00DF5E26" w:rsidP="00745EF4">
            <w:pPr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ОКПД</w:t>
            </w:r>
            <w:proofErr w:type="gramStart"/>
            <w:r w:rsidRPr="00E6035A">
              <w:rPr>
                <w:sz w:val="20"/>
                <w:szCs w:val="20"/>
              </w:rPr>
              <w:t>2</w:t>
            </w:r>
            <w:proofErr w:type="gramEnd"/>
            <w:r w:rsidRPr="00E6035A">
              <w:rPr>
                <w:sz w:val="20"/>
                <w:szCs w:val="20"/>
              </w:rPr>
              <w:t xml:space="preserve">  32.50.22.154</w:t>
            </w:r>
          </w:p>
          <w:p w:rsidR="00DF5E26" w:rsidRPr="00E6035A" w:rsidRDefault="00DF5E26" w:rsidP="00745EF4">
            <w:pPr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КТРУ - нет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1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Брянское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24</w:t>
            </w:r>
          </w:p>
        </w:tc>
      </w:tr>
      <w:tr w:rsidR="00DF5E26" w:rsidRPr="00E6035A" w:rsidTr="00DF5E26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2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Белгородское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E6035A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3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Курское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</w:t>
            </w:r>
            <w:r w:rsidRPr="00E6035A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E6035A">
              <w:rPr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4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- </w:t>
            </w:r>
            <w:proofErr w:type="gramStart"/>
            <w:r>
              <w:rPr>
                <w:sz w:val="20"/>
                <w:szCs w:val="20"/>
              </w:rPr>
              <w:t>Орловское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E6035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8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(пара)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9-02-02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ОКПД</w:t>
            </w:r>
            <w:proofErr w:type="gramStart"/>
            <w:r w:rsidRPr="00E6035A">
              <w:rPr>
                <w:sz w:val="20"/>
                <w:szCs w:val="20"/>
              </w:rPr>
              <w:t>2</w:t>
            </w:r>
            <w:proofErr w:type="gramEnd"/>
            <w:r w:rsidRPr="00E6035A">
              <w:rPr>
                <w:sz w:val="20"/>
                <w:szCs w:val="20"/>
              </w:rPr>
              <w:t xml:space="preserve"> 32.50.22.153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КТРУ </w:t>
            </w:r>
            <w:proofErr w:type="gramStart"/>
            <w:r w:rsidRPr="00E6035A">
              <w:rPr>
                <w:sz w:val="20"/>
                <w:szCs w:val="20"/>
              </w:rPr>
              <w:t>-н</w:t>
            </w:r>
            <w:proofErr w:type="gramEnd"/>
            <w:r w:rsidRPr="00E6035A">
              <w:rPr>
                <w:sz w:val="20"/>
                <w:szCs w:val="20"/>
              </w:rPr>
              <w:t>ет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E6035A">
              <w:rPr>
                <w:rFonts w:eastAsia="Arial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1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Брянское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753</w:t>
            </w:r>
          </w:p>
        </w:tc>
      </w:tr>
      <w:tr w:rsidR="00DF5E26" w:rsidRPr="00E6035A" w:rsidTr="00DF5E26">
        <w:trPr>
          <w:trHeight w:val="8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2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Белгородское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8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3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Курское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8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4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- </w:t>
            </w:r>
            <w:proofErr w:type="gramStart"/>
            <w:r>
              <w:rPr>
                <w:sz w:val="20"/>
                <w:szCs w:val="20"/>
              </w:rPr>
              <w:t>Орловское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7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(пара)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9-02-02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ОКПД</w:t>
            </w:r>
            <w:proofErr w:type="gramStart"/>
            <w:r w:rsidRPr="00E6035A">
              <w:rPr>
                <w:sz w:val="20"/>
                <w:szCs w:val="20"/>
              </w:rPr>
              <w:t>2</w:t>
            </w:r>
            <w:proofErr w:type="gramEnd"/>
            <w:r w:rsidRPr="00E6035A">
              <w:rPr>
                <w:sz w:val="20"/>
                <w:szCs w:val="20"/>
              </w:rPr>
              <w:t xml:space="preserve"> 32.50.22.154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КТРУ </w:t>
            </w:r>
            <w:proofErr w:type="gramStart"/>
            <w:r w:rsidRPr="00E6035A">
              <w:rPr>
                <w:sz w:val="20"/>
                <w:szCs w:val="20"/>
              </w:rPr>
              <w:t>-н</w:t>
            </w:r>
            <w:proofErr w:type="gramEnd"/>
            <w:r w:rsidRPr="00E6035A">
              <w:rPr>
                <w:sz w:val="20"/>
                <w:szCs w:val="20"/>
              </w:rPr>
              <w:t>ет</w:t>
            </w:r>
          </w:p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1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Брянское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24</w:t>
            </w:r>
          </w:p>
        </w:tc>
      </w:tr>
      <w:tr w:rsidR="00DF5E26" w:rsidRPr="00E6035A" w:rsidTr="00DF5E26">
        <w:trPr>
          <w:trHeight w:val="7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2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Белгородское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7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3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Курское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F5E26" w:rsidRPr="00E6035A" w:rsidTr="00DF5E26">
        <w:trPr>
          <w:trHeight w:val="7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E6035A">
              <w:rPr>
                <w:b/>
                <w:sz w:val="20"/>
                <w:szCs w:val="20"/>
              </w:rPr>
              <w:t>Заказчик 4</w:t>
            </w:r>
          </w:p>
          <w:p w:rsidR="00DF5E26" w:rsidRPr="00E6035A" w:rsidRDefault="00DF5E26" w:rsidP="00745EF4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 xml:space="preserve">ГУ - </w:t>
            </w:r>
            <w:proofErr w:type="gramStart"/>
            <w:r w:rsidRPr="00E6035A">
              <w:rPr>
                <w:sz w:val="20"/>
                <w:szCs w:val="20"/>
              </w:rPr>
              <w:t>Орловское</w:t>
            </w:r>
            <w:proofErr w:type="gramEnd"/>
            <w:r w:rsidRPr="00E6035A">
              <w:rPr>
                <w:sz w:val="20"/>
                <w:szCs w:val="20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5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6" w:rsidRPr="00E6035A" w:rsidRDefault="00DF5E26" w:rsidP="00745EF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DF5E26" w:rsidRPr="00944134" w:rsidRDefault="00DF5E26" w:rsidP="00DF5E26">
      <w:pPr>
        <w:ind w:left="-426" w:right="141"/>
        <w:jc w:val="both"/>
        <w:rPr>
          <w:bCs/>
          <w:sz w:val="22"/>
          <w:szCs w:val="22"/>
        </w:rPr>
      </w:pPr>
      <w:r w:rsidRPr="00944134">
        <w:rPr>
          <w:bCs/>
          <w:sz w:val="22"/>
          <w:szCs w:val="22"/>
        </w:rPr>
        <w:t>1.2. Качественные характеристики объекта закупки.</w:t>
      </w:r>
    </w:p>
    <w:p w:rsidR="00DF5E26" w:rsidRPr="00944134" w:rsidRDefault="00DF5E26" w:rsidP="00DF5E26">
      <w:pPr>
        <w:suppressAutoHyphens/>
        <w:spacing w:line="240" w:lineRule="atLeast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1.2.1. При использовании Изделий по назначению не должно создаваться угрозы для жизни </w:t>
      </w:r>
      <w:r w:rsidRPr="00944134">
        <w:rPr>
          <w:sz w:val="22"/>
          <w:szCs w:val="22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DF5E26" w:rsidRPr="00944134" w:rsidRDefault="00DF5E26" w:rsidP="00DF5E26">
      <w:pPr>
        <w:ind w:left="-426" w:right="141"/>
        <w:jc w:val="both"/>
        <w:rPr>
          <w:sz w:val="22"/>
          <w:szCs w:val="22"/>
        </w:rPr>
      </w:pPr>
      <w:proofErr w:type="gramStart"/>
      <w:r w:rsidRPr="00944134">
        <w:rPr>
          <w:sz w:val="22"/>
          <w:szCs w:val="22"/>
          <w:lang w:eastAsia="ar-SA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944134">
        <w:rPr>
          <w:sz w:val="22"/>
          <w:szCs w:val="22"/>
          <w:lang w:eastAsia="ar-SA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DF5E26" w:rsidRPr="00944134" w:rsidRDefault="00DF5E26" w:rsidP="00DF5E26">
      <w:pPr>
        <w:widowControl w:val="0"/>
        <w:ind w:left="-426" w:right="141"/>
        <w:jc w:val="both"/>
        <w:rPr>
          <w:color w:val="000000" w:themeColor="text1"/>
          <w:sz w:val="22"/>
          <w:szCs w:val="22"/>
          <w:lang w:eastAsia="ar-SA"/>
        </w:rPr>
      </w:pPr>
      <w:r w:rsidRPr="00944134">
        <w:rPr>
          <w:color w:val="000000" w:themeColor="text1"/>
          <w:sz w:val="22"/>
          <w:szCs w:val="22"/>
        </w:rPr>
        <w:t>1.2.2.</w:t>
      </w:r>
      <w:r w:rsidRPr="00944134">
        <w:rPr>
          <w:color w:val="000000" w:themeColor="text1"/>
          <w:sz w:val="22"/>
          <w:szCs w:val="22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DF5E26" w:rsidRPr="00944134" w:rsidRDefault="00DF5E26" w:rsidP="00DF5E26">
      <w:pPr>
        <w:ind w:left="-426" w:right="141"/>
        <w:jc w:val="both"/>
        <w:rPr>
          <w:color w:val="000000" w:themeColor="text1"/>
          <w:sz w:val="22"/>
          <w:szCs w:val="22"/>
          <w:lang w:eastAsia="ar-SA"/>
        </w:rPr>
      </w:pPr>
      <w:r w:rsidRPr="00944134">
        <w:rPr>
          <w:color w:val="000000" w:themeColor="text1"/>
          <w:sz w:val="22"/>
          <w:szCs w:val="22"/>
          <w:lang w:eastAsia="ar-SA"/>
        </w:rPr>
        <w:t xml:space="preserve">- ГОСТ </w:t>
      </w:r>
      <w:proofErr w:type="gramStart"/>
      <w:r w:rsidRPr="00944134">
        <w:rPr>
          <w:color w:val="000000" w:themeColor="text1"/>
          <w:sz w:val="22"/>
          <w:szCs w:val="22"/>
          <w:lang w:eastAsia="ar-SA"/>
        </w:rPr>
        <w:t>Р</w:t>
      </w:r>
      <w:proofErr w:type="gramEnd"/>
      <w:r w:rsidRPr="00944134">
        <w:rPr>
          <w:color w:val="000000" w:themeColor="text1"/>
          <w:sz w:val="22"/>
          <w:szCs w:val="22"/>
          <w:lang w:eastAsia="ar-SA"/>
        </w:rPr>
        <w:t xml:space="preserve"> 54407-</w:t>
      </w:r>
      <w:r w:rsidRPr="00944134">
        <w:rPr>
          <w:sz w:val="22"/>
          <w:szCs w:val="22"/>
          <w:lang w:eastAsia="ar-SA"/>
        </w:rPr>
        <w:t>2020</w:t>
      </w:r>
      <w:r w:rsidRPr="00944134">
        <w:rPr>
          <w:color w:val="000000" w:themeColor="text1"/>
          <w:sz w:val="22"/>
          <w:szCs w:val="22"/>
          <w:lang w:eastAsia="ar-SA"/>
        </w:rPr>
        <w:t xml:space="preserve"> «Обувь ортопедическая. Общие технические условия»;</w:t>
      </w:r>
    </w:p>
    <w:p w:rsidR="00DF5E26" w:rsidRPr="00944134" w:rsidRDefault="00DF5E26" w:rsidP="00DF5E26">
      <w:pPr>
        <w:ind w:left="-426" w:right="141"/>
        <w:jc w:val="both"/>
        <w:rPr>
          <w:color w:val="000000" w:themeColor="text1"/>
          <w:sz w:val="22"/>
          <w:szCs w:val="22"/>
          <w:lang w:eastAsia="ar-SA"/>
        </w:rPr>
      </w:pPr>
      <w:r w:rsidRPr="00944134">
        <w:rPr>
          <w:color w:val="000000" w:themeColor="text1"/>
          <w:sz w:val="22"/>
          <w:szCs w:val="22"/>
          <w:lang w:eastAsia="ar-SA"/>
        </w:rPr>
        <w:t xml:space="preserve">- ГОСТ </w:t>
      </w:r>
      <w:proofErr w:type="gramStart"/>
      <w:r w:rsidRPr="00944134">
        <w:rPr>
          <w:color w:val="000000" w:themeColor="text1"/>
          <w:sz w:val="22"/>
          <w:szCs w:val="22"/>
          <w:lang w:eastAsia="ar-SA"/>
        </w:rPr>
        <w:t>Р</w:t>
      </w:r>
      <w:proofErr w:type="gramEnd"/>
      <w:r w:rsidRPr="00944134">
        <w:rPr>
          <w:color w:val="000000" w:themeColor="text1"/>
          <w:sz w:val="22"/>
          <w:szCs w:val="22"/>
          <w:lang w:eastAsia="ar-SA"/>
        </w:rPr>
        <w:t xml:space="preserve"> 57761-2017 «Обувь ортопедическая. Термины и определения»;</w:t>
      </w:r>
    </w:p>
    <w:p w:rsidR="00DF5E26" w:rsidRPr="00944134" w:rsidRDefault="00DF5E26" w:rsidP="00DF5E26">
      <w:pPr>
        <w:ind w:left="-426" w:right="141"/>
        <w:jc w:val="both"/>
        <w:rPr>
          <w:color w:val="000000" w:themeColor="text1"/>
          <w:sz w:val="22"/>
          <w:szCs w:val="22"/>
          <w:lang w:eastAsia="ar-SA"/>
        </w:rPr>
      </w:pPr>
      <w:r w:rsidRPr="00944134">
        <w:rPr>
          <w:color w:val="000000" w:themeColor="text1"/>
          <w:sz w:val="22"/>
          <w:szCs w:val="22"/>
          <w:lang w:eastAsia="ar-SA"/>
        </w:rPr>
        <w:t xml:space="preserve">- ГОСТ </w:t>
      </w:r>
      <w:proofErr w:type="gramStart"/>
      <w:r w:rsidRPr="00944134">
        <w:rPr>
          <w:color w:val="000000" w:themeColor="text1"/>
          <w:sz w:val="22"/>
          <w:szCs w:val="22"/>
          <w:lang w:eastAsia="ar-SA"/>
        </w:rPr>
        <w:t>Р</w:t>
      </w:r>
      <w:proofErr w:type="gramEnd"/>
      <w:r w:rsidRPr="00944134">
        <w:rPr>
          <w:color w:val="000000" w:themeColor="text1"/>
          <w:sz w:val="22"/>
          <w:szCs w:val="22"/>
          <w:lang w:eastAsia="ar-SA"/>
        </w:rPr>
        <w:t xml:space="preserve"> 55638-2013 «Услуги по изготовлению ортопедической обуви. Требования безопасности».</w:t>
      </w:r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</w:t>
      </w:r>
      <w:proofErr w:type="gramStart"/>
      <w:r w:rsidRPr="00944134">
        <w:rPr>
          <w:sz w:val="22"/>
          <w:szCs w:val="22"/>
        </w:rPr>
        <w:t>Р</w:t>
      </w:r>
      <w:proofErr w:type="gramEnd"/>
      <w:r w:rsidRPr="00944134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944134">
        <w:rPr>
          <w:sz w:val="22"/>
          <w:szCs w:val="22"/>
        </w:rPr>
        <w:t xml:space="preserve">Общие технические требования и методы испытаний»). </w:t>
      </w:r>
      <w:proofErr w:type="gramEnd"/>
    </w:p>
    <w:p w:rsidR="00DF5E26" w:rsidRPr="00944134" w:rsidRDefault="00DF5E26" w:rsidP="00DF5E26">
      <w:pPr>
        <w:autoSpaceDE w:val="0"/>
        <w:autoSpaceDN w:val="0"/>
        <w:adjustRightInd w:val="0"/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sz w:val="22"/>
          <w:szCs w:val="22"/>
        </w:rPr>
        <w:t>1.2.4. Изделия должны быть новыми Изделиями</w:t>
      </w:r>
      <w:r w:rsidRPr="00944134">
        <w:rPr>
          <w:rFonts w:eastAsia="Calibri"/>
          <w:sz w:val="22"/>
          <w:szCs w:val="22"/>
        </w:rPr>
        <w:t xml:space="preserve">, Изделиями, которые не были в употреблении, в ремонте, в том </w:t>
      </w:r>
      <w:proofErr w:type="gramStart"/>
      <w:r w:rsidRPr="00944134">
        <w:rPr>
          <w:rFonts w:eastAsia="Calibri"/>
          <w:sz w:val="22"/>
          <w:szCs w:val="22"/>
        </w:rPr>
        <w:t>числе</w:t>
      </w:r>
      <w:proofErr w:type="gramEnd"/>
      <w:r w:rsidRPr="00944134">
        <w:rPr>
          <w:rFonts w:eastAsia="Calibri"/>
          <w:sz w:val="22"/>
          <w:szCs w:val="22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1.2.5. Изделия должны быть свободными от прав третьих лиц.</w:t>
      </w:r>
    </w:p>
    <w:p w:rsidR="00DF5E26" w:rsidRPr="00944134" w:rsidRDefault="00DF5E26" w:rsidP="00DF5E26">
      <w:pPr>
        <w:autoSpaceDE w:val="0"/>
        <w:autoSpaceDN w:val="0"/>
        <w:adjustRightInd w:val="0"/>
        <w:ind w:left="-426" w:right="141"/>
        <w:jc w:val="both"/>
        <w:rPr>
          <w:bCs/>
          <w:sz w:val="22"/>
          <w:szCs w:val="22"/>
        </w:rPr>
      </w:pPr>
      <w:r w:rsidRPr="00944134">
        <w:rPr>
          <w:sz w:val="22"/>
          <w:szCs w:val="22"/>
        </w:rPr>
        <w:t>1.3.</w:t>
      </w:r>
      <w:r w:rsidRPr="00944134">
        <w:rPr>
          <w:rFonts w:eastAsia="Calibri"/>
          <w:sz w:val="22"/>
          <w:szCs w:val="22"/>
          <w:lang w:eastAsia="en-US"/>
        </w:rPr>
        <w:t xml:space="preserve"> </w:t>
      </w:r>
      <w:r w:rsidRPr="00944134">
        <w:rPr>
          <w:rFonts w:eastAsia="Calibri"/>
          <w:sz w:val="22"/>
          <w:szCs w:val="22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944134">
        <w:rPr>
          <w:bCs/>
          <w:sz w:val="22"/>
          <w:szCs w:val="22"/>
        </w:rPr>
        <w:t>.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Гарантийный срок на Изделие устанавливается в соответствии с ГОСТ </w:t>
      </w:r>
      <w:proofErr w:type="gramStart"/>
      <w:r w:rsidRPr="00944134">
        <w:rPr>
          <w:sz w:val="22"/>
          <w:szCs w:val="22"/>
        </w:rPr>
        <w:t>Р</w:t>
      </w:r>
      <w:proofErr w:type="gramEnd"/>
      <w:r w:rsidRPr="00944134">
        <w:rPr>
          <w:sz w:val="22"/>
          <w:szCs w:val="22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Начало сезона должно определяться в соответствии с Законом «О защите прав потребителей».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>2. Исполнитель обязан: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>2.1. Осуществлять</w:t>
      </w:r>
      <w:r w:rsidRPr="00944134">
        <w:rPr>
          <w:sz w:val="22"/>
          <w:szCs w:val="22"/>
        </w:rPr>
        <w:t xml:space="preserve"> индивидуальное изготовление</w:t>
      </w:r>
      <w:r w:rsidRPr="00944134">
        <w:rPr>
          <w:rFonts w:eastAsia="Calibri"/>
          <w:sz w:val="22"/>
          <w:szCs w:val="22"/>
        </w:rPr>
        <w:t xml:space="preserve"> Получателям Изделий.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DF5E26" w:rsidRPr="00944134" w:rsidRDefault="00DF5E26" w:rsidP="00DF5E26">
      <w:pPr>
        <w:autoSpaceDE w:val="0"/>
        <w:autoSpaceDN w:val="0"/>
        <w:adjustRightInd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  <w:lang w:eastAsia="ar-SA"/>
        </w:rPr>
        <w:t>В случае</w:t>
      </w:r>
      <w:proofErr w:type="gramStart"/>
      <w:r w:rsidRPr="00944134">
        <w:rPr>
          <w:sz w:val="22"/>
          <w:szCs w:val="22"/>
          <w:lang w:eastAsia="ar-SA"/>
        </w:rPr>
        <w:t>,</w:t>
      </w:r>
      <w:proofErr w:type="gramEnd"/>
      <w:r w:rsidRPr="00944134">
        <w:rPr>
          <w:sz w:val="22"/>
          <w:szCs w:val="22"/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944134">
        <w:rPr>
          <w:sz w:val="22"/>
          <w:szCs w:val="22"/>
        </w:rPr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</w:t>
      </w:r>
      <w:r w:rsidRPr="00944134">
        <w:rPr>
          <w:sz w:val="22"/>
          <w:szCs w:val="22"/>
        </w:rPr>
        <w:lastRenderedPageBreak/>
        <w:t>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DF5E26" w:rsidRPr="00944134" w:rsidRDefault="00DF5E26" w:rsidP="00DF5E26">
      <w:pPr>
        <w:autoSpaceDE w:val="0"/>
        <w:autoSpaceDN w:val="0"/>
        <w:adjustRightInd w:val="0"/>
        <w:ind w:left="-426" w:right="141"/>
        <w:jc w:val="both"/>
        <w:rPr>
          <w:sz w:val="22"/>
          <w:szCs w:val="22"/>
        </w:rPr>
      </w:pPr>
      <w:r w:rsidRPr="00944134">
        <w:rPr>
          <w:rFonts w:eastAsia="Calibri"/>
          <w:sz w:val="22"/>
          <w:szCs w:val="22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DF5E26" w:rsidRPr="00944134" w:rsidRDefault="00DF5E26" w:rsidP="00DF5E26">
      <w:pPr>
        <w:autoSpaceDE w:val="0"/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sz w:val="22"/>
          <w:szCs w:val="22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944134">
        <w:rPr>
          <w:rFonts w:eastAsia="Calibri"/>
          <w:sz w:val="22"/>
          <w:szCs w:val="22"/>
        </w:rPr>
        <w:br/>
        <w:t xml:space="preserve">«О защите прав потребителей». </w:t>
      </w:r>
      <w:proofErr w:type="gramStart"/>
      <w:r w:rsidRPr="00944134">
        <w:rPr>
          <w:rFonts w:eastAsia="Calibri"/>
          <w:sz w:val="22"/>
          <w:szCs w:val="22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DF5E26" w:rsidRPr="00944134" w:rsidRDefault="00DF5E26" w:rsidP="00DF5E26">
      <w:pPr>
        <w:widowControl w:val="0"/>
        <w:ind w:left="-426" w:right="-284"/>
        <w:jc w:val="both"/>
        <w:rPr>
          <w:rFonts w:eastAsia="Calibri"/>
          <w:sz w:val="22"/>
          <w:szCs w:val="22"/>
        </w:rPr>
      </w:pPr>
      <w:r w:rsidRPr="00944134">
        <w:rPr>
          <w:sz w:val="22"/>
          <w:szCs w:val="22"/>
        </w:rPr>
        <w:t xml:space="preserve">2.5. </w:t>
      </w:r>
      <w:r w:rsidRPr="00944134">
        <w:rPr>
          <w:sz w:val="22"/>
          <w:szCs w:val="22"/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944134">
        <w:rPr>
          <w:rFonts w:eastAsia="Calibri"/>
          <w:sz w:val="22"/>
          <w:szCs w:val="22"/>
        </w:rPr>
        <w:t xml:space="preserve">пунктов) приема и гарантийного обслуживания, организованных Исполнителем на территории  субъекта Российской Федерации:       </w:t>
      </w:r>
    </w:p>
    <w:p w:rsidR="00DF5E26" w:rsidRPr="00944134" w:rsidRDefault="00DF5E26" w:rsidP="00DF5E26">
      <w:pPr>
        <w:widowControl w:val="0"/>
        <w:ind w:left="-426" w:right="-284"/>
        <w:jc w:val="both"/>
        <w:rPr>
          <w:rFonts w:eastAsia="Calibri"/>
          <w:sz w:val="22"/>
          <w:szCs w:val="22"/>
          <w:highlight w:val="yellow"/>
        </w:rPr>
      </w:pPr>
      <w:r w:rsidRPr="00944134">
        <w:rPr>
          <w:rFonts w:eastAsia="Calibri"/>
          <w:sz w:val="22"/>
          <w:szCs w:val="22"/>
        </w:rPr>
        <w:t xml:space="preserve">   </w:t>
      </w:r>
      <w:r w:rsidRPr="00944134">
        <w:rPr>
          <w:rFonts w:eastAsia="Calibri"/>
          <w:b/>
          <w:sz w:val="22"/>
          <w:szCs w:val="22"/>
        </w:rPr>
        <w:t>-</w:t>
      </w:r>
      <w:r w:rsidRPr="00944134">
        <w:rPr>
          <w:rFonts w:eastAsia="Calibri"/>
          <w:sz w:val="22"/>
          <w:szCs w:val="22"/>
        </w:rPr>
        <w:t xml:space="preserve"> </w:t>
      </w:r>
      <w:r w:rsidRPr="00944134">
        <w:rPr>
          <w:rFonts w:eastAsia="Calibri"/>
          <w:b/>
          <w:sz w:val="22"/>
          <w:szCs w:val="22"/>
        </w:rPr>
        <w:t xml:space="preserve">Заказчик 1 </w:t>
      </w:r>
      <w:r w:rsidRPr="00944134">
        <w:rPr>
          <w:rFonts w:eastAsia="Calibri"/>
          <w:sz w:val="22"/>
          <w:szCs w:val="22"/>
        </w:rPr>
        <w:t>(Брянская область) с момента заключения государственного контракта. Количество пунктов приема – не менее 2;</w:t>
      </w:r>
    </w:p>
    <w:p w:rsidR="00DF5E26" w:rsidRPr="00944134" w:rsidRDefault="00DF5E26" w:rsidP="00DF5E26">
      <w:pPr>
        <w:widowControl w:val="0"/>
        <w:ind w:left="-426" w:right="-284"/>
        <w:jc w:val="both"/>
        <w:rPr>
          <w:bCs/>
          <w:kern w:val="36"/>
          <w:sz w:val="22"/>
          <w:szCs w:val="22"/>
        </w:rPr>
      </w:pPr>
      <w:r w:rsidRPr="00944134">
        <w:rPr>
          <w:rFonts w:eastAsia="Calibri"/>
          <w:b/>
          <w:sz w:val="22"/>
          <w:szCs w:val="22"/>
        </w:rPr>
        <w:t xml:space="preserve">   -  Заказчик 2  </w:t>
      </w:r>
      <w:r w:rsidRPr="00944134">
        <w:rPr>
          <w:rFonts w:eastAsia="Calibri"/>
          <w:sz w:val="22"/>
          <w:szCs w:val="22"/>
        </w:rPr>
        <w:t>(</w:t>
      </w:r>
      <w:r w:rsidRPr="00944134">
        <w:rPr>
          <w:bCs/>
          <w:kern w:val="36"/>
          <w:sz w:val="22"/>
          <w:szCs w:val="22"/>
        </w:rPr>
        <w:t>Белгородская область)</w:t>
      </w:r>
      <w:r w:rsidRPr="00944134">
        <w:rPr>
          <w:rFonts w:eastAsia="Calibri"/>
          <w:sz w:val="22"/>
          <w:szCs w:val="22"/>
        </w:rPr>
        <w:t xml:space="preserve"> с момента заключения государственного контракта. </w:t>
      </w:r>
      <w:r w:rsidRPr="00944134">
        <w:rPr>
          <w:bCs/>
          <w:kern w:val="36"/>
          <w:sz w:val="22"/>
          <w:szCs w:val="22"/>
        </w:rPr>
        <w:t xml:space="preserve">  Количество пунктов приема – не менее 2;</w:t>
      </w:r>
    </w:p>
    <w:p w:rsidR="00DF5E26" w:rsidRPr="00944134" w:rsidRDefault="00DF5E26" w:rsidP="00DF5E26">
      <w:pPr>
        <w:widowControl w:val="0"/>
        <w:ind w:left="-426" w:right="-284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b/>
          <w:sz w:val="22"/>
          <w:szCs w:val="22"/>
        </w:rPr>
        <w:t xml:space="preserve">   - Заказчик 3</w:t>
      </w:r>
      <w:r w:rsidRPr="00944134">
        <w:rPr>
          <w:rFonts w:eastAsia="Calibri"/>
          <w:sz w:val="22"/>
          <w:szCs w:val="22"/>
        </w:rPr>
        <w:t xml:space="preserve">  (Курская область) с момента заключения государственного контракта.  Количество пунктов приема – не менее 2;</w:t>
      </w:r>
    </w:p>
    <w:p w:rsidR="00DF5E26" w:rsidRPr="00944134" w:rsidRDefault="00DF5E26" w:rsidP="00DF5E26">
      <w:pPr>
        <w:widowControl w:val="0"/>
        <w:ind w:left="-426" w:right="-284"/>
        <w:jc w:val="both"/>
        <w:rPr>
          <w:rFonts w:eastAsia="Calibri"/>
          <w:sz w:val="22"/>
          <w:szCs w:val="22"/>
          <w:highlight w:val="yellow"/>
        </w:rPr>
      </w:pPr>
      <w:r w:rsidRPr="00944134">
        <w:rPr>
          <w:rFonts w:eastAsia="Calibri"/>
          <w:b/>
          <w:sz w:val="22"/>
          <w:szCs w:val="22"/>
        </w:rPr>
        <w:t xml:space="preserve">   - Заказчик 4 </w:t>
      </w:r>
      <w:r w:rsidRPr="00944134">
        <w:rPr>
          <w:rFonts w:eastAsia="Calibri"/>
          <w:sz w:val="22"/>
          <w:szCs w:val="22"/>
        </w:rPr>
        <w:t>(</w:t>
      </w:r>
      <w:r w:rsidRPr="00944134">
        <w:rPr>
          <w:sz w:val="22"/>
          <w:szCs w:val="22"/>
        </w:rPr>
        <w:t xml:space="preserve">Орловская область) </w:t>
      </w:r>
      <w:r w:rsidRPr="00944134">
        <w:rPr>
          <w:rFonts w:eastAsia="Calibri"/>
          <w:sz w:val="22"/>
          <w:szCs w:val="22"/>
        </w:rPr>
        <w:t xml:space="preserve">с момента заключения государственного контракта. </w:t>
      </w:r>
      <w:r w:rsidRPr="00944134">
        <w:rPr>
          <w:sz w:val="22"/>
          <w:szCs w:val="22"/>
        </w:rPr>
        <w:t xml:space="preserve"> </w:t>
      </w:r>
      <w:r w:rsidRPr="00944134">
        <w:rPr>
          <w:sz w:val="22"/>
          <w:szCs w:val="22"/>
          <w:lang w:eastAsia="ar-SA"/>
        </w:rPr>
        <w:t xml:space="preserve">Количество пунктов приема – </w:t>
      </w:r>
      <w:r w:rsidRPr="001538E6">
        <w:rPr>
          <w:sz w:val="22"/>
          <w:szCs w:val="22"/>
          <w:lang w:eastAsia="ar-SA"/>
        </w:rPr>
        <w:t>не менее 1.</w:t>
      </w:r>
    </w:p>
    <w:p w:rsidR="00DF5E26" w:rsidRPr="00944134" w:rsidRDefault="00DF5E26" w:rsidP="00DF5E26">
      <w:pPr>
        <w:widowControl w:val="0"/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color w:val="000000" w:themeColor="text1"/>
          <w:sz w:val="22"/>
          <w:szCs w:val="22"/>
        </w:rPr>
      </w:pPr>
      <w:r w:rsidRPr="00944134">
        <w:rPr>
          <w:rFonts w:eastAsia="Calibri"/>
          <w:color w:val="000000" w:themeColor="text1"/>
          <w:sz w:val="22"/>
          <w:szCs w:val="22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DF5E26" w:rsidRPr="00944134" w:rsidRDefault="00DF5E26" w:rsidP="00DF5E26">
      <w:pPr>
        <w:suppressAutoHyphens/>
        <w:ind w:left="-426" w:right="141"/>
        <w:jc w:val="both"/>
        <w:rPr>
          <w:color w:val="000000" w:themeColor="text1"/>
          <w:sz w:val="22"/>
          <w:szCs w:val="22"/>
        </w:rPr>
      </w:pPr>
      <w:r w:rsidRPr="00944134">
        <w:rPr>
          <w:color w:val="000000" w:themeColor="text1"/>
          <w:sz w:val="22"/>
          <w:szCs w:val="22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DF5E26" w:rsidRPr="00944134" w:rsidRDefault="00DF5E26" w:rsidP="00DF5E26">
      <w:pPr>
        <w:suppressAutoHyphens/>
        <w:ind w:left="-426" w:right="141"/>
        <w:jc w:val="both"/>
        <w:rPr>
          <w:color w:val="000000" w:themeColor="text1"/>
          <w:sz w:val="22"/>
          <w:szCs w:val="22"/>
        </w:rPr>
      </w:pPr>
      <w:r w:rsidRPr="00944134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DF5E26" w:rsidRPr="00944134" w:rsidRDefault="00DF5E26" w:rsidP="00DF5E26">
      <w:pPr>
        <w:suppressAutoHyphens/>
        <w:ind w:left="-426" w:right="141"/>
        <w:jc w:val="both"/>
        <w:rPr>
          <w:color w:val="000000" w:themeColor="text1"/>
          <w:sz w:val="22"/>
          <w:szCs w:val="22"/>
        </w:rPr>
      </w:pPr>
      <w:r w:rsidRPr="00944134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DF5E26" w:rsidRPr="00944134" w:rsidRDefault="00DF5E26" w:rsidP="00DF5E26">
      <w:pPr>
        <w:suppressAutoHyphens/>
        <w:ind w:left="-426" w:right="141"/>
        <w:jc w:val="both"/>
        <w:rPr>
          <w:color w:val="000000" w:themeColor="text1"/>
          <w:sz w:val="22"/>
          <w:szCs w:val="22"/>
        </w:rPr>
      </w:pPr>
      <w:r w:rsidRPr="00944134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DF5E26" w:rsidRPr="00944134" w:rsidRDefault="00DF5E26" w:rsidP="00DF5E26">
      <w:pPr>
        <w:autoSpaceDE w:val="0"/>
        <w:autoSpaceDN w:val="0"/>
        <w:adjustRightInd w:val="0"/>
        <w:ind w:left="-426" w:right="141"/>
        <w:jc w:val="both"/>
        <w:rPr>
          <w:sz w:val="22"/>
          <w:szCs w:val="22"/>
          <w:lang w:eastAsia="ar-SA"/>
        </w:rPr>
      </w:pPr>
      <w:r w:rsidRPr="00944134">
        <w:rPr>
          <w:sz w:val="22"/>
          <w:szCs w:val="22"/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944134">
        <w:rPr>
          <w:sz w:val="22"/>
          <w:szCs w:val="22"/>
          <w:lang w:eastAsia="ar-SA"/>
        </w:rPr>
        <w:t>Роспотребнадзора</w:t>
      </w:r>
      <w:proofErr w:type="spellEnd"/>
      <w:r w:rsidRPr="00944134">
        <w:rPr>
          <w:sz w:val="22"/>
          <w:szCs w:val="22"/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944134">
        <w:rPr>
          <w:color w:val="FF0000"/>
          <w:sz w:val="22"/>
          <w:szCs w:val="22"/>
          <w:lang w:eastAsia="ar-SA"/>
        </w:rPr>
        <w:t xml:space="preserve"> </w:t>
      </w:r>
      <w:r w:rsidRPr="00944134">
        <w:rPr>
          <w:sz w:val="22"/>
          <w:szCs w:val="22"/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944134">
        <w:rPr>
          <w:sz w:val="22"/>
          <w:szCs w:val="22"/>
          <w:lang w:eastAsia="ar-SA"/>
        </w:rPr>
        <w:t>коронавирусной</w:t>
      </w:r>
      <w:proofErr w:type="spellEnd"/>
      <w:r w:rsidRPr="00944134">
        <w:rPr>
          <w:sz w:val="22"/>
          <w:szCs w:val="22"/>
          <w:lang w:eastAsia="ar-SA"/>
        </w:rPr>
        <w:t xml:space="preserve"> инфекции (COVID-19).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  <w:lang w:eastAsia="ar-SA"/>
        </w:rPr>
        <w:t xml:space="preserve">2.6. </w:t>
      </w:r>
      <w:r w:rsidRPr="00944134">
        <w:rPr>
          <w:color w:val="000000"/>
          <w:sz w:val="22"/>
          <w:szCs w:val="22"/>
        </w:rPr>
        <w:t>Предоставить доступное для Получателей</w:t>
      </w:r>
      <w:r w:rsidRPr="00944134">
        <w:rPr>
          <w:sz w:val="22"/>
          <w:szCs w:val="22"/>
        </w:rPr>
        <w:t xml:space="preserve"> помещение под размещение пункта (пунктов) приема в соответствии со статьей 15 Федерального закона от 24.11.1995 № 181 </w:t>
      </w:r>
      <w:r w:rsidRPr="00944134">
        <w:rPr>
          <w:sz w:val="22"/>
          <w:szCs w:val="22"/>
        </w:rPr>
        <w:br/>
        <w:t>«О социальной защите инвалидов в Российской Федерации».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944134">
        <w:rPr>
          <w:sz w:val="22"/>
          <w:szCs w:val="22"/>
        </w:rPr>
        <w:t xml:space="preserve"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</w:t>
      </w:r>
      <w:r w:rsidRPr="00944134">
        <w:rPr>
          <w:sz w:val="22"/>
          <w:szCs w:val="22"/>
        </w:rPr>
        <w:lastRenderedPageBreak/>
        <w:t>59.13330.2016).</w:t>
      </w:r>
      <w:proofErr w:type="gramEnd"/>
      <w:r w:rsidRPr="00944134">
        <w:rPr>
          <w:sz w:val="22"/>
          <w:szCs w:val="22"/>
        </w:rPr>
        <w:t xml:space="preserve"> Исполнителем должна быть обеспечена возможность самостоятельного передвижения Получателей по территории пункта (</w:t>
      </w:r>
      <w:r w:rsidRPr="00944134">
        <w:rPr>
          <w:sz w:val="22"/>
          <w:szCs w:val="22"/>
          <w:lang w:eastAsia="ar-SA"/>
        </w:rPr>
        <w:t>пунктов) приема</w:t>
      </w:r>
      <w:r w:rsidRPr="00944134">
        <w:rPr>
          <w:sz w:val="22"/>
          <w:szCs w:val="22"/>
        </w:rPr>
        <w:t>, в том числе с помощью его работников, а также сменного кресла-коляски.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b/>
          <w:sz w:val="22"/>
          <w:szCs w:val="22"/>
        </w:rPr>
        <w:t>Входная группа</w:t>
      </w:r>
      <w:r w:rsidRPr="00944134">
        <w:rPr>
          <w:sz w:val="22"/>
          <w:szCs w:val="22"/>
        </w:rPr>
        <w:t xml:space="preserve"> 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Пандус с поручнями;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Лестница с поручнями;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Применение для Получателей вместо пандусов аппарелей не допускается на объекте </w:t>
      </w:r>
      <w:r w:rsidRPr="00944134">
        <w:rPr>
          <w:sz w:val="22"/>
          <w:szCs w:val="22"/>
        </w:rPr>
        <w:br/>
        <w:t>(в соответствии с п. 6.1.2 СП 59.13330.2016).</w:t>
      </w:r>
    </w:p>
    <w:p w:rsidR="00DF5E26" w:rsidRPr="00944134" w:rsidRDefault="00DF5E26" w:rsidP="00DF5E26">
      <w:pPr>
        <w:suppressAutoHyphens/>
        <w:ind w:left="-426" w:right="141"/>
        <w:jc w:val="both"/>
        <w:rPr>
          <w:color w:val="000000"/>
          <w:sz w:val="22"/>
          <w:szCs w:val="22"/>
        </w:rPr>
      </w:pPr>
      <w:r w:rsidRPr="00944134">
        <w:rPr>
          <w:color w:val="000000"/>
          <w:sz w:val="22"/>
          <w:szCs w:val="22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944134">
        <w:rPr>
          <w:sz w:val="22"/>
          <w:szCs w:val="22"/>
        </w:rPr>
        <w:t xml:space="preserve">в соответствии с </w:t>
      </w:r>
      <w:r w:rsidRPr="00944134">
        <w:rPr>
          <w:color w:val="000000"/>
          <w:sz w:val="22"/>
          <w:szCs w:val="22"/>
        </w:rPr>
        <w:t>п.6.1.5, п. 6.1.6 СП 59.13330.2016).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Навес над входной площадкой;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- Противоскользящее покрытие; 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pacing w:val="2"/>
          <w:sz w:val="22"/>
          <w:szCs w:val="2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944134">
        <w:rPr>
          <w:sz w:val="22"/>
          <w:szCs w:val="22"/>
        </w:rPr>
        <w:t xml:space="preserve">в соответствии с </w:t>
      </w:r>
      <w:r w:rsidRPr="00944134">
        <w:rPr>
          <w:spacing w:val="2"/>
          <w:sz w:val="22"/>
          <w:szCs w:val="22"/>
          <w:shd w:val="clear" w:color="auto" w:fill="FFFFFF"/>
        </w:rPr>
        <w:t>п. 6.1.4 СП 59.13330.2016).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Тактильно-контрастные указатели;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DF5E26" w:rsidRPr="00944134" w:rsidRDefault="00DF5E26" w:rsidP="00DF5E26">
      <w:pPr>
        <w:suppressAutoHyphens/>
        <w:ind w:left="-426" w:right="141"/>
        <w:jc w:val="both"/>
        <w:rPr>
          <w:b/>
          <w:sz w:val="22"/>
          <w:szCs w:val="22"/>
        </w:rPr>
      </w:pPr>
      <w:r w:rsidRPr="00944134">
        <w:rPr>
          <w:b/>
          <w:sz w:val="22"/>
          <w:szCs w:val="22"/>
        </w:rPr>
        <w:t>Пути движения внутри пункта (пунктов) приема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- Лифт, подъемная платформа, эскалатор; </w:t>
      </w:r>
    </w:p>
    <w:p w:rsidR="00DF5E26" w:rsidRPr="00944134" w:rsidRDefault="00DF5E26" w:rsidP="00DF5E26">
      <w:pPr>
        <w:suppressAutoHyphens/>
        <w:ind w:left="-426" w:right="141"/>
        <w:jc w:val="both"/>
        <w:rPr>
          <w:b/>
          <w:sz w:val="22"/>
          <w:szCs w:val="22"/>
        </w:rPr>
      </w:pPr>
      <w:r w:rsidRPr="00944134">
        <w:rPr>
          <w:sz w:val="22"/>
          <w:szCs w:val="22"/>
        </w:rPr>
        <w:t>(в соответствии с п. 6.2.13 – п. 6.2.18 СП 59.13330.2016).</w:t>
      </w:r>
      <w:r w:rsidRPr="00944134">
        <w:rPr>
          <w:b/>
          <w:sz w:val="22"/>
          <w:szCs w:val="22"/>
        </w:rPr>
        <w:t xml:space="preserve"> 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Лифт должен иметь габариты не менее 1100х1400 мм (ширина х глубина).</w:t>
      </w:r>
    </w:p>
    <w:p w:rsidR="00DF5E26" w:rsidRPr="00944134" w:rsidRDefault="00DF5E26" w:rsidP="00DF5E26">
      <w:pPr>
        <w:suppressAutoHyphens/>
        <w:ind w:left="-426" w:right="141"/>
        <w:jc w:val="both"/>
        <w:rPr>
          <w:b/>
          <w:sz w:val="22"/>
          <w:szCs w:val="22"/>
        </w:rPr>
      </w:pPr>
      <w:r w:rsidRPr="00944134">
        <w:rPr>
          <w:sz w:val="22"/>
          <w:szCs w:val="22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DF5E26" w:rsidRPr="00944134" w:rsidRDefault="00DF5E26" w:rsidP="00DF5E26">
      <w:pPr>
        <w:suppressAutoHyphens/>
        <w:ind w:left="-426" w:right="141"/>
        <w:jc w:val="both"/>
        <w:rPr>
          <w:b/>
          <w:sz w:val="22"/>
          <w:szCs w:val="22"/>
        </w:rPr>
      </w:pPr>
      <w:r w:rsidRPr="00944134">
        <w:rPr>
          <w:b/>
          <w:sz w:val="22"/>
          <w:szCs w:val="22"/>
        </w:rPr>
        <w:t>Пути эвакуации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В случае невозможности соблюдения положений части 15 статьи 89 </w:t>
      </w:r>
      <w:hyperlink r:id="rId6" w:history="1">
        <w:r w:rsidRPr="00944134">
          <w:rPr>
            <w:sz w:val="22"/>
            <w:szCs w:val="22"/>
          </w:rPr>
          <w:t xml:space="preserve">Федерального закона </w:t>
        </w:r>
        <w:r w:rsidRPr="00944134">
          <w:rPr>
            <w:sz w:val="22"/>
            <w:szCs w:val="22"/>
          </w:rPr>
          <w:br/>
          <w:t>от 22.07.2008 № 123-ФЗ «Технический регламент о требованиях пожарной безопасности</w:t>
        </w:r>
      </w:hyperlink>
      <w:r w:rsidRPr="00944134">
        <w:rPr>
          <w:sz w:val="22"/>
          <w:szCs w:val="22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DF5E26" w:rsidRPr="00944134" w:rsidRDefault="00DF5E26" w:rsidP="00DF5E26">
      <w:pPr>
        <w:autoSpaceDE w:val="0"/>
        <w:autoSpaceDN w:val="0"/>
        <w:adjustRightInd w:val="0"/>
        <w:ind w:left="-426" w:right="141"/>
        <w:jc w:val="both"/>
        <w:rPr>
          <w:sz w:val="22"/>
          <w:szCs w:val="22"/>
          <w:lang w:eastAsia="ar-SA"/>
        </w:rPr>
      </w:pPr>
      <w:r w:rsidRPr="00944134">
        <w:rPr>
          <w:sz w:val="22"/>
          <w:szCs w:val="22"/>
        </w:rPr>
        <w:lastRenderedPageBreak/>
        <w:t xml:space="preserve">Обеспечить систему двухсторонней связи с диспетчером или дежурным (в соответствии </w:t>
      </w:r>
      <w:r w:rsidRPr="00944134">
        <w:rPr>
          <w:sz w:val="22"/>
          <w:szCs w:val="22"/>
        </w:rPr>
        <w:br/>
        <w:t>с п. 6.5.8 СП 59.13330.2016).</w:t>
      </w:r>
    </w:p>
    <w:p w:rsidR="00DF5E26" w:rsidRPr="00944134" w:rsidRDefault="00DF5E26" w:rsidP="00DF5E26">
      <w:pPr>
        <w:autoSpaceDE w:val="0"/>
        <w:autoSpaceDN w:val="0"/>
        <w:adjustRightInd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944134">
        <w:rPr>
          <w:sz w:val="22"/>
          <w:szCs w:val="22"/>
        </w:rPr>
        <w:t>При чем не менее 1 (одной) оборудованной для посещения Получателями в соответствии с п. 6.3.3, 6.3.6, 6.3.9 СП 59.13330.2016)</w:t>
      </w:r>
      <w:hyperlink r:id="rId7" w:history="1"/>
      <w:r w:rsidRPr="00944134">
        <w:rPr>
          <w:sz w:val="22"/>
          <w:szCs w:val="22"/>
        </w:rPr>
        <w:t>.</w:t>
      </w:r>
      <w:proofErr w:type="gramEnd"/>
    </w:p>
    <w:p w:rsidR="00DF5E26" w:rsidRPr="00944134" w:rsidRDefault="00DF5E26" w:rsidP="00DF5E26">
      <w:pPr>
        <w:ind w:left="-426" w:right="141"/>
        <w:jc w:val="both"/>
        <w:rPr>
          <w:sz w:val="22"/>
          <w:szCs w:val="22"/>
          <w:lang w:eastAsia="en-US"/>
        </w:rPr>
      </w:pPr>
      <w:r w:rsidRPr="00944134">
        <w:rPr>
          <w:sz w:val="22"/>
          <w:szCs w:val="22"/>
        </w:rPr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944134">
        <w:rPr>
          <w:sz w:val="22"/>
          <w:szCs w:val="22"/>
          <w:lang w:eastAsia="en-US"/>
        </w:rPr>
        <w:t xml:space="preserve"> </w:t>
      </w:r>
      <w:r w:rsidRPr="00944134">
        <w:rPr>
          <w:sz w:val="22"/>
          <w:szCs w:val="22"/>
        </w:rPr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DF5E26" w:rsidRPr="00944134" w:rsidRDefault="00DF5E26" w:rsidP="00DF5E26">
      <w:pPr>
        <w:suppressAutoHyphens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944134">
        <w:rPr>
          <w:sz w:val="22"/>
          <w:szCs w:val="22"/>
          <w:lang w:eastAsia="ar-SA"/>
        </w:rPr>
        <w:t xml:space="preserve">пункта </w:t>
      </w:r>
      <w:r w:rsidRPr="00944134">
        <w:rPr>
          <w:sz w:val="22"/>
          <w:szCs w:val="22"/>
        </w:rPr>
        <w:t>(пунктов)</w:t>
      </w:r>
      <w:r w:rsidRPr="00944134">
        <w:rPr>
          <w:sz w:val="22"/>
          <w:szCs w:val="22"/>
          <w:lang w:eastAsia="ar-SA"/>
        </w:rPr>
        <w:t xml:space="preserve"> приема</w:t>
      </w:r>
      <w:r w:rsidRPr="00944134">
        <w:rPr>
          <w:sz w:val="22"/>
          <w:szCs w:val="22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DF5E26" w:rsidRPr="00944134" w:rsidRDefault="00DF5E26" w:rsidP="00DF5E26">
      <w:pPr>
        <w:autoSpaceDE w:val="0"/>
        <w:autoSpaceDN w:val="0"/>
        <w:adjustRightInd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2.6.5. </w:t>
      </w:r>
      <w:proofErr w:type="gramStart"/>
      <w:r w:rsidRPr="00944134">
        <w:rPr>
          <w:sz w:val="22"/>
          <w:szCs w:val="22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возможность беспрепятственного входа в объекты и выхода из них;</w:t>
      </w:r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44134">
        <w:rPr>
          <w:sz w:val="22"/>
          <w:szCs w:val="22"/>
        </w:rPr>
        <w:t>ассистивных</w:t>
      </w:r>
      <w:proofErr w:type="spellEnd"/>
      <w:r w:rsidRPr="00944134">
        <w:rPr>
          <w:sz w:val="22"/>
          <w:szCs w:val="22"/>
        </w:rPr>
        <w:t xml:space="preserve"> и вспомогательных технологий, а также сменного кресла-коляски;</w:t>
      </w:r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F5E26" w:rsidRPr="00944134" w:rsidRDefault="00DF5E26" w:rsidP="00DF5E26">
      <w:pPr>
        <w:widowControl w:val="0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anchor="block_1000" w:history="1">
        <w:r w:rsidRPr="00944134">
          <w:rPr>
            <w:sz w:val="22"/>
            <w:szCs w:val="22"/>
          </w:rPr>
          <w:t>форме</w:t>
        </w:r>
      </w:hyperlink>
      <w:r w:rsidRPr="00944134">
        <w:rPr>
          <w:sz w:val="22"/>
          <w:szCs w:val="22"/>
        </w:rPr>
        <w:t xml:space="preserve"> и в </w:t>
      </w:r>
      <w:hyperlink r:id="rId9" w:anchor="block_2000" w:history="1">
        <w:r w:rsidRPr="00944134">
          <w:rPr>
            <w:sz w:val="22"/>
            <w:szCs w:val="22"/>
          </w:rPr>
          <w:t>порядке</w:t>
        </w:r>
      </w:hyperlink>
      <w:r w:rsidRPr="00944134">
        <w:rPr>
          <w:sz w:val="22"/>
          <w:szCs w:val="22"/>
        </w:rPr>
        <w:t xml:space="preserve">, </w:t>
      </w:r>
      <w:proofErr w:type="gramStart"/>
      <w:r w:rsidRPr="00944134">
        <w:rPr>
          <w:sz w:val="22"/>
          <w:szCs w:val="22"/>
        </w:rPr>
        <w:t>утвержденных</w:t>
      </w:r>
      <w:proofErr w:type="gramEnd"/>
      <w:r w:rsidRPr="00944134">
        <w:rPr>
          <w:sz w:val="22"/>
          <w:szCs w:val="22"/>
        </w:rPr>
        <w:t xml:space="preserve"> </w:t>
      </w:r>
      <w:hyperlink r:id="rId10" w:history="1">
        <w:r w:rsidRPr="00944134">
          <w:rPr>
            <w:sz w:val="22"/>
            <w:szCs w:val="22"/>
          </w:rPr>
          <w:t>приказом</w:t>
        </w:r>
      </w:hyperlink>
      <w:r w:rsidRPr="00944134">
        <w:rPr>
          <w:sz w:val="22"/>
          <w:szCs w:val="22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DF5E26" w:rsidRPr="00944134" w:rsidRDefault="00DF5E26" w:rsidP="00DF5E26">
      <w:pPr>
        <w:autoSpaceDE w:val="0"/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sz w:val="22"/>
          <w:szCs w:val="22"/>
          <w:lang w:eastAsia="ar-SA"/>
        </w:rPr>
        <w:t xml:space="preserve">2.7. </w:t>
      </w:r>
      <w:r w:rsidRPr="00944134">
        <w:rPr>
          <w:rFonts w:eastAsia="Calibri"/>
          <w:sz w:val="22"/>
          <w:szCs w:val="22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DF5E26" w:rsidRPr="00944134" w:rsidRDefault="00DF5E26" w:rsidP="00DF5E26">
      <w:pPr>
        <w:ind w:left="-426" w:right="141"/>
        <w:jc w:val="both"/>
        <w:rPr>
          <w:rFonts w:eastAsia="Calibri"/>
          <w:sz w:val="22"/>
          <w:szCs w:val="22"/>
        </w:rPr>
      </w:pPr>
      <w:r w:rsidRPr="00944134">
        <w:rPr>
          <w:rFonts w:eastAsia="Calibri"/>
          <w:sz w:val="22"/>
          <w:szCs w:val="22"/>
        </w:rPr>
        <w:t>Вести аудиозапись телефонных разговоров с Получателями по вопросам получения Изделий.</w:t>
      </w:r>
    </w:p>
    <w:p w:rsidR="00DF5E26" w:rsidRPr="00944134" w:rsidRDefault="00DF5E26" w:rsidP="00DF5E26">
      <w:pPr>
        <w:ind w:left="-426" w:right="141"/>
        <w:jc w:val="both"/>
        <w:rPr>
          <w:sz w:val="22"/>
          <w:szCs w:val="22"/>
        </w:rPr>
      </w:pPr>
      <w:r w:rsidRPr="00944134">
        <w:rPr>
          <w:rFonts w:eastAsia="Calibri"/>
          <w:sz w:val="22"/>
          <w:szCs w:val="22"/>
        </w:rPr>
        <w:lastRenderedPageBreak/>
        <w:t>Предоставлять Заказчику в рамках подтверждения исполнения государственного контракта журнал телефонных звонков.</w:t>
      </w:r>
    </w:p>
    <w:p w:rsidR="00DF5E26" w:rsidRPr="00944134" w:rsidRDefault="00DF5E26" w:rsidP="00DF5E26">
      <w:pPr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</w:t>
      </w:r>
    </w:p>
    <w:p w:rsidR="00DF5E26" w:rsidRPr="00944134" w:rsidRDefault="00DF5E26" w:rsidP="00DF5E26">
      <w:pPr>
        <w:ind w:left="-426" w:right="141"/>
        <w:jc w:val="both"/>
        <w:rPr>
          <w:rStyle w:val="a6"/>
          <w:color w:val="0000FF"/>
          <w:sz w:val="22"/>
          <w:szCs w:val="22"/>
          <w:u w:val="single"/>
        </w:rPr>
      </w:pPr>
      <w:r w:rsidRPr="00944134">
        <w:rPr>
          <w:sz w:val="22"/>
          <w:szCs w:val="22"/>
        </w:rPr>
        <w:t xml:space="preserve">         </w:t>
      </w:r>
      <w:r w:rsidRPr="00944134">
        <w:rPr>
          <w:b/>
          <w:sz w:val="22"/>
          <w:szCs w:val="22"/>
        </w:rPr>
        <w:t>-</w:t>
      </w:r>
      <w:r w:rsidRPr="00944134">
        <w:rPr>
          <w:sz w:val="22"/>
          <w:szCs w:val="22"/>
        </w:rPr>
        <w:t xml:space="preserve"> </w:t>
      </w:r>
      <w:r w:rsidRPr="00944134">
        <w:rPr>
          <w:rFonts w:eastAsia="Calibri"/>
          <w:b/>
          <w:sz w:val="22"/>
          <w:szCs w:val="22"/>
        </w:rPr>
        <w:t xml:space="preserve">Заказчик 1 - </w:t>
      </w:r>
      <w:hyperlink r:id="rId11" w:history="1">
        <w:r w:rsidRPr="00944134">
          <w:rPr>
            <w:rStyle w:val="a6"/>
            <w:sz w:val="22"/>
            <w:szCs w:val="22"/>
          </w:rPr>
          <w:t>info@ro32.fss.ru</w:t>
        </w:r>
      </w:hyperlink>
      <w:r w:rsidRPr="00944134">
        <w:rPr>
          <w:rStyle w:val="a6"/>
          <w:sz w:val="22"/>
          <w:szCs w:val="22"/>
        </w:rPr>
        <w:t>;</w:t>
      </w:r>
    </w:p>
    <w:p w:rsidR="00DF5E26" w:rsidRPr="00944134" w:rsidRDefault="00DF5E26" w:rsidP="00DF5E26">
      <w:pPr>
        <w:ind w:left="-426" w:right="141"/>
        <w:jc w:val="both"/>
        <w:rPr>
          <w:rStyle w:val="a6"/>
          <w:b w:val="0"/>
          <w:color w:val="0000FF"/>
          <w:sz w:val="22"/>
          <w:szCs w:val="22"/>
          <w:u w:val="single"/>
        </w:rPr>
      </w:pPr>
      <w:r w:rsidRPr="00944134">
        <w:rPr>
          <w:sz w:val="22"/>
          <w:szCs w:val="22"/>
        </w:rPr>
        <w:t xml:space="preserve">         </w:t>
      </w:r>
      <w:r w:rsidRPr="00944134">
        <w:rPr>
          <w:b/>
          <w:sz w:val="22"/>
          <w:szCs w:val="22"/>
        </w:rPr>
        <w:t>-</w:t>
      </w:r>
      <w:r w:rsidRPr="00944134">
        <w:rPr>
          <w:sz w:val="22"/>
          <w:szCs w:val="22"/>
        </w:rPr>
        <w:t xml:space="preserve"> </w:t>
      </w:r>
      <w:r w:rsidRPr="00944134">
        <w:rPr>
          <w:rFonts w:eastAsia="Calibri"/>
          <w:b/>
          <w:sz w:val="22"/>
          <w:szCs w:val="22"/>
        </w:rPr>
        <w:t xml:space="preserve">Заказчик 2 - </w:t>
      </w:r>
      <w:r w:rsidRPr="00503C6C">
        <w:rPr>
          <w:rStyle w:val="a6"/>
          <w:sz w:val="22"/>
          <w:szCs w:val="22"/>
        </w:rPr>
        <w:t>expert@ro31.fss.ru</w:t>
      </w:r>
      <w:r w:rsidRPr="00944134">
        <w:rPr>
          <w:rStyle w:val="a6"/>
          <w:sz w:val="22"/>
          <w:szCs w:val="22"/>
        </w:rPr>
        <w:t>;</w:t>
      </w:r>
    </w:p>
    <w:p w:rsidR="00DF5E26" w:rsidRPr="00944134" w:rsidRDefault="00DF5E26" w:rsidP="00DF5E26">
      <w:pPr>
        <w:ind w:left="-426" w:right="141"/>
        <w:jc w:val="both"/>
        <w:rPr>
          <w:rStyle w:val="a6"/>
          <w:color w:val="0000FF"/>
          <w:sz w:val="22"/>
          <w:szCs w:val="22"/>
          <w:u w:val="single"/>
        </w:rPr>
      </w:pPr>
      <w:r w:rsidRPr="00944134">
        <w:rPr>
          <w:sz w:val="22"/>
          <w:szCs w:val="22"/>
        </w:rPr>
        <w:t xml:space="preserve">         </w:t>
      </w:r>
      <w:r w:rsidRPr="00944134">
        <w:rPr>
          <w:b/>
          <w:sz w:val="22"/>
          <w:szCs w:val="22"/>
        </w:rPr>
        <w:t>-</w:t>
      </w:r>
      <w:r w:rsidRPr="00944134">
        <w:rPr>
          <w:sz w:val="22"/>
          <w:szCs w:val="22"/>
        </w:rPr>
        <w:t xml:space="preserve"> </w:t>
      </w:r>
      <w:r w:rsidRPr="00944134">
        <w:rPr>
          <w:rFonts w:eastAsia="Calibri"/>
          <w:b/>
          <w:sz w:val="22"/>
          <w:szCs w:val="22"/>
        </w:rPr>
        <w:t xml:space="preserve">Заказчик 3 - </w:t>
      </w:r>
      <w:hyperlink r:id="rId12" w:history="1">
        <w:r w:rsidRPr="00944134">
          <w:rPr>
            <w:rStyle w:val="a3"/>
            <w:sz w:val="22"/>
            <w:szCs w:val="22"/>
          </w:rPr>
          <w:t>info@ro46.fss.ru</w:t>
        </w:r>
      </w:hyperlink>
      <w:r w:rsidRPr="00944134">
        <w:rPr>
          <w:rStyle w:val="a6"/>
          <w:sz w:val="22"/>
          <w:szCs w:val="22"/>
        </w:rPr>
        <w:t>;</w:t>
      </w:r>
    </w:p>
    <w:p w:rsidR="00DF5E26" w:rsidRPr="00944134" w:rsidRDefault="00DF5E26" w:rsidP="00DF5E26">
      <w:pPr>
        <w:ind w:left="-426" w:right="141"/>
        <w:jc w:val="both"/>
        <w:rPr>
          <w:b/>
          <w:bCs/>
          <w:color w:val="0000FF"/>
          <w:sz w:val="22"/>
          <w:szCs w:val="22"/>
          <w:u w:val="single"/>
        </w:rPr>
      </w:pPr>
      <w:r w:rsidRPr="00944134">
        <w:rPr>
          <w:sz w:val="22"/>
          <w:szCs w:val="22"/>
        </w:rPr>
        <w:t xml:space="preserve">         </w:t>
      </w:r>
      <w:r w:rsidRPr="00944134">
        <w:rPr>
          <w:b/>
          <w:sz w:val="22"/>
          <w:szCs w:val="22"/>
        </w:rPr>
        <w:t>-</w:t>
      </w:r>
      <w:r w:rsidRPr="00944134">
        <w:rPr>
          <w:sz w:val="22"/>
          <w:szCs w:val="22"/>
        </w:rPr>
        <w:t xml:space="preserve"> </w:t>
      </w:r>
      <w:r w:rsidRPr="00944134">
        <w:rPr>
          <w:rFonts w:eastAsia="Calibri"/>
          <w:b/>
          <w:sz w:val="22"/>
          <w:szCs w:val="22"/>
        </w:rPr>
        <w:t xml:space="preserve">Заказчик 4 - </w:t>
      </w:r>
      <w:hyperlink r:id="rId13" w:history="1">
        <w:r w:rsidRPr="00944134">
          <w:rPr>
            <w:rStyle w:val="a3"/>
            <w:sz w:val="22"/>
            <w:szCs w:val="22"/>
          </w:rPr>
          <w:t>info@ro57.fss.ru</w:t>
        </w:r>
      </w:hyperlink>
      <w:r w:rsidRPr="00944134">
        <w:rPr>
          <w:rStyle w:val="a6"/>
          <w:sz w:val="22"/>
          <w:szCs w:val="22"/>
        </w:rPr>
        <w:t>.</w:t>
      </w:r>
    </w:p>
    <w:p w:rsidR="00DF5E26" w:rsidRPr="00944134" w:rsidRDefault="00DF5E26" w:rsidP="00DF5E26">
      <w:pPr>
        <w:autoSpaceDE w:val="0"/>
        <w:autoSpaceDN w:val="0"/>
        <w:adjustRightInd w:val="0"/>
        <w:spacing w:line="240" w:lineRule="atLeast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DF5E26" w:rsidRPr="00944134" w:rsidRDefault="00DF5E26" w:rsidP="00DF5E26">
      <w:pPr>
        <w:numPr>
          <w:ilvl w:val="0"/>
          <w:numId w:val="1"/>
        </w:numPr>
        <w:autoSpaceDE w:val="0"/>
        <w:autoSpaceDN w:val="0"/>
        <w:adjustRightInd w:val="0"/>
        <w:ind w:left="-426" w:right="141" w:firstLine="0"/>
        <w:contextualSpacing/>
        <w:jc w:val="both"/>
        <w:rPr>
          <w:sz w:val="22"/>
          <w:szCs w:val="22"/>
          <w:lang w:eastAsia="en-US"/>
        </w:rPr>
      </w:pPr>
      <w:proofErr w:type="gramStart"/>
      <w:r w:rsidRPr="00944134">
        <w:rPr>
          <w:sz w:val="22"/>
          <w:szCs w:val="22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  <w:proofErr w:type="gramEnd"/>
    </w:p>
    <w:p w:rsidR="00DF5E26" w:rsidRPr="00944134" w:rsidRDefault="00DF5E26" w:rsidP="00DF5E26">
      <w:pPr>
        <w:numPr>
          <w:ilvl w:val="0"/>
          <w:numId w:val="1"/>
        </w:numPr>
        <w:autoSpaceDE w:val="0"/>
        <w:autoSpaceDN w:val="0"/>
        <w:adjustRightInd w:val="0"/>
        <w:ind w:left="-426" w:right="141" w:firstLine="0"/>
        <w:contextualSpacing/>
        <w:jc w:val="both"/>
        <w:rPr>
          <w:sz w:val="22"/>
          <w:szCs w:val="22"/>
          <w:lang w:eastAsia="en-US"/>
        </w:rPr>
      </w:pPr>
      <w:r w:rsidRPr="00944134">
        <w:rPr>
          <w:sz w:val="22"/>
          <w:szCs w:val="22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DF5E26" w:rsidRPr="00944134" w:rsidRDefault="00DF5E26" w:rsidP="00DF5E26">
      <w:pPr>
        <w:numPr>
          <w:ilvl w:val="0"/>
          <w:numId w:val="1"/>
        </w:numPr>
        <w:autoSpaceDE w:val="0"/>
        <w:autoSpaceDN w:val="0"/>
        <w:adjustRightInd w:val="0"/>
        <w:ind w:left="-426" w:right="141" w:firstLine="0"/>
        <w:contextualSpacing/>
        <w:jc w:val="both"/>
        <w:rPr>
          <w:sz w:val="22"/>
          <w:szCs w:val="22"/>
          <w:lang w:eastAsia="en-US"/>
        </w:rPr>
      </w:pPr>
      <w:r w:rsidRPr="00944134">
        <w:rPr>
          <w:sz w:val="22"/>
          <w:szCs w:val="22"/>
          <w:lang w:eastAsia="en-US"/>
        </w:rPr>
        <w:t>номер контактного телефона;</w:t>
      </w:r>
    </w:p>
    <w:p w:rsidR="00DF5E26" w:rsidRPr="00944134" w:rsidRDefault="00DF5E26" w:rsidP="00DF5E26">
      <w:pPr>
        <w:numPr>
          <w:ilvl w:val="0"/>
          <w:numId w:val="1"/>
        </w:numPr>
        <w:autoSpaceDE w:val="0"/>
        <w:autoSpaceDN w:val="0"/>
        <w:adjustRightInd w:val="0"/>
        <w:ind w:left="-426" w:right="141" w:firstLine="0"/>
        <w:contextualSpacing/>
        <w:jc w:val="both"/>
        <w:rPr>
          <w:sz w:val="22"/>
          <w:szCs w:val="22"/>
          <w:lang w:eastAsia="en-US"/>
        </w:rPr>
      </w:pPr>
      <w:r w:rsidRPr="00944134">
        <w:rPr>
          <w:sz w:val="22"/>
          <w:szCs w:val="22"/>
          <w:lang w:eastAsia="en-US"/>
        </w:rPr>
        <w:t>адрес электронной почты;</w:t>
      </w:r>
    </w:p>
    <w:p w:rsidR="00DF5E26" w:rsidRPr="00944134" w:rsidRDefault="00DF5E26" w:rsidP="00DF5E26">
      <w:pPr>
        <w:numPr>
          <w:ilvl w:val="0"/>
          <w:numId w:val="1"/>
        </w:numPr>
        <w:autoSpaceDE w:val="0"/>
        <w:autoSpaceDN w:val="0"/>
        <w:adjustRightInd w:val="0"/>
        <w:ind w:left="-426" w:right="141" w:firstLine="0"/>
        <w:contextualSpacing/>
        <w:jc w:val="both"/>
        <w:rPr>
          <w:sz w:val="22"/>
          <w:szCs w:val="22"/>
          <w:lang w:eastAsia="en-US"/>
        </w:rPr>
      </w:pPr>
      <w:r w:rsidRPr="00944134">
        <w:rPr>
          <w:sz w:val="22"/>
          <w:szCs w:val="22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DF5E26" w:rsidRPr="00944134" w:rsidRDefault="00DF5E26" w:rsidP="00DF5E26">
      <w:pPr>
        <w:numPr>
          <w:ilvl w:val="0"/>
          <w:numId w:val="1"/>
        </w:numPr>
        <w:autoSpaceDE w:val="0"/>
        <w:autoSpaceDN w:val="0"/>
        <w:adjustRightInd w:val="0"/>
        <w:ind w:left="-426" w:right="141" w:firstLine="0"/>
        <w:contextualSpacing/>
        <w:jc w:val="both"/>
        <w:rPr>
          <w:sz w:val="22"/>
          <w:szCs w:val="22"/>
          <w:lang w:eastAsia="en-US"/>
        </w:rPr>
      </w:pPr>
      <w:r w:rsidRPr="00944134">
        <w:rPr>
          <w:sz w:val="22"/>
          <w:szCs w:val="22"/>
          <w:lang w:eastAsia="en-US"/>
        </w:rPr>
        <w:t>перечень операций, выполняемых соисполнителем в рамках государственного контракта;</w:t>
      </w:r>
    </w:p>
    <w:p w:rsidR="00DF5E26" w:rsidRPr="00944134" w:rsidRDefault="00DF5E26" w:rsidP="00DF5E26">
      <w:pPr>
        <w:numPr>
          <w:ilvl w:val="0"/>
          <w:numId w:val="1"/>
        </w:numPr>
        <w:autoSpaceDE w:val="0"/>
        <w:autoSpaceDN w:val="0"/>
        <w:adjustRightInd w:val="0"/>
        <w:ind w:left="-426" w:right="141" w:firstLine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44134">
        <w:rPr>
          <w:sz w:val="22"/>
          <w:szCs w:val="22"/>
          <w:lang w:eastAsia="en-US"/>
        </w:rPr>
        <w:t xml:space="preserve">срок </w:t>
      </w:r>
      <w:proofErr w:type="spellStart"/>
      <w:r w:rsidRPr="00944134">
        <w:rPr>
          <w:sz w:val="22"/>
          <w:szCs w:val="22"/>
          <w:lang w:eastAsia="en-US"/>
        </w:rPr>
        <w:t>соисполнительства</w:t>
      </w:r>
      <w:proofErr w:type="spellEnd"/>
      <w:r w:rsidRPr="00944134">
        <w:rPr>
          <w:sz w:val="22"/>
          <w:szCs w:val="22"/>
          <w:lang w:eastAsia="en-US"/>
        </w:rPr>
        <w:t>.</w:t>
      </w:r>
    </w:p>
    <w:p w:rsidR="00DF5E26" w:rsidRPr="00944134" w:rsidRDefault="00DF5E26" w:rsidP="00DF5E26">
      <w:pPr>
        <w:autoSpaceDE w:val="0"/>
        <w:autoSpaceDN w:val="0"/>
        <w:adjustRightInd w:val="0"/>
        <w:spacing w:line="240" w:lineRule="atLeast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DF5E26" w:rsidRPr="00944134" w:rsidRDefault="00DF5E26" w:rsidP="00DF5E26">
      <w:pPr>
        <w:autoSpaceDE w:val="0"/>
        <w:autoSpaceDN w:val="0"/>
        <w:adjustRightInd w:val="0"/>
        <w:spacing w:line="240" w:lineRule="atLeast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DF5E26" w:rsidRPr="00944134" w:rsidRDefault="00DF5E26" w:rsidP="00DF5E26">
      <w:pPr>
        <w:autoSpaceDE w:val="0"/>
        <w:autoSpaceDN w:val="0"/>
        <w:adjustRightInd w:val="0"/>
        <w:spacing w:line="240" w:lineRule="atLeast"/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адресу:</w:t>
      </w:r>
    </w:p>
    <w:p w:rsidR="00DF5E26" w:rsidRPr="0009105C" w:rsidRDefault="00DF5E26" w:rsidP="00DF5E26">
      <w:pPr>
        <w:autoSpaceDE w:val="0"/>
        <w:autoSpaceDN w:val="0"/>
        <w:adjustRightInd w:val="0"/>
        <w:spacing w:line="240" w:lineRule="atLeast"/>
        <w:ind w:right="141"/>
        <w:jc w:val="both"/>
        <w:rPr>
          <w:sz w:val="22"/>
          <w:szCs w:val="22"/>
        </w:rPr>
      </w:pPr>
      <w:r w:rsidRPr="00944134">
        <w:rPr>
          <w:b/>
          <w:sz w:val="22"/>
          <w:szCs w:val="22"/>
        </w:rPr>
        <w:t xml:space="preserve">         -</w:t>
      </w:r>
      <w:r w:rsidRPr="00944134">
        <w:rPr>
          <w:sz w:val="22"/>
          <w:szCs w:val="22"/>
        </w:rPr>
        <w:t xml:space="preserve"> </w:t>
      </w:r>
      <w:r w:rsidRPr="00944134">
        <w:rPr>
          <w:rFonts w:eastAsia="Calibri"/>
          <w:b/>
          <w:sz w:val="22"/>
          <w:szCs w:val="22"/>
        </w:rPr>
        <w:t xml:space="preserve">Заказчик 1 - </w:t>
      </w:r>
      <w:r w:rsidRPr="0009105C">
        <w:rPr>
          <w:sz w:val="22"/>
          <w:szCs w:val="22"/>
        </w:rPr>
        <w:t>241050, г. Брянск ул. Фокина, д.73, стр.2;</w:t>
      </w:r>
      <w:r w:rsidRPr="0009105C">
        <w:rPr>
          <w:sz w:val="22"/>
          <w:szCs w:val="22"/>
          <w:highlight w:val="yellow"/>
        </w:rPr>
        <w:t xml:space="preserve"> </w:t>
      </w:r>
    </w:p>
    <w:p w:rsidR="00DF5E26" w:rsidRPr="0009105C" w:rsidRDefault="00DF5E26" w:rsidP="00DF5E26">
      <w:pPr>
        <w:widowControl w:val="0"/>
        <w:snapToGrid w:val="0"/>
        <w:ind w:left="426"/>
        <w:rPr>
          <w:sz w:val="22"/>
          <w:szCs w:val="22"/>
        </w:rPr>
      </w:pPr>
      <w:r w:rsidRPr="0009105C">
        <w:rPr>
          <w:b/>
          <w:sz w:val="22"/>
          <w:szCs w:val="22"/>
        </w:rPr>
        <w:t xml:space="preserve">   -</w:t>
      </w:r>
      <w:r w:rsidRPr="0009105C">
        <w:rPr>
          <w:sz w:val="22"/>
          <w:szCs w:val="22"/>
        </w:rPr>
        <w:t xml:space="preserve"> </w:t>
      </w:r>
      <w:r w:rsidRPr="0009105C">
        <w:rPr>
          <w:rFonts w:eastAsia="Calibri"/>
          <w:b/>
          <w:sz w:val="22"/>
          <w:szCs w:val="22"/>
        </w:rPr>
        <w:t xml:space="preserve">Заказчик 2 - </w:t>
      </w:r>
      <w:r w:rsidRPr="0009105C">
        <w:rPr>
          <w:sz w:val="22"/>
          <w:szCs w:val="22"/>
        </w:rPr>
        <w:t>308000, г. Белгород, Народный бульвар, д. 53;</w:t>
      </w:r>
      <w:r w:rsidRPr="000A5501">
        <w:rPr>
          <w:rStyle w:val="a6"/>
          <w:sz w:val="22"/>
          <w:szCs w:val="22"/>
        </w:rPr>
        <w:t xml:space="preserve"> </w:t>
      </w:r>
      <w:r w:rsidRPr="00503C6C">
        <w:rPr>
          <w:rStyle w:val="a6"/>
          <w:sz w:val="22"/>
          <w:szCs w:val="22"/>
        </w:rPr>
        <w:t>expert@ro31.fss.ru</w:t>
      </w:r>
      <w:r w:rsidRPr="00944134">
        <w:rPr>
          <w:rStyle w:val="a6"/>
          <w:sz w:val="22"/>
          <w:szCs w:val="22"/>
        </w:rPr>
        <w:t>;</w:t>
      </w:r>
    </w:p>
    <w:p w:rsidR="00DF5E26" w:rsidRPr="0009105C" w:rsidRDefault="00DF5E26" w:rsidP="00DF5E26">
      <w:pPr>
        <w:autoSpaceDE w:val="0"/>
        <w:autoSpaceDN w:val="0"/>
        <w:adjustRightInd w:val="0"/>
        <w:spacing w:line="240" w:lineRule="atLeast"/>
        <w:ind w:right="141"/>
        <w:jc w:val="both"/>
        <w:rPr>
          <w:sz w:val="22"/>
          <w:szCs w:val="22"/>
        </w:rPr>
      </w:pPr>
      <w:r w:rsidRPr="0009105C">
        <w:rPr>
          <w:b/>
          <w:sz w:val="22"/>
          <w:szCs w:val="22"/>
        </w:rPr>
        <w:t xml:space="preserve">         -</w:t>
      </w:r>
      <w:r w:rsidRPr="0009105C">
        <w:rPr>
          <w:sz w:val="22"/>
          <w:szCs w:val="22"/>
        </w:rPr>
        <w:t xml:space="preserve"> </w:t>
      </w:r>
      <w:r w:rsidRPr="0009105C">
        <w:rPr>
          <w:rFonts w:eastAsia="Calibri"/>
          <w:b/>
          <w:sz w:val="22"/>
          <w:szCs w:val="22"/>
        </w:rPr>
        <w:t xml:space="preserve">Заказчик 3 - </w:t>
      </w:r>
      <w:r w:rsidRPr="0009105C">
        <w:rPr>
          <w:rFonts w:eastAsia="SimSun"/>
          <w:kern w:val="3"/>
          <w:sz w:val="22"/>
          <w:szCs w:val="22"/>
          <w:lang w:eastAsia="zh-CN" w:bidi="hi-IN"/>
        </w:rPr>
        <w:t>305029, г. Курск, ул. Никитская, д. 16;</w:t>
      </w:r>
    </w:p>
    <w:p w:rsidR="00DF5E26" w:rsidRPr="0009105C" w:rsidRDefault="00DF5E26" w:rsidP="00DF5E26">
      <w:pPr>
        <w:autoSpaceDE w:val="0"/>
        <w:autoSpaceDN w:val="0"/>
        <w:adjustRightInd w:val="0"/>
        <w:spacing w:line="240" w:lineRule="atLeast"/>
        <w:ind w:right="141"/>
        <w:jc w:val="both"/>
        <w:rPr>
          <w:sz w:val="22"/>
          <w:szCs w:val="22"/>
        </w:rPr>
      </w:pPr>
      <w:r w:rsidRPr="0009105C">
        <w:rPr>
          <w:b/>
          <w:sz w:val="22"/>
          <w:szCs w:val="22"/>
        </w:rPr>
        <w:t xml:space="preserve">         -</w:t>
      </w:r>
      <w:r w:rsidRPr="0009105C">
        <w:rPr>
          <w:sz w:val="22"/>
          <w:szCs w:val="22"/>
        </w:rPr>
        <w:t xml:space="preserve"> </w:t>
      </w:r>
      <w:r w:rsidRPr="0009105C">
        <w:rPr>
          <w:rFonts w:eastAsia="Calibri"/>
          <w:b/>
          <w:sz w:val="22"/>
          <w:szCs w:val="22"/>
        </w:rPr>
        <w:t xml:space="preserve">Заказчик 4 - </w:t>
      </w:r>
      <w:r w:rsidRPr="0009105C">
        <w:rPr>
          <w:sz w:val="22"/>
          <w:szCs w:val="22"/>
        </w:rPr>
        <w:t xml:space="preserve">302030, г. Орел, ул. Степана Разина, 5. </w:t>
      </w:r>
    </w:p>
    <w:p w:rsidR="00DF5E26" w:rsidRPr="00944134" w:rsidRDefault="00DF5E26" w:rsidP="00DF5E26">
      <w:pPr>
        <w:ind w:left="-426" w:right="141"/>
        <w:jc w:val="both"/>
        <w:rPr>
          <w:sz w:val="22"/>
          <w:szCs w:val="22"/>
        </w:rPr>
      </w:pPr>
      <w:r w:rsidRPr="00944134">
        <w:rPr>
          <w:sz w:val="22"/>
          <w:szCs w:val="22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944134">
        <w:rPr>
          <w:sz w:val="22"/>
          <w:szCs w:val="22"/>
        </w:rPr>
        <w:t>фотофиксацию</w:t>
      </w:r>
      <w:proofErr w:type="spellEnd"/>
      <w:r w:rsidRPr="00944134">
        <w:rPr>
          <w:sz w:val="22"/>
          <w:szCs w:val="22"/>
        </w:rPr>
        <w:t xml:space="preserve"> и/или видеозапись.</w:t>
      </w:r>
    </w:p>
    <w:p w:rsidR="00DF5E26" w:rsidRPr="00944134" w:rsidRDefault="00DF5E26" w:rsidP="00DF5E26">
      <w:pPr>
        <w:ind w:left="-426" w:right="141"/>
        <w:jc w:val="both"/>
        <w:rPr>
          <w:sz w:val="22"/>
          <w:szCs w:val="22"/>
        </w:rPr>
      </w:pPr>
    </w:p>
    <w:p w:rsidR="00B700FD" w:rsidRDefault="00B700FD"/>
    <w:sectPr w:rsidR="00B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26"/>
    <w:rsid w:val="00B700FD"/>
    <w:rsid w:val="00D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DF5E26"/>
    <w:rPr>
      <w:color w:val="0000FF"/>
      <w:u w:val="single"/>
    </w:rPr>
  </w:style>
  <w:style w:type="paragraph" w:styleId="a4">
    <w:name w:val="Title"/>
    <w:basedOn w:val="a"/>
    <w:link w:val="a5"/>
    <w:qFormat/>
    <w:rsid w:val="00DF5E26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DF5E2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Strong"/>
    <w:uiPriority w:val="22"/>
    <w:qFormat/>
    <w:rsid w:val="00DF5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DF5E26"/>
    <w:rPr>
      <w:color w:val="0000FF"/>
      <w:u w:val="single"/>
    </w:rPr>
  </w:style>
  <w:style w:type="paragraph" w:styleId="a4">
    <w:name w:val="Title"/>
    <w:basedOn w:val="a"/>
    <w:link w:val="a5"/>
    <w:qFormat/>
    <w:rsid w:val="00DF5E26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DF5E2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Strong"/>
    <w:uiPriority w:val="22"/>
    <w:qFormat/>
    <w:rsid w:val="00DF5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53f89421bbdaf741eb2d1ecc4ddb4c33/" TargetMode="External"/><Relationship Id="rId13" Type="http://schemas.openxmlformats.org/officeDocument/2006/relationships/hyperlink" Target="mailto:info@ro57.f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stroyrf.ru/docs/13225/" TargetMode="External"/><Relationship Id="rId12" Type="http://schemas.openxmlformats.org/officeDocument/2006/relationships/hyperlink" Target="mailto:info@ro46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hyperlink" Target="mailto:info@ro32.f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1145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f7ee959fd36b5699076b35abf4f52c5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1</cp:revision>
  <dcterms:created xsi:type="dcterms:W3CDTF">2021-08-13T14:04:00Z</dcterms:created>
  <dcterms:modified xsi:type="dcterms:W3CDTF">2021-08-13T14:05:00Z</dcterms:modified>
</cp:coreProperties>
</file>