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FA" w:rsidRPr="008D66FA" w:rsidRDefault="008D66FA" w:rsidP="008D66FA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8D66FA" w:rsidRPr="008D66FA" w:rsidRDefault="008D66FA" w:rsidP="008D6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8D66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Поставка ТСР – ходунков.</w:t>
      </w:r>
    </w:p>
    <w:p w:rsidR="008D66FA" w:rsidRPr="008D66FA" w:rsidRDefault="008D66FA" w:rsidP="008D66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6FA" w:rsidRPr="008D66FA" w:rsidRDefault="008D66FA" w:rsidP="008D66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6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8D66FA" w:rsidRPr="008D66FA" w:rsidRDefault="008D66FA" w:rsidP="008D66FA">
      <w:pPr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6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Ходунки и поручни должны быть новыми, не бывшими в употреблении и отвечать требованиям:</w:t>
      </w:r>
    </w:p>
    <w:p w:rsidR="008D66FA" w:rsidRPr="008D66FA" w:rsidRDefault="008D66FA" w:rsidP="008D66FA">
      <w:pPr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66FA">
        <w:rPr>
          <w:rFonts w:ascii="Times New Roman" w:eastAsia="Times New Roman" w:hAnsi="Times New Roman" w:cs="Times New Roman"/>
          <w:sz w:val="20"/>
          <w:szCs w:val="20"/>
        </w:rPr>
        <w:t xml:space="preserve">ГОСТ Р ИСО 11199-1-2015 </w:t>
      </w:r>
      <w:r w:rsidRPr="008D66FA">
        <w:rPr>
          <w:rFonts w:ascii="Times New Roman" w:eastAsia="Times New Roman" w:hAnsi="Times New Roman" w:cs="Times New Roman"/>
          <w:sz w:val="20"/>
          <w:szCs w:val="20"/>
          <w:lang w:eastAsia="ru-RU"/>
        </w:rPr>
        <w:t>«Средства вспомогательные для ходьбы, управляемые обеими руками.</w:t>
      </w:r>
      <w:r w:rsidRPr="008D66FA">
        <w:rPr>
          <w:rFonts w:ascii="Times New Roman" w:eastAsia="Times New Roman" w:hAnsi="Times New Roman" w:cs="Times New Roman"/>
          <w:bCs/>
          <w:sz w:val="20"/>
          <w:szCs w:val="20"/>
        </w:rPr>
        <w:t xml:space="preserve"> Требования и методы испытаний. Часть 1. Ходунки»;</w:t>
      </w:r>
    </w:p>
    <w:p w:rsidR="008D66FA" w:rsidRPr="008D66FA" w:rsidRDefault="008D66FA" w:rsidP="008D66FA">
      <w:pPr>
        <w:widowControl w:val="0"/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Arial" w:hAnsi="Times New Roman" w:cs="Tahoma"/>
          <w:kern w:val="1"/>
          <w:sz w:val="20"/>
          <w:szCs w:val="20"/>
          <w:lang w:eastAsia="ar-SA"/>
        </w:rPr>
      </w:pPr>
      <w:r w:rsidRPr="008D66FA">
        <w:rPr>
          <w:rFonts w:ascii="Times New Roman" w:eastAsia="Arial" w:hAnsi="Times New Roman" w:cs="Tahoma"/>
          <w:kern w:val="1"/>
          <w:sz w:val="20"/>
          <w:szCs w:val="20"/>
          <w:lang w:eastAsia="ar-SA"/>
        </w:rPr>
        <w:t xml:space="preserve">ГОСТ ISO 10993-1-2011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цитоксичность: методы </w:t>
      </w:r>
      <w:r w:rsidRPr="008D66FA">
        <w:rPr>
          <w:rFonts w:ascii="Times New Roman" w:eastAsia="Arial" w:hAnsi="Times New Roman" w:cs="Tahoma"/>
          <w:kern w:val="1"/>
          <w:sz w:val="20"/>
          <w:szCs w:val="20"/>
          <w:lang w:val="en-US" w:eastAsia="ar-SA"/>
        </w:rPr>
        <w:t>in</w:t>
      </w:r>
      <w:r w:rsidRPr="008D66FA">
        <w:rPr>
          <w:rFonts w:ascii="Times New Roman" w:eastAsia="Arial" w:hAnsi="Times New Roman" w:cs="Tahoma"/>
          <w:kern w:val="1"/>
          <w:sz w:val="20"/>
          <w:szCs w:val="20"/>
          <w:lang w:eastAsia="ar-SA"/>
        </w:rPr>
        <w:t xml:space="preserve"> </w:t>
      </w:r>
      <w:r w:rsidRPr="008D66FA">
        <w:rPr>
          <w:rFonts w:ascii="Times New Roman" w:eastAsia="Arial" w:hAnsi="Times New Roman" w:cs="Tahoma"/>
          <w:kern w:val="1"/>
          <w:sz w:val="20"/>
          <w:szCs w:val="20"/>
          <w:lang w:val="en-US" w:eastAsia="ar-SA"/>
        </w:rPr>
        <w:t>virto</w:t>
      </w:r>
      <w:r w:rsidRPr="008D66FA">
        <w:rPr>
          <w:rFonts w:ascii="Times New Roman" w:eastAsia="Arial" w:hAnsi="Times New Roman" w:cs="Tahoma"/>
          <w:kern w:val="1"/>
          <w:sz w:val="20"/>
          <w:szCs w:val="20"/>
          <w:lang w:eastAsia="ar-SA"/>
        </w:rPr>
        <w:t xml:space="preserve">», ГОСТ Р </w:t>
      </w:r>
      <w:r w:rsidRPr="008D66FA">
        <w:rPr>
          <w:rFonts w:ascii="Times New Roman" w:eastAsia="Arial" w:hAnsi="Times New Roman" w:cs="Tahoma"/>
          <w:kern w:val="1"/>
          <w:sz w:val="20"/>
          <w:szCs w:val="20"/>
          <w:lang w:val="en-US" w:eastAsia="ar-SA"/>
        </w:rPr>
        <w:t>ISO</w:t>
      </w:r>
      <w:r w:rsidRPr="008D66FA">
        <w:rPr>
          <w:rFonts w:ascii="Times New Roman" w:eastAsia="Arial" w:hAnsi="Times New Roman" w:cs="Tahoma"/>
          <w:kern w:val="1"/>
          <w:sz w:val="20"/>
          <w:szCs w:val="20"/>
          <w:lang w:eastAsia="ar-SA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сенсебилизирующего действия».</w:t>
      </w:r>
    </w:p>
    <w:p w:rsidR="008D66FA" w:rsidRPr="008D66FA" w:rsidRDefault="008D66FA" w:rsidP="008D66FA">
      <w:pPr>
        <w:keepLine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6F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испытаний»,</w:t>
      </w:r>
    </w:p>
    <w:p w:rsidR="008D66FA" w:rsidRPr="008D66FA" w:rsidRDefault="008D66FA" w:rsidP="008D6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8D66FA">
        <w:rPr>
          <w:rFonts w:ascii="Times New Roman" w:eastAsia="Calibri" w:hAnsi="Times New Roman" w:cs="Times New Roman"/>
          <w:sz w:val="20"/>
          <w:szCs w:val="20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8D66FA" w:rsidRPr="008D66FA" w:rsidRDefault="008D66FA" w:rsidP="008D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8D66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2005 г</w:t>
        </w:r>
      </w:smartTag>
      <w:r w:rsidRPr="008D66FA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2347-Р».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3969"/>
        <w:gridCol w:w="779"/>
        <w:gridCol w:w="780"/>
      </w:tblGrid>
      <w:tr w:rsidR="008D66FA" w:rsidRPr="008D66FA" w:rsidTr="00EE6648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A" w:rsidRPr="008D66FA" w:rsidRDefault="008D66FA" w:rsidP="008D66FA">
            <w:pPr>
              <w:snapToGrid w:val="0"/>
              <w:spacing w:after="0" w:line="276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D66FA" w:rsidRPr="008D66FA" w:rsidRDefault="008D66FA" w:rsidP="008D66FA">
            <w:pPr>
              <w:spacing w:after="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КТРУ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Количество,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>ед.изм.</w:t>
            </w:r>
          </w:p>
        </w:tc>
      </w:tr>
      <w:tr w:rsidR="008D66FA" w:rsidRPr="008D66FA" w:rsidTr="00EE6648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параличем (ДЦП)</w:t>
            </w:r>
          </w:p>
          <w:p w:rsidR="008D66FA" w:rsidRPr="008D66FA" w:rsidRDefault="008D66FA" w:rsidP="008D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Многофункциональные опоры-ходунки предназначены для развития навыков ходьбы у детей и взрослых с ДЦП, а также пациентов с различными нарушениями функций опорно-двигательного аппарата. Складная алюминиевая рама располагается опорой вперед или назад и зависимости от потребности пользователя может оснащаться фиксатором грудной клетки, подлокотниками, поддерживающими «трусиками», фиксаторами бедер и голеностопных фиксаторов. Все элементы легко снимаются и регулируются по нескольким параметрам. Каркас ходунков  должен быть выполнен из прочного анодированного алюминия и складываться для упрощения хранения и перевозки. Для удобства рук  должны быть предусмотрены подлокотники, регулируемые по высоте, ротации, углу наклона и горизонтальному положению. Рукоятки с не скользящими накладками  должны настраиваться по глубине и высоте. Рама ходунков опирается на четыре прочных цельнолитые колеса, каждое из которых имеет тормоз.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Ходунки  должны быть оснащены мягким фиксатором грудной клетки с настройкой по объему, углу крепления и высоте.  Должны иметься мягкие поддерживающие «трусики» и фиксаторы бедер, регулируемые по горизонтали и вертикали. Голеностопные суставы  должны фиксироваться  специальными мягкими ремешками. 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характеристики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 фиксатора грудной клетки  от 940до 1340 мм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 подлокотников от 84 до  1240 мм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 пользователя от 130 до 195 см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Должны иметь 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Регулировку длины фиксаторов ног 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Фиксаторы  ног в наличии 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Педальный тормоз на колесах   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Регулировку высоты рукояток  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данные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 (± 5%) 700 мм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 нагрузка  91 кг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Колеса Литые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(± 5%) 820 мм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 (± 5%) 740-1020 мм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  не более 18,3 кг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8D66FA" w:rsidRPr="008D66FA" w:rsidTr="00EE6648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изготавливаемые по индивидуальному заказу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32.50.22.129-00002086</w:t>
            </w:r>
          </w:p>
          <w:p w:rsidR="008D66FA" w:rsidRPr="008D66FA" w:rsidRDefault="008D66FA" w:rsidP="008D66FA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Ходунки, изготавливаемые по индивидуальному заказу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Многофункциональные опоры-ходунки предназначены для развития навыков ходьбы у детей и взрослых с ДЦП, а также пациентов с различными нарушениями функций опорно-двигательного аппарата. Складная алюминиевая рама располагается опорой вперед или назад и зависимости от потребности пользователя может оснащаться фиксатором грудной клетки, подлокотниками, поддерживающими «трусиками», фиксаторами бедер и голеностопных фиксаторов. Все элементы легко снимаются и регулируются по нескольким параметрам. Каркас ходунков  должен быть выполнен из прочного анодированного алюминия и складываться для упрощения хранения и перевозки. Для удобства рук  должны быть предусмотрены подлокотники, регулируемые по высоте, ротации, углу наклона и горизонтальному положению. Рукоятки с не скользящими накладками  должны настраиваться по глубине и высоте. Рама ходунков опирается на четыре прочных цельнолитые колеса, каждое из которых имеет тормоз.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Ходунки  должны быть оснащены мягким фиксатором грудной клетки с настройкой по объему, углу крепления и высоте.  Должны иметься мягкие поддерживающие «трусики» и фиксаторы бедер, регулируемые по горизонтали и вертикали. Голеностопные суставы  должны фиксироваться  специальными мягкими ремешками. 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характеристики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 фиксатора грудной клетки  от 940до 1340 мм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 подлокотников от 84 до  1240 мм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 пользователя от 130 до 195 см</w:t>
            </w:r>
          </w:p>
          <w:p w:rsidR="008D66FA" w:rsidRPr="008D66FA" w:rsidRDefault="008D66FA" w:rsidP="008D66FA">
            <w:pPr>
              <w:tabs>
                <w:tab w:val="left" w:pos="2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Должны иметь </w:t>
            </w: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Регулировку длины фиксаторов ног 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Фиксаторы  ног в наличии 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Педальный тормоз на колесах   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Регулировку высоты рукояток  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данные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 (± 5%) 700 мм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 нагрузка  91 кг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Колеса Литые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(± 5%) 820 мм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 (± 5%) 740-1020 мм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  не более 18,3 кг</w:t>
            </w:r>
          </w:p>
          <w:p w:rsidR="008D66FA" w:rsidRPr="008D66FA" w:rsidRDefault="008D66FA" w:rsidP="008D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A" w:rsidRPr="008D66FA" w:rsidRDefault="008D66FA" w:rsidP="008D66FA">
            <w:pPr>
              <w:snapToGrid w:val="0"/>
              <w:spacing w:after="0" w:line="276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FA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</w:tr>
    </w:tbl>
    <w:p w:rsidR="008D66FA" w:rsidRPr="008D66FA" w:rsidRDefault="008D66FA" w:rsidP="008D66FA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8D66FA">
        <w:rPr>
          <w:rFonts w:ascii="Times New Roman" w:eastAsia="Lucida Sans Unicode" w:hAnsi="Times New Roman" w:cs="Times New Roman"/>
          <w:b/>
          <w:kern w:val="2"/>
          <w:lang w:eastAsia="ru-RU"/>
        </w:rPr>
        <w:t>Требования к гарантийному сроку и (или) объему предоставления гарантий качества работ</w:t>
      </w:r>
    </w:p>
    <w:p w:rsidR="008D66FA" w:rsidRPr="008D66FA" w:rsidRDefault="008D66FA" w:rsidP="008D6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D66FA">
        <w:rPr>
          <w:rFonts w:ascii="Times New Roman" w:eastAsia="Calibri" w:hAnsi="Times New Roman" w:cs="Times New Roman"/>
        </w:rPr>
        <w:t xml:space="preserve">Ходунки  должны иметь установленный производителем срок службы с момента передачи его Получателю не менее срока пользования  данными изделиями, утвержденного приказом </w:t>
      </w:r>
      <w:r w:rsidRPr="008D66FA">
        <w:rPr>
          <w:rFonts w:ascii="Times New Roman" w:eastAsia="Times New Roman" w:hAnsi="Times New Roman" w:cs="Times New Roman"/>
          <w:color w:val="000000"/>
          <w:lang w:eastAsia="ru-RU"/>
        </w:rPr>
        <w:t>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D66FA" w:rsidRPr="008D66FA" w:rsidRDefault="008D66FA" w:rsidP="008D66FA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8D66FA">
        <w:rPr>
          <w:rFonts w:ascii="Times New Roman" w:eastAsia="Times New Roman" w:hAnsi="Times New Roman" w:cs="Times New Roman"/>
          <w:spacing w:val="-4"/>
          <w:lang w:eastAsia="ru-RU"/>
        </w:rPr>
        <w:t>Гарантийный срок должен составлять не менее 12 (двенадцати) месяцев с даты подписания Акта сдачи-приемки Товара Получателем.</w:t>
      </w:r>
    </w:p>
    <w:p w:rsidR="008D66FA" w:rsidRPr="008D66FA" w:rsidRDefault="008D66FA" w:rsidP="008D66F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8D66FA">
        <w:rPr>
          <w:rFonts w:ascii="Times New Roman" w:eastAsia="Times New Roman" w:hAnsi="Times New Roman" w:cs="Times New Roman"/>
          <w:spacing w:val="-4"/>
          <w:lang w:eastAsia="ru-RU"/>
        </w:rPr>
        <w:lastRenderedPageBreak/>
        <w:t>Срок службы должен составлять не менее срока службы, установленного на данный товар производителем, но не менее 2 (двух) лет с даты подписания Акта сдачи-приемки Товара Получателем</w:t>
      </w:r>
      <w:r w:rsidRPr="008D66FA">
        <w:rPr>
          <w:rFonts w:ascii="Times New Roman" w:eastAsia="Lucida Sans Unicode" w:hAnsi="Times New Roman" w:cs="Times New Roman"/>
          <w:kern w:val="2"/>
          <w:lang w:eastAsia="ru-RU"/>
        </w:rPr>
        <w:t>.</w:t>
      </w:r>
    </w:p>
    <w:p w:rsidR="008D66FA" w:rsidRPr="008D66FA" w:rsidRDefault="008D66FA" w:rsidP="008D6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66FA" w:rsidRPr="008D66FA" w:rsidRDefault="008D66FA" w:rsidP="008D66FA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8D66FA">
        <w:rPr>
          <w:rFonts w:ascii="Times New Roman" w:eastAsia="Times New Roman" w:hAnsi="Times New Roman" w:cs="Times New Roman"/>
          <w:u w:val="single"/>
          <w:lang w:eastAsia="ru-RU"/>
        </w:rPr>
        <w:t>Срок поставки товара:</w:t>
      </w:r>
      <w:r w:rsidRPr="008D66F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D66F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поставка товара по Контракту на территорию Псковской области выполняется в полном объеме </w:t>
      </w:r>
      <w:r w:rsidRPr="008D66FA">
        <w:rPr>
          <w:rFonts w:ascii="Times New Roman" w:eastAsia="Calibri" w:hAnsi="Times New Roman" w:cs="Times New Roman"/>
          <w:bCs/>
          <w:color w:val="00B0F0"/>
          <w:sz w:val="24"/>
          <w:szCs w:val="24"/>
        </w:rPr>
        <w:t xml:space="preserve">в течение 3 (трех) рабочих дней с даты заключения государственного контракта и в соответствии со сроком, установленным </w:t>
      </w:r>
      <w:r w:rsidRPr="008D66F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календарным планом.</w:t>
      </w:r>
    </w:p>
    <w:p w:rsidR="008D66FA" w:rsidRPr="008D66FA" w:rsidRDefault="008D66FA" w:rsidP="008D66F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Поставка товара Получателям:</w:t>
      </w:r>
      <w:r w:rsidRPr="008D66F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осуществляется Поставщиком после получения от Заказчика реестра получателей Товара, и не должна превышать 30 календарных дней, а в 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18.10.2021 года включительно.</w:t>
      </w:r>
    </w:p>
    <w:p w:rsidR="008D66FA" w:rsidRPr="008D66FA" w:rsidRDefault="008D66FA" w:rsidP="008D66FA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D66FA">
        <w:rPr>
          <w:rFonts w:ascii="Times New Roman" w:eastAsia="Times New Roman" w:hAnsi="Times New Roman" w:cs="Times New Roman"/>
          <w:u w:val="single"/>
          <w:lang w:eastAsia="ru-RU"/>
        </w:rPr>
        <w:t>Выдача товара Получателям</w:t>
      </w:r>
      <w:r w:rsidRPr="008D66FA">
        <w:rPr>
          <w:rFonts w:ascii="Times New Roman" w:eastAsia="Times New Roman" w:hAnsi="Times New Roman" w:cs="Times New Roman"/>
          <w:color w:val="FF0000"/>
          <w:lang w:eastAsia="ru-RU"/>
        </w:rPr>
        <w:t xml:space="preserve"> с даты подписания акта проверки товара не позднее </w:t>
      </w:r>
      <w:r w:rsidRPr="008D66FA">
        <w:rPr>
          <w:rFonts w:ascii="Times New Roman" w:eastAsia="Times New Roman" w:hAnsi="Times New Roman" w:cs="Times New Roman"/>
          <w:b/>
          <w:color w:val="FF0000"/>
          <w:lang w:eastAsia="ru-RU"/>
        </w:rPr>
        <w:t>18.10.2021 года включительно.</w:t>
      </w:r>
      <w:r w:rsidRPr="008D66F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8D66FA" w:rsidRPr="008D66FA" w:rsidRDefault="008D66FA" w:rsidP="008D6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D66FA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r w:rsidRPr="008D66FA">
        <w:rPr>
          <w:rFonts w:ascii="Times New Roman" w:eastAsia="Times New Roman" w:hAnsi="Times New Roman" w:cs="Times New Roman"/>
          <w:color w:val="FF0000"/>
          <w:lang w:eastAsia="ru-RU"/>
        </w:rPr>
        <w:t xml:space="preserve">с даты заключения Контракта </w:t>
      </w:r>
      <w:r w:rsidRPr="008D66FA">
        <w:rPr>
          <w:rFonts w:ascii="Times New Roman" w:eastAsia="Times New Roman" w:hAnsi="Times New Roman" w:cs="Times New Roman"/>
          <w:b/>
          <w:color w:val="FF0000"/>
          <w:lang w:eastAsia="ru-RU"/>
        </w:rPr>
        <w:t>до</w:t>
      </w:r>
      <w:r w:rsidRPr="008D66F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D66FA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01.11.2021 года </w:t>
      </w:r>
      <w:r w:rsidRPr="008D66FA">
        <w:rPr>
          <w:rFonts w:ascii="Times New Roman" w:eastAsia="Times New Roman" w:hAnsi="Times New Roman" w:cs="Times New Roman"/>
          <w:color w:val="FF0000"/>
          <w:lang w:eastAsia="ru-RU"/>
        </w:rPr>
        <w:t>включительно</w:t>
      </w:r>
      <w:r w:rsidRPr="008D66FA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p w:rsidR="008D66FA" w:rsidRPr="008D66FA" w:rsidRDefault="008D66FA" w:rsidP="008D6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C182D" w:rsidRDefault="005C182D">
      <w:bookmarkStart w:id="0" w:name="_GoBack"/>
      <w:bookmarkEnd w:id="0"/>
    </w:p>
    <w:sectPr w:rsidR="005C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AF"/>
    <w:rsid w:val="005C182D"/>
    <w:rsid w:val="00702AAF"/>
    <w:rsid w:val="008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6213-FE36-4D2A-B83F-3041725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2021-08-19T09:26:00Z</dcterms:created>
  <dcterms:modified xsi:type="dcterms:W3CDTF">2021-08-19T09:26:00Z</dcterms:modified>
</cp:coreProperties>
</file>