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Pr="00AA14C4" w:rsidRDefault="006749A7" w:rsidP="00AA14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E7414B" w:rsidRDefault="00AA14C4" w:rsidP="00E7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43EB2"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поставку </w:t>
      </w:r>
      <w:r w:rsidR="00E7414B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противопролежневых </w:t>
      </w:r>
      <w:r w:rsidR="00607829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матрацев</w:t>
      </w:r>
      <w:r w:rsidR="00E7414B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(полиуретановых, гелевых) для инвалидов в 2021 году</w:t>
      </w:r>
    </w:p>
    <w:p w:rsidR="006749A7" w:rsidRPr="00AA14C4" w:rsidRDefault="006749A7" w:rsidP="00AA14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E7414B" w:rsidRDefault="006749A7" w:rsidP="00E7414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AA14C4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 xml:space="preserve">противопролежневых </w:t>
      </w:r>
      <w:r w:rsidR="00607829" w:rsidRPr="00E7414B">
        <w:rPr>
          <w:rFonts w:ascii="Times New Roman" w:hAnsi="Times New Roman" w:cs="Times New Roman"/>
          <w:bCs/>
          <w:sz w:val="24"/>
          <w:szCs w:val="24"/>
        </w:rPr>
        <w:t>матрацев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 xml:space="preserve"> (полиуретановых, гелевых) для инвалидов в 2021 году</w:t>
      </w:r>
    </w:p>
    <w:p w:rsidR="006749A7" w:rsidRPr="00AA14C4" w:rsidRDefault="006749A7" w:rsidP="00AA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83A14" w:rsidRP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3A14" w:rsidRP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AA14C4" w:rsidRPr="00AA14C4" w:rsidRDefault="00AA14C4" w:rsidP="00AA14C4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AA14C4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607829">
        <w:rPr>
          <w:rFonts w:ascii="Times New Roman" w:hAnsi="Times New Roman" w:cs="Times New Roman"/>
          <w:sz w:val="24"/>
          <w:szCs w:val="24"/>
        </w:rPr>
        <w:t>30 ноября</w:t>
      </w:r>
      <w:r w:rsidRPr="00AA14C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AA14C4" w:rsidRPr="00AA14C4" w:rsidRDefault="00AA14C4" w:rsidP="00AA14C4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C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A14C4" w:rsidRPr="00AA14C4" w:rsidRDefault="00AA14C4" w:rsidP="00AA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AA14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2021 года. Окончание срока действия Контракта не влечет прекращения неисполненных обязательств Сторон по Контракту.</w:t>
      </w:r>
    </w:p>
    <w:p w:rsidR="00996360" w:rsidRPr="00996360" w:rsidRDefault="00AA14C4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360"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Московской области</w:t>
      </w:r>
      <w:r w:rsidR="00996360"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выбора одного из способов получения Товара:</w:t>
      </w:r>
    </w:p>
    <w:p w:rsidR="00996360" w:rsidRPr="00996360" w:rsidRDefault="00996360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A14C4" w:rsidRPr="00AA14C4" w:rsidRDefault="00996360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A14C4" w:rsidRPr="00AA14C4" w:rsidRDefault="00AA14C4" w:rsidP="00AA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AA14C4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AA14C4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AA14C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Default="006749A7" w:rsidP="00AA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- ГОСТ Р 51632-2014 «Технические средства реабилитации людей с ограничениями жизнедеятельности. Общие технические</w:t>
      </w:r>
      <w:r w:rsidR="002D3224" w:rsidRPr="00AA14C4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и методы испытаний»;</w:t>
      </w:r>
    </w:p>
    <w:p w:rsidR="00007286" w:rsidRDefault="00007286" w:rsidP="00AA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 xml:space="preserve">ГОСТ Р 57769-2017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 xml:space="preserve">Матрацы и подушки </w:t>
      </w:r>
      <w:proofErr w:type="spellStart"/>
      <w:r w:rsidRPr="00FE2285">
        <w:rPr>
          <w:rFonts w:ascii="Times New Roman" w:hAnsi="Times New Roman" w:cs="Times New Roman"/>
          <w:sz w:val="24"/>
          <w:szCs w:val="24"/>
          <w:lang w:eastAsia="ar-SA"/>
        </w:rPr>
        <w:t>противопролежневые</w:t>
      </w:r>
      <w:proofErr w:type="spellEnd"/>
      <w:r w:rsidRPr="00FE2285">
        <w:rPr>
          <w:rFonts w:ascii="Times New Roman" w:hAnsi="Times New Roman" w:cs="Times New Roman"/>
          <w:sz w:val="24"/>
          <w:szCs w:val="24"/>
          <w:lang w:eastAsia="ar-SA"/>
        </w:rPr>
        <w:t>. Типы и основные параметры</w:t>
      </w:r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ГОСТ ISO 10993-1-2011 «Изделия медицинские. Оценка биологического действия медицинских изделий. Часть 1. Оценка и исследования»; 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996360">
        <w:rPr>
          <w:rFonts w:ascii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6360">
        <w:rPr>
          <w:rFonts w:ascii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токсикологических испытаний».</w:t>
      </w:r>
    </w:p>
    <w:p w:rsidR="006749A7" w:rsidRPr="00AA14C4" w:rsidRDefault="001D502C" w:rsidP="00AA14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502C">
        <w:rPr>
          <w:rFonts w:ascii="Times New Roman" w:hAnsi="Times New Roman" w:cs="Times New Roman"/>
          <w:sz w:val="24"/>
          <w:szCs w:val="24"/>
          <w:lang w:eastAsia="ar-SA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E83A14" w:rsidRPr="00E83A14" w:rsidRDefault="00E83A14" w:rsidP="00E8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A14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AA14C4" w:rsidRPr="00AA14C4" w:rsidRDefault="00E83A14" w:rsidP="00E8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A14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2D3224" w:rsidRPr="00AA14C4" w:rsidRDefault="002D3224" w:rsidP="00AA14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AA14C4" w:rsidRDefault="006749A7" w:rsidP="00AA1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AA14C4" w:rsidRDefault="006749A7" w:rsidP="00AA1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AA14C4" w:rsidRDefault="006749A7" w:rsidP="00AA14C4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54"/>
        <w:gridCol w:w="5645"/>
        <w:gridCol w:w="1651"/>
      </w:tblGrid>
      <w:tr w:rsidR="00E83A14" w:rsidRPr="00122276" w:rsidTr="00D7559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10-01-01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Противопролежневый матрац полиуретановый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Противопролежневые матрацы должны быть предназначены для профилактики возникновения пролежней при длительном нахождении инвалида в положении лежа.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полиуретановый должен обеспечивать больному равномерное распределение давления на участки соприкасающегося тела.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должен быть выполнен из специального вязко-эластичного пенополиуретана с эффектом запоминания формы, чувствительного к температуре и форме тела. На верхней стороне матраца должны быть выполнены фигурные насечки, обеспечивающие надлежащую циркуляцию воздуха.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Матрац должен состоять из трех формообразующих секций.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1800 х 800 х 70 мм, не более 2200 х 900 х 80 мм.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нагрузка должна быть: не менее 120 кг.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более 8 кг.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должен комплектоваться съемным чехлом, выполненным из хлопчатобумажной ткани на трикотажной основе с замком типа «молния». Чехол должен подходить для многократной санитарной обработки.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матрац 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паспорт с гарантийным талоном на сервисное обслуживание изделия.</w:t>
            </w:r>
          </w:p>
          <w:p w:rsidR="00E83A14" w:rsidRPr="00E83A14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10-01-02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состоять из трех формообразующих секций, изготовленных с применением натурального латекса и комплектоваться специальным чехлом, который упрощает санобработку. Наполняемость </w:t>
            </w: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внутреннего объема – гель.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Равномерное распределение давления на участки соприкасающегося тела должно достигаться за счет упруго перетекающих элементов, находящихся внутри матраца.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1800 х 800 х 70 мм, не более 2200 х 900 х 80 мм.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нагрузка должна быть: не менее 120 кг. 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более 45 кг.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матрац;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607829" w:rsidRPr="00607829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-паспорт с гарантийным талоном на сервисное обслуживание.</w:t>
            </w:r>
          </w:p>
          <w:p w:rsidR="00E83A14" w:rsidRPr="00E83A14" w:rsidRDefault="00607829" w:rsidP="0060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60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="00607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511E27" w:rsidRPr="00AA14C4" w:rsidRDefault="00364712" w:rsidP="00AA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AA14C4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C"/>
    <w:rsid w:val="00007286"/>
    <w:rsid w:val="001953DC"/>
    <w:rsid w:val="001D502C"/>
    <w:rsid w:val="002D3224"/>
    <w:rsid w:val="002F15FA"/>
    <w:rsid w:val="00364712"/>
    <w:rsid w:val="0038328D"/>
    <w:rsid w:val="00607829"/>
    <w:rsid w:val="006334AD"/>
    <w:rsid w:val="006749A7"/>
    <w:rsid w:val="006D0A83"/>
    <w:rsid w:val="00743EB2"/>
    <w:rsid w:val="00931AC1"/>
    <w:rsid w:val="00996360"/>
    <w:rsid w:val="00AA14C4"/>
    <w:rsid w:val="00B6149D"/>
    <w:rsid w:val="00BB6C02"/>
    <w:rsid w:val="00E7414B"/>
    <w:rsid w:val="00E83A14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2021-09-14T08:09:00Z</dcterms:created>
  <dcterms:modified xsi:type="dcterms:W3CDTF">2021-09-14T08:09:00Z</dcterms:modified>
</cp:coreProperties>
</file>