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891" w:type="dxa"/>
        <w:tblLayout w:type="fixed"/>
        <w:tblLook w:val="0000" w:firstRow="0" w:lastRow="0" w:firstColumn="0" w:lastColumn="0" w:noHBand="0" w:noVBand="0"/>
      </w:tblPr>
      <w:tblGrid>
        <w:gridCol w:w="5160"/>
      </w:tblGrid>
      <w:tr w:rsidR="00141ADB">
        <w:tc>
          <w:tcPr>
            <w:tcW w:w="5160" w:type="dxa"/>
            <w:shd w:val="clear" w:color="auto" w:fill="auto"/>
          </w:tcPr>
          <w:p w:rsidR="00141ADB" w:rsidRDefault="00141ADB" w:rsidP="00A04114">
            <w:pPr>
              <w:pStyle w:val="Style10"/>
              <w:keepNext/>
              <w:widowControl/>
              <w:spacing w:line="240" w:lineRule="auto"/>
              <w:ind w:firstLine="0"/>
              <w:jc w:val="left"/>
              <w:rPr>
                <w:iCs/>
              </w:rPr>
            </w:pPr>
          </w:p>
        </w:tc>
      </w:tr>
    </w:tbl>
    <w:p w:rsidR="004A0BED" w:rsidRDefault="004A0BED" w:rsidP="00A04114">
      <w:pPr>
        <w:keepNext/>
        <w:jc w:val="center"/>
        <w:rPr>
          <w:rFonts w:eastAsia="Times New Roman CYR"/>
          <w:b/>
          <w:bCs/>
          <w:iCs/>
        </w:rPr>
      </w:pPr>
      <w:r w:rsidRPr="00CE0BB1">
        <w:rPr>
          <w:rFonts w:eastAsia="Times New Roman CYR"/>
          <w:b/>
          <w:bCs/>
          <w:iCs/>
        </w:rPr>
        <w:t>Техническое задание к проведению электронного аукциона на поставку инвалидам специальных сре</w:t>
      </w:r>
      <w:proofErr w:type="gramStart"/>
      <w:r w:rsidRPr="00CE0BB1">
        <w:rPr>
          <w:rFonts w:eastAsia="Times New Roman CYR"/>
          <w:b/>
          <w:bCs/>
          <w:iCs/>
        </w:rPr>
        <w:t>дств пр</w:t>
      </w:r>
      <w:proofErr w:type="gramEnd"/>
      <w:r w:rsidRPr="00CE0BB1">
        <w:rPr>
          <w:rFonts w:eastAsia="Times New Roman CYR"/>
          <w:b/>
          <w:bCs/>
          <w:iCs/>
        </w:rPr>
        <w:t>и нарушени</w:t>
      </w:r>
      <w:r w:rsidR="003A48B2">
        <w:rPr>
          <w:rFonts w:eastAsia="Times New Roman CYR"/>
          <w:b/>
          <w:bCs/>
          <w:iCs/>
        </w:rPr>
        <w:t>ях</w:t>
      </w:r>
      <w:r w:rsidRPr="00CE0BB1">
        <w:rPr>
          <w:rFonts w:eastAsia="Times New Roman CYR"/>
          <w:b/>
          <w:bCs/>
          <w:iCs/>
        </w:rPr>
        <w:t xml:space="preserve"> функций выделения</w:t>
      </w:r>
      <w:r w:rsidR="00697108">
        <w:rPr>
          <w:rFonts w:eastAsia="Times New Roman CYR"/>
          <w:b/>
          <w:bCs/>
          <w:iCs/>
        </w:rPr>
        <w:t xml:space="preserve"> </w:t>
      </w:r>
      <w:r w:rsidR="00A4555D">
        <w:rPr>
          <w:rFonts w:eastAsia="Times New Roman CYR"/>
          <w:b/>
          <w:bCs/>
          <w:iCs/>
        </w:rPr>
        <w:t>(для субъектов малого предпринимательства)</w:t>
      </w:r>
    </w:p>
    <w:p w:rsidR="00070FE7" w:rsidRPr="00CE0BB1" w:rsidRDefault="00070FE7" w:rsidP="00A04114">
      <w:pPr>
        <w:keepNext/>
        <w:jc w:val="center"/>
        <w:rPr>
          <w:rFonts w:eastAsia="Times New Roman CYR"/>
          <w:b/>
          <w:bCs/>
          <w:iCs/>
        </w:rPr>
      </w:pPr>
    </w:p>
    <w:p w:rsidR="006C3B30" w:rsidRPr="00781142" w:rsidRDefault="006C3B30" w:rsidP="00A04114">
      <w:pPr>
        <w:keepNext/>
        <w:autoSpaceDE w:val="0"/>
        <w:ind w:firstLine="735"/>
        <w:jc w:val="both"/>
      </w:pPr>
      <w:r w:rsidRPr="00781142">
        <w:t>Специальные средства при нарушениях функций выделения - это устройства, носимые на теле, предназначенные для сбора кишечного содержимого или мочи и устранения их агрессивного воздействия на ко</w:t>
      </w:r>
      <w:r w:rsidR="00141ADB">
        <w:t>жу. Включают</w:t>
      </w:r>
      <w:r w:rsidR="00FC474F">
        <w:t>ся</w:t>
      </w:r>
      <w:r w:rsidR="0047792C">
        <w:t xml:space="preserve"> </w:t>
      </w:r>
      <w:r w:rsidR="00141ADB">
        <w:t xml:space="preserve"> так же</w:t>
      </w:r>
      <w:r w:rsidRPr="00781142">
        <w:t xml:space="preserve"> средства ухода за кожей вокруг кишечной и мочевой </w:t>
      </w:r>
      <w:proofErr w:type="spellStart"/>
      <w:r w:rsidRPr="00781142">
        <w:t>стомы</w:t>
      </w:r>
      <w:proofErr w:type="spellEnd"/>
      <w:r w:rsidRPr="00781142">
        <w:t xml:space="preserve"> или промежности, аксессуары.</w:t>
      </w:r>
    </w:p>
    <w:p w:rsidR="006C3B30" w:rsidRPr="00781142" w:rsidRDefault="006C3B30" w:rsidP="00A04114">
      <w:pPr>
        <w:keepNext/>
        <w:autoSpaceDE w:val="0"/>
        <w:ind w:firstLine="735"/>
        <w:jc w:val="both"/>
      </w:pPr>
      <w:r w:rsidRPr="00781142">
        <w:t>Конструкция специальных сре</w:t>
      </w:r>
      <w:proofErr w:type="gramStart"/>
      <w:r w:rsidRPr="00781142">
        <w:t>дств пр</w:t>
      </w:r>
      <w:proofErr w:type="gramEnd"/>
      <w:r w:rsidRPr="00781142"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6C3B30" w:rsidRPr="00781142" w:rsidRDefault="006C3B30" w:rsidP="00A04114">
      <w:pPr>
        <w:keepNext/>
        <w:autoSpaceDE w:val="0"/>
        <w:ind w:firstLine="735"/>
        <w:jc w:val="both"/>
        <w:rPr>
          <w:color w:val="000000"/>
          <w:spacing w:val="8"/>
        </w:rPr>
      </w:pPr>
      <w:r w:rsidRPr="00781142">
        <w:t xml:space="preserve">В специальных средствах при нарушениях функций выделения не допускаются механические повреждения (разрыв края, разрезы и т.п.), </w:t>
      </w:r>
      <w:r w:rsidRPr="00781142">
        <w:rPr>
          <w:spacing w:val="1"/>
        </w:rPr>
        <w:t xml:space="preserve">посторонние включения, </w:t>
      </w:r>
      <w:r w:rsidRPr="00781142">
        <w:rPr>
          <w:spacing w:val="-2"/>
        </w:rPr>
        <w:t>видимые невооруженным глазом.</w:t>
      </w:r>
    </w:p>
    <w:p w:rsidR="00A4555D" w:rsidRPr="00083EC7" w:rsidRDefault="00A4555D" w:rsidP="00A04114">
      <w:pPr>
        <w:keepNext/>
        <w:autoSpaceDE w:val="0"/>
        <w:spacing w:line="270" w:lineRule="exact"/>
        <w:ind w:firstLine="735"/>
        <w:jc w:val="both"/>
      </w:pPr>
      <w:r w:rsidRPr="00083EC7">
        <w:rPr>
          <w:bCs/>
        </w:rPr>
        <w:t>Катетер</w:t>
      </w:r>
      <w:r>
        <w:rPr>
          <w:bCs/>
        </w:rPr>
        <w:t xml:space="preserve">ы, которые относятся к </w:t>
      </w:r>
      <w:r>
        <w:t>с</w:t>
      </w:r>
      <w:r w:rsidRPr="00444EEE">
        <w:t>пециальны</w:t>
      </w:r>
      <w:r>
        <w:t>м</w:t>
      </w:r>
      <w:r w:rsidRPr="00444EEE">
        <w:t xml:space="preserve"> средства</w:t>
      </w:r>
      <w:r>
        <w:t>м</w:t>
      </w:r>
      <w:r w:rsidRPr="00444EEE">
        <w:t xml:space="preserve"> при нарушениях функций выделения</w:t>
      </w:r>
      <w:r>
        <w:t xml:space="preserve"> </w:t>
      </w:r>
      <w:r w:rsidRPr="00083EC7">
        <w:t xml:space="preserve">— изделие медицинского назначения в виде полой трубки, предназначенное для соединения естественных каналов, полостей тела с внешней средой с целью их опорожнения, введения в них жидкостей, промывания, либо проведения через них хирургических инструментов. </w:t>
      </w:r>
    </w:p>
    <w:p w:rsidR="00A4555D" w:rsidRPr="00781142" w:rsidRDefault="00A4555D" w:rsidP="00A04114">
      <w:pPr>
        <w:keepNext/>
        <w:autoSpaceDE w:val="0"/>
        <w:ind w:firstLine="735"/>
        <w:jc w:val="both"/>
      </w:pPr>
      <w:r w:rsidRPr="00781142">
        <w:t xml:space="preserve">Средства ухода за </w:t>
      </w:r>
      <w:proofErr w:type="spellStart"/>
      <w:r w:rsidRPr="00781142">
        <w:t>стомой</w:t>
      </w:r>
      <w:proofErr w:type="spellEnd"/>
      <w:r w:rsidRPr="00781142">
        <w:t xml:space="preserve"> должны быть предназначены для защиты, </w:t>
      </w:r>
      <w:r>
        <w:t xml:space="preserve">герметизации, </w:t>
      </w:r>
      <w:r w:rsidRPr="00781142">
        <w:t xml:space="preserve">выравнивания, очищения кожи вокруг </w:t>
      </w:r>
      <w:proofErr w:type="spellStart"/>
      <w:r w:rsidRPr="00781142">
        <w:t>стомы</w:t>
      </w:r>
      <w:proofErr w:type="spellEnd"/>
      <w:r w:rsidRPr="00602E02">
        <w:t xml:space="preserve"> от загрязнений и удаления </w:t>
      </w:r>
      <w:proofErr w:type="spellStart"/>
      <w:r w:rsidRPr="00602E02">
        <w:t>адгезивов</w:t>
      </w:r>
      <w:proofErr w:type="spellEnd"/>
      <w:r w:rsidRPr="00781142">
        <w:t>, устранения различных запахов.</w:t>
      </w:r>
      <w:r w:rsidRPr="00602E02">
        <w:t xml:space="preserve"> </w:t>
      </w:r>
    </w:p>
    <w:p w:rsidR="006C3B30" w:rsidRDefault="006C3B30" w:rsidP="00A04114">
      <w:pPr>
        <w:keepNext/>
        <w:ind w:firstLine="735"/>
        <w:jc w:val="both"/>
      </w:pPr>
      <w:r w:rsidRPr="00781142">
        <w:t xml:space="preserve">Специальные средства при нарушениях функций выделения в части основных терминов и понятий должны соответствовать ГОСТ </w:t>
      </w:r>
      <w:proofErr w:type="gramStart"/>
      <w:r w:rsidRPr="00781142">
        <w:t>Р</w:t>
      </w:r>
      <w:proofErr w:type="gramEnd"/>
      <w:r w:rsidRPr="00781142"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781142">
        <w:t>Р</w:t>
      </w:r>
      <w:proofErr w:type="gramEnd"/>
      <w:r w:rsidRPr="00781142">
        <w:t xml:space="preserve"> 58237-2018 «Средства ухода за кишечными </w:t>
      </w:r>
      <w:proofErr w:type="spellStart"/>
      <w:r w:rsidRPr="00781142">
        <w:t>стомами</w:t>
      </w:r>
      <w:proofErr w:type="spellEnd"/>
      <w:r w:rsidRPr="00781142">
        <w:t xml:space="preserve">: калоприемники, вспомогательные средства и средства ухода за кожей вокруг </w:t>
      </w:r>
      <w:proofErr w:type="spellStart"/>
      <w:r w:rsidRPr="00781142">
        <w:t>стомы</w:t>
      </w:r>
      <w:proofErr w:type="spellEnd"/>
      <w:r w:rsidRPr="00781142">
        <w:t>. Характеристики и основные требования. Методы испытаний».</w:t>
      </w:r>
    </w:p>
    <w:p w:rsidR="006C3B30" w:rsidRDefault="006C3B30" w:rsidP="00A04114">
      <w:pPr>
        <w:keepNext/>
        <w:ind w:firstLine="735"/>
        <w:jc w:val="both"/>
      </w:pPr>
      <w:r w:rsidRPr="00A5680D">
        <w:t xml:space="preserve">Специальные средства при нарушениях функций выделения должны соответствовать требованиям </w:t>
      </w:r>
      <w:r w:rsidRPr="00ED0FB0">
        <w:rPr>
          <w:bCs/>
        </w:rPr>
        <w:t xml:space="preserve">безопасности по </w:t>
      </w:r>
      <w:r w:rsidRPr="00ED0FB0">
        <w:t xml:space="preserve">ГОСТ ISO 10993-1-2011, ГОСТ ISO 10993-5-2011, ГОСТ ISO 10993-10-2011, ГОСТ </w:t>
      </w:r>
      <w:proofErr w:type="gramStart"/>
      <w:r w:rsidRPr="00ED0FB0">
        <w:t>Р</w:t>
      </w:r>
      <w:proofErr w:type="gramEnd"/>
      <w:r w:rsidRPr="00ED0FB0">
        <w:t xml:space="preserve"> 52770-20</w:t>
      </w:r>
      <w:r>
        <w:t>16</w:t>
      </w:r>
      <w:r w:rsidRPr="00A5680D">
        <w:t xml:space="preserve">, </w:t>
      </w:r>
      <w:r>
        <w:t xml:space="preserve">а также </w:t>
      </w:r>
      <w:r w:rsidRPr="00A5680D"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C3B30" w:rsidRPr="00981F38" w:rsidRDefault="006C3B30" w:rsidP="00A04114">
      <w:pPr>
        <w:keepNext/>
        <w:ind w:firstLine="735"/>
        <w:jc w:val="both"/>
      </w:pPr>
      <w:r w:rsidRPr="00981F38">
        <w:t xml:space="preserve">Сырье и материалы для изготовления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должны быть разрешены к применению Министерством здравоохранения и социального развития Российской Федерации. </w:t>
      </w:r>
    </w:p>
    <w:p w:rsidR="006C3B30" w:rsidRPr="00981F38" w:rsidRDefault="006C3B30" w:rsidP="00A04114">
      <w:pPr>
        <w:keepNext/>
        <w:ind w:firstLine="735"/>
        <w:jc w:val="both"/>
      </w:pPr>
      <w:r w:rsidRPr="00981F38">
        <w:t>Хранение должно осуществляться в соответствии с требованиями, предъявляемыми к данной категории товара.</w:t>
      </w:r>
    </w:p>
    <w:p w:rsidR="006C3B30" w:rsidRPr="00981F38" w:rsidRDefault="006C3B30" w:rsidP="00A04114">
      <w:pPr>
        <w:keepNext/>
        <w:ind w:firstLine="735"/>
        <w:jc w:val="both"/>
      </w:pPr>
      <w:r w:rsidRPr="00981F38"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6C3B30" w:rsidRPr="00981F38" w:rsidRDefault="006C3B30" w:rsidP="00A04114">
      <w:pPr>
        <w:keepNext/>
        <w:ind w:firstLine="735"/>
        <w:jc w:val="both"/>
      </w:pPr>
      <w:r w:rsidRPr="00981F38">
        <w:t xml:space="preserve">Упаковка </w:t>
      </w:r>
      <w:r w:rsidRPr="00CE0BB1">
        <w:t>специальных сре</w:t>
      </w:r>
      <w:proofErr w:type="gramStart"/>
      <w:r w:rsidRPr="00CE0BB1">
        <w:t>дств пр</w:t>
      </w:r>
      <w:proofErr w:type="gramEnd"/>
      <w:r w:rsidRPr="00CE0BB1">
        <w:t>и нарушениях функций выделения</w:t>
      </w:r>
      <w:r w:rsidRPr="00981F38">
        <w:t xml:space="preserve">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C3B30" w:rsidRPr="00981F38" w:rsidRDefault="006C3B30" w:rsidP="00A04114">
      <w:pPr>
        <w:keepNext/>
        <w:ind w:firstLine="735"/>
        <w:jc w:val="both"/>
      </w:pPr>
      <w:r w:rsidRPr="00981F38"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</w:t>
      </w:r>
      <w:r>
        <w:t>, а также наиболее полное использование грузоподъемности (вместимости) транспортных средств и удобство выполнения погрузочно-разгрузочных работ</w:t>
      </w:r>
      <w:r w:rsidRPr="00981F38">
        <w:t xml:space="preserve">. 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Маркировка  упаковки специальных сре</w:t>
      </w:r>
      <w:proofErr w:type="gramStart"/>
      <w:r w:rsidRPr="00CE0BB1">
        <w:t>дств пр</w:t>
      </w:r>
      <w:proofErr w:type="gramEnd"/>
      <w:r w:rsidRPr="00CE0BB1">
        <w:t>и</w:t>
      </w:r>
      <w:r>
        <w:t xml:space="preserve">  нарушениях функций выделения </w:t>
      </w:r>
      <w:r w:rsidRPr="00CE0BB1">
        <w:t>должна включать: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- условное обозначение группы изделий, товарную марку (при наличии), обозначение номера изделия (при наличии);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- страну-изготовителя;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- наименование предприятия-изготовителя, юридический адрес, товарный знак (при наличии);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 xml:space="preserve">- отличительные характеристики изделий в соответствии с их </w:t>
      </w:r>
      <w:proofErr w:type="gramStart"/>
      <w:r w:rsidRPr="00CE0BB1">
        <w:t>техническим исполнением</w:t>
      </w:r>
      <w:proofErr w:type="gramEnd"/>
      <w:r w:rsidRPr="00CE0BB1">
        <w:t xml:space="preserve"> (при наличии);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- номер артикула (при наличии);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lastRenderedPageBreak/>
        <w:t>- количество изделий в упаковке;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- дату (месяц, год) изготовления или гарантийный срок годности (при наличии);</w:t>
      </w:r>
    </w:p>
    <w:p w:rsidR="006C3B30" w:rsidRPr="00CE0BB1" w:rsidRDefault="006C3B30" w:rsidP="00A04114">
      <w:pPr>
        <w:keepNext/>
        <w:autoSpaceDE w:val="0"/>
        <w:ind w:firstLine="735"/>
        <w:jc w:val="both"/>
      </w:pPr>
      <w:r w:rsidRPr="00CE0BB1">
        <w:t>- правила использования (при необходимости);</w:t>
      </w:r>
    </w:p>
    <w:p w:rsidR="006C3B30" w:rsidRPr="00CE0BB1" w:rsidRDefault="006C3B30" w:rsidP="00A04114">
      <w:pPr>
        <w:keepNext/>
        <w:tabs>
          <w:tab w:val="left" w:pos="708"/>
        </w:tabs>
        <w:ind w:firstLine="735"/>
        <w:jc w:val="both"/>
      </w:pPr>
      <w:r w:rsidRPr="00CE0BB1">
        <w:t>- штриховой код изделия (при наличии);</w:t>
      </w:r>
    </w:p>
    <w:p w:rsidR="006C3B30" w:rsidRPr="00CE0BB1" w:rsidRDefault="006C3B30" w:rsidP="00A04114">
      <w:pPr>
        <w:keepNext/>
        <w:tabs>
          <w:tab w:val="left" w:pos="708"/>
        </w:tabs>
        <w:ind w:firstLine="735"/>
        <w:jc w:val="both"/>
      </w:pPr>
      <w:r w:rsidRPr="00CE0BB1">
        <w:t>- информацию о сертификации (при наличии).</w:t>
      </w:r>
    </w:p>
    <w:p w:rsidR="00A4555D" w:rsidRPr="006A7936" w:rsidRDefault="00A4555D" w:rsidP="00A04114">
      <w:pPr>
        <w:pStyle w:val="af8"/>
        <w:keepNext/>
        <w:numPr>
          <w:ilvl w:val="0"/>
          <w:numId w:val="2"/>
        </w:numPr>
        <w:tabs>
          <w:tab w:val="clear" w:pos="432"/>
          <w:tab w:val="num" w:pos="0"/>
        </w:tabs>
        <w:ind w:left="0" w:firstLine="709"/>
        <w:jc w:val="both"/>
        <w:rPr>
          <w:rFonts w:ascii="Times New Roman CYR" w:eastAsia="Times New Roman CYR" w:hAnsi="Times New Roman CYR" w:cs="Times New Roman CYR"/>
          <w:iCs/>
        </w:rPr>
      </w:pPr>
      <w:r w:rsidRPr="006A7936">
        <w:rPr>
          <w:rFonts w:eastAsia="Times New Roman CYR" w:cs="Times New Roman CYR"/>
          <w:iCs/>
          <w:color w:val="000000"/>
          <w:spacing w:val="4"/>
        </w:rPr>
        <w:t xml:space="preserve">Поставляемый Товар должен иметь </w:t>
      </w:r>
      <w:r w:rsidRPr="006A7936">
        <w:rPr>
          <w:rFonts w:ascii="Times New Roman CYR" w:eastAsia="Times New Roman CYR" w:hAnsi="Times New Roman CYR" w:cs="Times New Roman CYR"/>
          <w:iCs/>
        </w:rPr>
        <w:t xml:space="preserve">действующее регистрационное удостоверение, выданное Федеральной службой по надзору в сфере здравоохранения </w:t>
      </w:r>
      <w:r w:rsidRPr="006A7936">
        <w:rPr>
          <w:rStyle w:val="FontStyle88"/>
          <w:sz w:val="24"/>
          <w:szCs w:val="24"/>
        </w:rPr>
        <w:t>(в случае, если Товар подлежит регистрации), и ины</w:t>
      </w:r>
      <w:r>
        <w:rPr>
          <w:rStyle w:val="FontStyle88"/>
          <w:sz w:val="24"/>
          <w:szCs w:val="24"/>
        </w:rPr>
        <w:t>е</w:t>
      </w:r>
      <w:r w:rsidRPr="006A7936">
        <w:rPr>
          <w:rStyle w:val="FontStyle88"/>
          <w:sz w:val="24"/>
          <w:szCs w:val="24"/>
        </w:rPr>
        <w:t xml:space="preserve"> документ</w:t>
      </w:r>
      <w:r>
        <w:rPr>
          <w:rStyle w:val="FontStyle88"/>
          <w:sz w:val="24"/>
          <w:szCs w:val="24"/>
        </w:rPr>
        <w:t>ы</w:t>
      </w:r>
      <w:r w:rsidRPr="006A7936">
        <w:rPr>
          <w:rStyle w:val="FontStyle88"/>
          <w:sz w:val="24"/>
          <w:szCs w:val="24"/>
        </w:rPr>
        <w:t>, свидетельствующи</w:t>
      </w:r>
      <w:r>
        <w:rPr>
          <w:rStyle w:val="FontStyle88"/>
          <w:sz w:val="24"/>
          <w:szCs w:val="24"/>
        </w:rPr>
        <w:t>е</w:t>
      </w:r>
      <w:r w:rsidRPr="006A7936">
        <w:rPr>
          <w:rStyle w:val="FontStyle88"/>
          <w:sz w:val="24"/>
          <w:szCs w:val="24"/>
        </w:rPr>
        <w:t xml:space="preserve"> о качестве и безопасности Товара, предусмотренны</w:t>
      </w:r>
      <w:r>
        <w:rPr>
          <w:rStyle w:val="FontStyle88"/>
          <w:sz w:val="24"/>
          <w:szCs w:val="24"/>
        </w:rPr>
        <w:t>е</w:t>
      </w:r>
      <w:r w:rsidRPr="006A7936">
        <w:rPr>
          <w:rStyle w:val="FontStyle88"/>
          <w:sz w:val="24"/>
          <w:szCs w:val="24"/>
        </w:rPr>
        <w:t xml:space="preserve"> действующим законодательством Российской Федерации</w:t>
      </w:r>
      <w:r w:rsidRPr="006A7936">
        <w:rPr>
          <w:rFonts w:ascii="Times New Roman CYR" w:eastAsia="Times New Roman CYR" w:hAnsi="Times New Roman CYR" w:cs="Times New Roman CYR"/>
          <w:iCs/>
        </w:rPr>
        <w:t>.</w:t>
      </w:r>
    </w:p>
    <w:p w:rsidR="006A7936" w:rsidRPr="006A7936" w:rsidRDefault="007A38B9" w:rsidP="00A04114">
      <w:pPr>
        <w:pStyle w:val="af8"/>
        <w:keepNext/>
        <w:numPr>
          <w:ilvl w:val="0"/>
          <w:numId w:val="2"/>
        </w:numPr>
        <w:tabs>
          <w:tab w:val="clear" w:pos="432"/>
          <w:tab w:val="num" w:pos="0"/>
        </w:tabs>
        <w:snapToGrid w:val="0"/>
        <w:ind w:left="0" w:firstLine="709"/>
        <w:jc w:val="both"/>
      </w:pPr>
      <w:r w:rsidRPr="00780C9A">
        <w:rPr>
          <w:rFonts w:ascii="Times New Roman CYR" w:eastAsia="Times New Roman CYR" w:hAnsi="Times New Roman CYR" w:cs="Times New Roman CYR"/>
          <w:b/>
          <w:bCs/>
          <w:iCs/>
        </w:rPr>
        <w:t>Гарантийный срок эксплуатации товара</w:t>
      </w:r>
      <w:r w:rsidR="006A7936" w:rsidRPr="006A7936">
        <w:rPr>
          <w:rFonts w:ascii="Times New Roman CYR" w:eastAsia="Times New Roman CYR" w:hAnsi="Times New Roman CYR" w:cs="Times New Roman CYR"/>
          <w:b/>
          <w:bCs/>
          <w:iCs/>
        </w:rPr>
        <w:t xml:space="preserve">: </w:t>
      </w:r>
      <w:proofErr w:type="gramStart"/>
      <w:r w:rsidR="006A7936" w:rsidRPr="006A7936"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</w:t>
      </w:r>
      <w:proofErr w:type="gramEnd"/>
      <w:r w:rsidR="006A7936" w:rsidRPr="006A7936">
        <w:t xml:space="preserve"> в обычных условиях. На Товаре не должно быть механических повреждений.</w:t>
      </w:r>
    </w:p>
    <w:p w:rsidR="006A7936" w:rsidRPr="006A7936" w:rsidRDefault="006A7936" w:rsidP="00A04114">
      <w:pPr>
        <w:pStyle w:val="af8"/>
        <w:keepNext/>
        <w:numPr>
          <w:ilvl w:val="0"/>
          <w:numId w:val="2"/>
        </w:numPr>
        <w:tabs>
          <w:tab w:val="clear" w:pos="432"/>
          <w:tab w:val="num" w:pos="0"/>
        </w:tabs>
        <w:snapToGrid w:val="0"/>
        <w:ind w:left="0" w:firstLine="709"/>
        <w:jc w:val="both"/>
      </w:pPr>
      <w:r w:rsidRPr="006A7936">
        <w:t xml:space="preserve">Поставщик должен гарантировать, что поставляемый Товар соответствует стандартам на данные виды Товара, а также требованиям технического задания. </w:t>
      </w:r>
    </w:p>
    <w:p w:rsidR="004A0BED" w:rsidRPr="00CE0BB1" w:rsidRDefault="004A0BED" w:rsidP="00A04114">
      <w:pPr>
        <w:keepNext/>
        <w:shd w:val="clear" w:color="auto" w:fill="FFFFFF"/>
        <w:ind w:firstLine="735"/>
        <w:jc w:val="both"/>
        <w:rPr>
          <w:rFonts w:eastAsia="Times New Roman CYR"/>
          <w:spacing w:val="2"/>
        </w:rPr>
      </w:pPr>
      <w:r w:rsidRPr="00CE0BB1">
        <w:rPr>
          <w:rFonts w:eastAsia="Times New Roman CYR"/>
          <w:spacing w:val="2"/>
        </w:rPr>
        <w:t xml:space="preserve">Специальные средства при нарушениях функций выделения являются продукцией одноразовой, в </w:t>
      </w:r>
      <w:proofErr w:type="gramStart"/>
      <w:r w:rsidRPr="00CE0BB1">
        <w:rPr>
          <w:rFonts w:eastAsia="Times New Roman CYR"/>
          <w:spacing w:val="2"/>
        </w:rPr>
        <w:t>связи</w:t>
      </w:r>
      <w:proofErr w:type="gramEnd"/>
      <w:r w:rsidRPr="00CE0BB1">
        <w:rPr>
          <w:rFonts w:eastAsia="Times New Roman CYR"/>
          <w:spacing w:val="2"/>
        </w:rPr>
        <w:t xml:space="preserve"> с чем срок предоставления гарантии качества не устанавливается, но должен быть указан срок годности продукции  (на момент выдачи изделий </w:t>
      </w:r>
      <w:r w:rsidR="001F1035">
        <w:rPr>
          <w:rFonts w:eastAsia="Times New Roman CYR"/>
          <w:spacing w:val="2"/>
        </w:rPr>
        <w:t xml:space="preserve">он </w:t>
      </w:r>
      <w:r w:rsidRPr="00CE0BB1">
        <w:rPr>
          <w:rFonts w:eastAsia="Times New Roman CYR"/>
          <w:spacing w:val="2"/>
        </w:rPr>
        <w:t>должен быть не менее 1 года) и условия хранения.</w:t>
      </w:r>
    </w:p>
    <w:p w:rsidR="00A4555D" w:rsidRPr="00942E50" w:rsidRDefault="00A4555D" w:rsidP="00A04114">
      <w:pPr>
        <w:pStyle w:val="af8"/>
        <w:keepNext/>
        <w:numPr>
          <w:ilvl w:val="0"/>
          <w:numId w:val="3"/>
        </w:numPr>
        <w:tabs>
          <w:tab w:val="clear" w:pos="432"/>
          <w:tab w:val="num" w:pos="0"/>
        </w:tabs>
        <w:suppressAutoHyphens w:val="0"/>
        <w:ind w:left="0" w:firstLine="709"/>
        <w:jc w:val="both"/>
        <w:rPr>
          <w:color w:val="000000"/>
          <w:spacing w:val="-2"/>
        </w:rPr>
      </w:pPr>
      <w:r w:rsidRPr="00942E50">
        <w:rPr>
          <w:color w:val="000000"/>
          <w:spacing w:val="-2"/>
        </w:rPr>
        <w:t xml:space="preserve">В соответствии с приказом Минтруда России от </w:t>
      </w:r>
      <w:r>
        <w:rPr>
          <w:color w:val="000000"/>
          <w:spacing w:val="-2"/>
        </w:rPr>
        <w:t>05.03.2021</w:t>
      </w:r>
      <w:r w:rsidRPr="00942E50">
        <w:rPr>
          <w:color w:val="000000"/>
          <w:spacing w:val="-2"/>
        </w:rPr>
        <w:t xml:space="preserve">г. № </w:t>
      </w:r>
      <w:r>
        <w:rPr>
          <w:color w:val="000000"/>
          <w:spacing w:val="-2"/>
        </w:rPr>
        <w:t>107</w:t>
      </w:r>
      <w:r w:rsidRPr="00942E50">
        <w:rPr>
          <w:color w:val="000000"/>
          <w:spacing w:val="-2"/>
        </w:rPr>
        <w:t xml:space="preserve">н «Об утверждении Сроков пользования техническими средствами реабилитации, протезами и протезно-ортопедическими изделиями»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942E50">
        <w:rPr>
          <w:color w:val="000000"/>
          <w:spacing w:val="-2"/>
        </w:rPr>
        <w:t>с даты предоставления</w:t>
      </w:r>
      <w:proofErr w:type="gramEnd"/>
      <w:r w:rsidRPr="00942E50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942E50">
        <w:rPr>
          <w:color w:val="000000"/>
          <w:spacing w:val="-2"/>
          <w:lang w:val="en-US"/>
        </w:rPr>
        <w:t>C</w:t>
      </w:r>
      <w:proofErr w:type="gramEnd"/>
      <w:r w:rsidRPr="00942E50">
        <w:rPr>
          <w:color w:val="000000"/>
          <w:spacing w:val="-2"/>
        </w:rPr>
        <w:t xml:space="preserve">Р. </w:t>
      </w:r>
    </w:p>
    <w:p w:rsidR="003A48B2" w:rsidRPr="00FB6F9D" w:rsidRDefault="003A48B2" w:rsidP="00A04114">
      <w:pPr>
        <w:keepNext/>
        <w:shd w:val="clear" w:color="auto" w:fill="FFFFFF"/>
        <w:tabs>
          <w:tab w:val="left" w:pos="1102"/>
        </w:tabs>
        <w:ind w:left="19" w:right="5" w:firstLine="690"/>
        <w:jc w:val="both"/>
        <w:rPr>
          <w:color w:val="000000"/>
          <w:spacing w:val="-2"/>
          <w:sz w:val="16"/>
          <w:szCs w:val="16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095"/>
        <w:gridCol w:w="993"/>
        <w:gridCol w:w="1133"/>
      </w:tblGrid>
      <w:tr w:rsidR="00D21717" w:rsidRPr="00BB6218" w:rsidTr="00D21717">
        <w:trPr>
          <w:trHeight w:val="46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1717" w:rsidRPr="00BB6218" w:rsidRDefault="00D21717" w:rsidP="00A04114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1717" w:rsidRPr="00BB6218" w:rsidRDefault="00D21717" w:rsidP="00A04114">
            <w:pPr>
              <w:keepNext/>
              <w:autoSpaceDE w:val="0"/>
              <w:ind w:firstLine="735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Технические характеристики товара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1717" w:rsidRPr="00BB6218" w:rsidRDefault="00D21717" w:rsidP="00A04114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BB6218">
              <w:rPr>
                <w:sz w:val="20"/>
                <w:szCs w:val="20"/>
              </w:rPr>
              <w:t>Кол-во, шт.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BB6218" w:rsidRDefault="00D21717" w:rsidP="00A04114">
            <w:pPr>
              <w:keepNext/>
              <w:autoSpaceDE w:val="0"/>
              <w:jc w:val="center"/>
              <w:rPr>
                <w:sz w:val="20"/>
                <w:szCs w:val="20"/>
              </w:rPr>
            </w:pPr>
            <w:r w:rsidRPr="00D21717">
              <w:rPr>
                <w:sz w:val="20"/>
                <w:szCs w:val="20"/>
              </w:rPr>
              <w:t>Средняя цена за ед. изделия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21-01-18</w:t>
            </w:r>
          </w:p>
          <w:p w:rsidR="00D21717" w:rsidRPr="00CA020B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 пластырем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81142">
              <w:rPr>
                <w:sz w:val="21"/>
                <w:szCs w:val="21"/>
              </w:rPr>
              <w:t>Уропрезерватив</w:t>
            </w:r>
            <w:proofErr w:type="spellEnd"/>
            <w:r w:rsidRPr="00781142">
              <w:rPr>
                <w:sz w:val="21"/>
                <w:szCs w:val="21"/>
              </w:rPr>
              <w:t xml:space="preserve"> с пластырем - эластичное изделие (наружный катетер)  для улавливания мочи, надевающееся на половой орган и фиксирующееся на нем, соединяющееся с дренажной трубкой мочеприемника, должен быть изготовлен из натурального латекса. Конец </w:t>
            </w:r>
            <w:proofErr w:type="spellStart"/>
            <w:r w:rsidRPr="00781142">
              <w:rPr>
                <w:sz w:val="21"/>
                <w:szCs w:val="21"/>
              </w:rPr>
              <w:t>уропрезерватива</w:t>
            </w:r>
            <w:proofErr w:type="spellEnd"/>
            <w:r w:rsidRPr="00781142">
              <w:rPr>
                <w:sz w:val="21"/>
                <w:szCs w:val="21"/>
              </w:rPr>
              <w:t xml:space="preserve"> должен быть ригидный, не закручивается, благодаря чему отсутствует обратный заброс мочи. Фиксация </w:t>
            </w:r>
            <w:proofErr w:type="spellStart"/>
            <w:r w:rsidRPr="00781142">
              <w:rPr>
                <w:sz w:val="21"/>
                <w:szCs w:val="21"/>
              </w:rPr>
              <w:t>уропрезерватива</w:t>
            </w:r>
            <w:proofErr w:type="spellEnd"/>
            <w:r w:rsidRPr="00781142">
              <w:rPr>
                <w:sz w:val="21"/>
                <w:szCs w:val="21"/>
              </w:rPr>
              <w:t xml:space="preserve"> осуществляется с помощью особой герметизирующей ленты, покрытой с обеих сторон защитной бумагой. Должен соединяться с  любыми типами мочеприемников. Размер не менее 25 мм - не более 35 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900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31,39</w:t>
            </w:r>
          </w:p>
        </w:tc>
      </w:tr>
      <w:tr w:rsidR="00D21717" w:rsidRPr="00E03576" w:rsidTr="00D21717">
        <w:trPr>
          <w:trHeight w:val="11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21-01-17</w:t>
            </w:r>
          </w:p>
          <w:p w:rsidR="00D21717" w:rsidRPr="00CA020B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CA020B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>Ремешки для крепления мочеприемников - парные эластичные ремешки для крепления мочеприемников на ноге, регулируемые по длине. В комплекте - 2 шт. ремешков (пара). Нестерильные.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114,36</w:t>
            </w:r>
          </w:p>
        </w:tc>
      </w:tr>
      <w:tr w:rsidR="00D21717" w:rsidRPr="00E03576" w:rsidTr="00D21717">
        <w:trPr>
          <w:trHeight w:val="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21-01-19</w:t>
            </w:r>
          </w:p>
          <w:p w:rsidR="00D21717" w:rsidRPr="00CA020B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proofErr w:type="spellStart"/>
            <w:r w:rsidRPr="00CA020B">
              <w:rPr>
                <w:sz w:val="22"/>
                <w:szCs w:val="22"/>
              </w:rPr>
              <w:t>Уропрезерватив</w:t>
            </w:r>
            <w:proofErr w:type="spellEnd"/>
            <w:r w:rsidRPr="00CA020B">
              <w:rPr>
                <w:sz w:val="22"/>
                <w:szCs w:val="22"/>
              </w:rPr>
              <w:t xml:space="preserve"> самоклеящийся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r w:rsidRPr="00781142">
              <w:rPr>
                <w:sz w:val="21"/>
                <w:szCs w:val="21"/>
              </w:rPr>
              <w:t>Уропрезерватив</w:t>
            </w:r>
            <w:r>
              <w:rPr>
                <w:sz w:val="21"/>
                <w:szCs w:val="21"/>
              </w:rPr>
              <w:t>ы</w:t>
            </w:r>
            <w:proofErr w:type="spellEnd"/>
            <w:r w:rsidRPr="00781142">
              <w:rPr>
                <w:sz w:val="21"/>
                <w:szCs w:val="21"/>
              </w:rPr>
              <w:t xml:space="preserve"> однокомпонентные самоклеящи</w:t>
            </w:r>
            <w:r>
              <w:rPr>
                <w:sz w:val="21"/>
                <w:szCs w:val="21"/>
              </w:rPr>
              <w:t>е</w:t>
            </w:r>
            <w:r w:rsidRPr="00781142">
              <w:rPr>
                <w:sz w:val="21"/>
                <w:szCs w:val="21"/>
              </w:rPr>
              <w:t xml:space="preserve">ся: эластичные - изделия для улавливания мочи из мужского полового органа и отведения ее в мочеприемник, надевающиеся на мужской половой орган и фиксирующиеся на нем с помощью адгезивной полоски, нанесенной диаметрально на внутреннюю поверхность изделия, со сливным портом (трубкой), соединяющимся с дренажной трубкой мочеприемника. Самоклеящийся </w:t>
            </w:r>
            <w:proofErr w:type="spellStart"/>
            <w:r w:rsidRPr="00781142">
              <w:rPr>
                <w:sz w:val="21"/>
                <w:szCs w:val="21"/>
              </w:rPr>
              <w:t>уропрезерватив</w:t>
            </w:r>
            <w:proofErr w:type="spellEnd"/>
            <w:r w:rsidRPr="00781142">
              <w:rPr>
                <w:sz w:val="21"/>
                <w:szCs w:val="21"/>
              </w:rPr>
              <w:t xml:space="preserve"> должен быть изготовлен из натурального латекса. Конец </w:t>
            </w:r>
            <w:proofErr w:type="spellStart"/>
            <w:r w:rsidRPr="00781142">
              <w:rPr>
                <w:sz w:val="21"/>
                <w:szCs w:val="21"/>
              </w:rPr>
              <w:t>уропрезерватива</w:t>
            </w:r>
            <w:proofErr w:type="spellEnd"/>
            <w:r w:rsidRPr="00781142">
              <w:rPr>
                <w:sz w:val="21"/>
                <w:szCs w:val="21"/>
              </w:rPr>
              <w:t xml:space="preserve"> должен быть </w:t>
            </w:r>
            <w:r w:rsidRPr="00781142">
              <w:rPr>
                <w:sz w:val="21"/>
                <w:szCs w:val="21"/>
              </w:rPr>
              <w:lastRenderedPageBreak/>
              <w:t>ригидный, не закручиваться, благодаря чему отсутствует обратный заброс мочи. Должен легко надеваться с помощью ручного аппликатора, также легко раскручиваться при потягивании за ленточку. Должен соединяться с  любыми типами мочеприемников. Размер должен быть не менее 25 мм - не более 35 мм.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lastRenderedPageBreak/>
              <w:t>960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56,03</w:t>
            </w:r>
          </w:p>
        </w:tc>
      </w:tr>
      <w:tr w:rsidR="00D21717" w:rsidRPr="00E03576" w:rsidTr="00D21717">
        <w:trPr>
          <w:trHeight w:val="14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21-01-13</w:t>
            </w:r>
          </w:p>
          <w:p w:rsidR="00D21717" w:rsidRPr="003E1030" w:rsidRDefault="00D21717" w:rsidP="00A04114">
            <w:pPr>
              <w:keepNext/>
              <w:rPr>
                <w:sz w:val="22"/>
                <w:szCs w:val="22"/>
              </w:rPr>
            </w:pPr>
            <w:r w:rsidRPr="009962C0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9962C0">
              <w:rPr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Эластичный пояс для калоприемников и </w:t>
            </w:r>
            <w:proofErr w:type="spellStart"/>
            <w:r w:rsidRPr="00781142">
              <w:rPr>
                <w:sz w:val="21"/>
                <w:szCs w:val="21"/>
              </w:rPr>
              <w:t>уроприемников</w:t>
            </w:r>
            <w:proofErr w:type="spellEnd"/>
            <w:r w:rsidRPr="00781142">
              <w:rPr>
                <w:sz w:val="21"/>
                <w:szCs w:val="21"/>
              </w:rPr>
              <w:t xml:space="preserve">  должен быть из </w:t>
            </w:r>
            <w:proofErr w:type="spellStart"/>
            <w:r w:rsidRPr="00781142">
              <w:rPr>
                <w:sz w:val="21"/>
                <w:szCs w:val="21"/>
              </w:rPr>
              <w:t>гипоаллергенного</w:t>
            </w:r>
            <w:proofErr w:type="spellEnd"/>
            <w:r w:rsidRPr="00781142">
              <w:rPr>
                <w:sz w:val="21"/>
                <w:szCs w:val="21"/>
              </w:rPr>
              <w:t xml:space="preserve"> трикотажного полотна со специальными крепежами для крепления к мешку или пластине, должен регулироваться по длине не менее чем до 165 см. Пояс должен применяться для дополнительной фиксации калоприемника и </w:t>
            </w:r>
            <w:proofErr w:type="spellStart"/>
            <w:r w:rsidRPr="00781142">
              <w:rPr>
                <w:sz w:val="21"/>
                <w:szCs w:val="21"/>
              </w:rPr>
              <w:t>уроприемника</w:t>
            </w:r>
            <w:proofErr w:type="spellEnd"/>
            <w:r w:rsidRPr="00781142">
              <w:rPr>
                <w:sz w:val="21"/>
                <w:szCs w:val="21"/>
              </w:rPr>
              <w:t xml:space="preserve">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sz w:val="22"/>
              </w:rPr>
            </w:pPr>
            <w:r w:rsidRPr="00C778EA">
              <w:rPr>
                <w:sz w:val="22"/>
              </w:rPr>
              <w:t>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174,61</w:t>
            </w:r>
          </w:p>
        </w:tc>
      </w:tr>
      <w:tr w:rsidR="00D21717" w:rsidRPr="00E03576" w:rsidTr="00D21717">
        <w:trPr>
          <w:trHeight w:val="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21-01-21</w:t>
            </w:r>
          </w:p>
          <w:p w:rsidR="00D21717" w:rsidRPr="00B60A80" w:rsidRDefault="00D21717" w:rsidP="00A04114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Наборы - мочеприемники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  <w:r w:rsidRPr="003E1030">
              <w:rPr>
                <w:sz w:val="22"/>
                <w:szCs w:val="22"/>
              </w:rPr>
              <w:t xml:space="preserve">: мешок-мочеприемник, катетер </w:t>
            </w:r>
            <w:proofErr w:type="spellStart"/>
            <w:r w:rsidRPr="003E1030">
              <w:rPr>
                <w:sz w:val="22"/>
                <w:szCs w:val="22"/>
              </w:rPr>
              <w:t>лубрицированный</w:t>
            </w:r>
            <w:proofErr w:type="spellEnd"/>
            <w:r w:rsidRPr="003E1030">
              <w:rPr>
                <w:sz w:val="22"/>
                <w:szCs w:val="22"/>
              </w:rPr>
              <w:t xml:space="preserve"> для </w:t>
            </w:r>
            <w:proofErr w:type="spellStart"/>
            <w:r w:rsidRPr="003E1030">
              <w:rPr>
                <w:sz w:val="22"/>
                <w:szCs w:val="22"/>
              </w:rPr>
              <w:t>самокатетеризации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6C20A4" w:rsidRDefault="00D21717" w:rsidP="00A04114">
            <w:pPr>
              <w:keepNext/>
              <w:snapToGrid w:val="0"/>
              <w:jc w:val="both"/>
              <w:rPr>
                <w:rFonts w:eastAsia="Calibri"/>
                <w:sz w:val="21"/>
                <w:szCs w:val="21"/>
              </w:rPr>
            </w:pPr>
            <w:r w:rsidRPr="00781142">
              <w:rPr>
                <w:rFonts w:eastAsia="Calibri"/>
                <w:bCs/>
                <w:sz w:val="21"/>
                <w:szCs w:val="21"/>
              </w:rPr>
              <w:t xml:space="preserve">Наборы-мочеприемники для </w:t>
            </w:r>
            <w:proofErr w:type="spellStart"/>
            <w:r w:rsidRPr="00781142">
              <w:rPr>
                <w:rFonts w:eastAsia="Calibri"/>
                <w:bCs/>
                <w:sz w:val="21"/>
                <w:szCs w:val="21"/>
              </w:rPr>
              <w:t>самокатетеризации</w:t>
            </w:r>
            <w:proofErr w:type="spellEnd"/>
            <w:r w:rsidRPr="00781142">
              <w:rPr>
                <w:rFonts w:eastAsia="Calibri" w:cs="Times New Roman CYR"/>
                <w:sz w:val="21"/>
                <w:szCs w:val="21"/>
              </w:rPr>
              <w:t xml:space="preserve"> должны представлять собой комплексную систему, содержащую </w:t>
            </w:r>
            <w:r w:rsidRPr="00781142">
              <w:rPr>
                <w:sz w:val="21"/>
                <w:szCs w:val="21"/>
              </w:rPr>
              <w:t xml:space="preserve">мешок-мочеприемник с интегрированным в него </w:t>
            </w:r>
            <w:proofErr w:type="spellStart"/>
            <w:r w:rsidRPr="00781142">
              <w:rPr>
                <w:sz w:val="21"/>
                <w:szCs w:val="21"/>
              </w:rPr>
              <w:t>лубрицированным</w:t>
            </w:r>
            <w:proofErr w:type="spellEnd"/>
            <w:r w:rsidRPr="00781142">
              <w:rPr>
                <w:sz w:val="21"/>
                <w:szCs w:val="21"/>
              </w:rPr>
              <w:t xml:space="preserve"> катетером для </w:t>
            </w:r>
            <w:proofErr w:type="spellStart"/>
            <w:r w:rsidRPr="00781142">
              <w:rPr>
                <w:sz w:val="21"/>
                <w:szCs w:val="21"/>
              </w:rPr>
              <w:t>самокатетеризации</w:t>
            </w:r>
            <w:proofErr w:type="spellEnd"/>
            <w:r w:rsidRPr="00781142">
              <w:rPr>
                <w:sz w:val="21"/>
                <w:szCs w:val="21"/>
              </w:rPr>
              <w:t xml:space="preserve"> и ампулу с раствором для активации </w:t>
            </w:r>
            <w:proofErr w:type="spellStart"/>
            <w:r w:rsidRPr="00781142">
              <w:rPr>
                <w:sz w:val="21"/>
                <w:szCs w:val="21"/>
              </w:rPr>
              <w:t>лубриканта</w:t>
            </w:r>
            <w:proofErr w:type="spellEnd"/>
            <w:r w:rsidRPr="00781142">
              <w:rPr>
                <w:sz w:val="21"/>
                <w:szCs w:val="21"/>
              </w:rPr>
              <w:t xml:space="preserve"> катетера </w:t>
            </w:r>
            <w:r w:rsidRPr="00781142">
              <w:rPr>
                <w:rFonts w:eastAsia="Calibri" w:cs="Times New Roman CYR"/>
                <w:sz w:val="21"/>
                <w:szCs w:val="21"/>
              </w:rPr>
              <w:t xml:space="preserve">Катетер должен быть одноразовый, изготовлен из поливинилхлорида, покрыт гидрофильным </w:t>
            </w:r>
            <w:proofErr w:type="spellStart"/>
            <w:r w:rsidRPr="00781142">
              <w:rPr>
                <w:rFonts w:eastAsia="Calibri" w:cs="Times New Roman CYR"/>
                <w:sz w:val="21"/>
                <w:szCs w:val="21"/>
              </w:rPr>
              <w:t>лубрикантом</w:t>
            </w:r>
            <w:proofErr w:type="spellEnd"/>
            <w:r w:rsidRPr="00781142">
              <w:rPr>
                <w:rFonts w:eastAsia="Calibri" w:cs="Times New Roman CYR"/>
                <w:sz w:val="21"/>
                <w:szCs w:val="21"/>
              </w:rPr>
              <w:t xml:space="preserve"> из </w:t>
            </w:r>
            <w:proofErr w:type="spellStart"/>
            <w:r w:rsidRPr="00781142">
              <w:rPr>
                <w:rFonts w:eastAsia="Calibri" w:cs="Times New Roman CYR"/>
                <w:sz w:val="21"/>
                <w:szCs w:val="21"/>
              </w:rPr>
              <w:t>поливинилпирролидона</w:t>
            </w:r>
            <w:proofErr w:type="spellEnd"/>
            <w:r w:rsidRPr="00781142">
              <w:rPr>
                <w:rFonts w:eastAsia="Calibri" w:cs="Times New Roman CYR"/>
                <w:sz w:val="21"/>
                <w:szCs w:val="21"/>
              </w:rPr>
              <w:t xml:space="preserve"> по всей длине для обеспечения свободного введения катетера в уретру. Мешок для сбора мочи должен легко возвращать катетер в мешок. Объем мочеприемника должен составлять не менее 700 мл, должен быть оснащен мерной шкалой, ручкой и приспособлением для слива мочи. </w:t>
            </w:r>
            <w:r w:rsidRPr="00C13289">
              <w:rPr>
                <w:rFonts w:eastAsia="Calibri"/>
                <w:sz w:val="21"/>
                <w:szCs w:val="21"/>
              </w:rPr>
              <w:t xml:space="preserve">Размер катетера в зависимости от потребности Получателя. </w:t>
            </w:r>
            <w:r>
              <w:rPr>
                <w:rFonts w:eastAsia="Calibri"/>
                <w:sz w:val="21"/>
                <w:szCs w:val="21"/>
              </w:rPr>
              <w:t>Должно быть не менее 6 типоразмеров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247,50</w:t>
            </w:r>
          </w:p>
        </w:tc>
      </w:tr>
      <w:tr w:rsidR="00D21717" w:rsidRPr="00E03576" w:rsidTr="00D21717">
        <w:trPr>
          <w:trHeight w:val="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21-01-39</w:t>
            </w:r>
          </w:p>
          <w:p w:rsidR="00D21717" w:rsidRPr="00B60A80" w:rsidRDefault="00D21717" w:rsidP="00A04114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Адгезивная пластина - полукольцо для дополнительной фиксации пластин калоприемников и </w:t>
            </w:r>
            <w:proofErr w:type="spellStart"/>
            <w:r w:rsidRPr="003E1030">
              <w:rPr>
                <w:sz w:val="22"/>
                <w:szCs w:val="22"/>
              </w:rPr>
              <w:t>уроприемников</w:t>
            </w:r>
            <w:proofErr w:type="spellEnd"/>
            <w:r w:rsidRPr="003E1030">
              <w:rPr>
                <w:sz w:val="22"/>
                <w:szCs w:val="22"/>
              </w:rPr>
              <w:t>, не менее 40 шт.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jc w:val="both"/>
              <w:rPr>
                <w:sz w:val="21"/>
                <w:szCs w:val="21"/>
              </w:rPr>
            </w:pPr>
            <w:proofErr w:type="spellStart"/>
            <w:r w:rsidRPr="00781142">
              <w:rPr>
                <w:sz w:val="21"/>
                <w:szCs w:val="21"/>
              </w:rPr>
              <w:t>Гипоаллергенная</w:t>
            </w:r>
            <w:proofErr w:type="spellEnd"/>
            <w:r w:rsidRPr="00781142">
              <w:rPr>
                <w:sz w:val="21"/>
                <w:szCs w:val="21"/>
              </w:rPr>
              <w:t xml:space="preserve"> эластичная гидроколлоидная пластина-полукольцо должна быть предназначена для дополнительной фиксации калоприемника и </w:t>
            </w:r>
            <w:proofErr w:type="spellStart"/>
            <w:r w:rsidRPr="00781142">
              <w:rPr>
                <w:sz w:val="21"/>
                <w:szCs w:val="21"/>
              </w:rPr>
              <w:t>уроприемника</w:t>
            </w:r>
            <w:proofErr w:type="spellEnd"/>
            <w:r w:rsidRPr="00781142">
              <w:rPr>
                <w:sz w:val="21"/>
                <w:szCs w:val="21"/>
              </w:rPr>
              <w:t>, должна обладать памятью материала, абсорбировать влагу кожи; не должна содержать латекса. Пластина-полукольцо должна быть с защитным покрытием.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480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194,61</w:t>
            </w:r>
          </w:p>
        </w:tc>
      </w:tr>
      <w:tr w:rsidR="00D21717" w:rsidRPr="00E03576" w:rsidTr="00D21717">
        <w:trPr>
          <w:trHeight w:val="1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21-01-41</w:t>
            </w:r>
          </w:p>
          <w:p w:rsidR="00D21717" w:rsidRPr="00B60A80" w:rsidRDefault="00D21717" w:rsidP="00A04114">
            <w:pPr>
              <w:keepNext/>
              <w:rPr>
                <w:sz w:val="22"/>
                <w:szCs w:val="22"/>
              </w:rPr>
            </w:pPr>
            <w:r w:rsidRPr="003E1030">
              <w:rPr>
                <w:sz w:val="22"/>
                <w:szCs w:val="22"/>
              </w:rPr>
              <w:t xml:space="preserve">Защитные кольца для кожи вокруг </w:t>
            </w:r>
            <w:proofErr w:type="spellStart"/>
            <w:r w:rsidRPr="003E1030">
              <w:rPr>
                <w:sz w:val="22"/>
                <w:szCs w:val="22"/>
              </w:rPr>
              <w:t>стомы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Защитное кольцо – моделируемое адгезивное защитное кольцо должно быть предназначено для защиты кожи, выравнивания шрамов и складок на коже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, герметизации пластин калоприемников и </w:t>
            </w:r>
            <w:proofErr w:type="spellStart"/>
            <w:r w:rsidRPr="00781142">
              <w:rPr>
                <w:sz w:val="21"/>
                <w:szCs w:val="21"/>
              </w:rPr>
              <w:t>уроприемников</w:t>
            </w:r>
            <w:proofErr w:type="spellEnd"/>
            <w:r w:rsidRPr="00781142">
              <w:rPr>
                <w:sz w:val="21"/>
                <w:szCs w:val="21"/>
              </w:rPr>
              <w:t xml:space="preserve">, обеспечивающее длительную защиту от протекания  кишечного отделяемого или мочи. Использование колец должно продлевать срок службы пластин, устранять риск возможных протечек, тем самым создавая щадящий режим для </w:t>
            </w:r>
            <w:proofErr w:type="spellStart"/>
            <w:r w:rsidRPr="00781142">
              <w:rPr>
                <w:sz w:val="21"/>
                <w:szCs w:val="21"/>
              </w:rPr>
              <w:t>перистомальной</w:t>
            </w:r>
            <w:proofErr w:type="spellEnd"/>
            <w:r w:rsidRPr="00781142">
              <w:rPr>
                <w:sz w:val="21"/>
                <w:szCs w:val="21"/>
              </w:rPr>
              <w:t xml:space="preserve"> кожи.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sz w:val="22"/>
              </w:rPr>
            </w:pPr>
            <w:r w:rsidRPr="00C778EA">
              <w:rPr>
                <w:sz w:val="22"/>
              </w:rPr>
              <w:t>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192,09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21-01-22</w:t>
            </w:r>
          </w:p>
          <w:p w:rsidR="00D21717" w:rsidRPr="006918CB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</w:t>
            </w:r>
            <w:r>
              <w:rPr>
                <w:sz w:val="22"/>
                <w:szCs w:val="22"/>
              </w:rPr>
              <w:t>уретральный длительного пользования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Катетер уретральный длительного пользования  предназначен для длительного дренирования полости мочевого пузыря через уретру. Должен быть двухходовым (один ход для раздувания баллона, второй для присоединения к мешку-мочеприемнику). Катетер должен быть: изготовлен из натурального </w:t>
            </w:r>
            <w:proofErr w:type="spellStart"/>
            <w:r w:rsidRPr="00781142">
              <w:rPr>
                <w:sz w:val="21"/>
                <w:szCs w:val="21"/>
              </w:rPr>
              <w:t>силиконизированного</w:t>
            </w:r>
            <w:proofErr w:type="spellEnd"/>
            <w:r w:rsidRPr="00781142">
              <w:rPr>
                <w:sz w:val="21"/>
                <w:szCs w:val="21"/>
              </w:rPr>
              <w:t xml:space="preserve"> латекса. Длина не менее 40 см. Стерильная, индивидуальная упаковка. Размеры </w:t>
            </w:r>
            <w:proofErr w:type="spellStart"/>
            <w:r w:rsidRPr="00781142">
              <w:rPr>
                <w:sz w:val="21"/>
                <w:szCs w:val="21"/>
              </w:rPr>
              <w:t>Fr</w:t>
            </w:r>
            <w:proofErr w:type="spellEnd"/>
            <w:r w:rsidRPr="00781142">
              <w:rPr>
                <w:sz w:val="21"/>
                <w:szCs w:val="21"/>
              </w:rPr>
              <w:t>: минимальный размер не более 8  и максимальный размер не менее 30 (не менее 12 размеров, указать конкретные значения).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2460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72,35</w:t>
            </w:r>
          </w:p>
        </w:tc>
      </w:tr>
      <w:tr w:rsidR="00D21717" w:rsidRPr="00E03576" w:rsidTr="00D21717">
        <w:trPr>
          <w:trHeight w:val="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21-01-20</w:t>
            </w:r>
          </w:p>
          <w:p w:rsidR="00D21717" w:rsidRPr="006918CB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6918CB">
              <w:rPr>
                <w:sz w:val="22"/>
                <w:szCs w:val="22"/>
              </w:rPr>
              <w:t xml:space="preserve">Катетер для </w:t>
            </w:r>
            <w:proofErr w:type="spellStart"/>
            <w:r w:rsidRPr="006918CB">
              <w:rPr>
                <w:sz w:val="22"/>
                <w:szCs w:val="22"/>
              </w:rPr>
              <w:t>самокатетеризации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918CB">
              <w:rPr>
                <w:sz w:val="22"/>
                <w:szCs w:val="22"/>
              </w:rPr>
              <w:t>лубри</w:t>
            </w:r>
            <w:r>
              <w:rPr>
                <w:sz w:val="22"/>
                <w:szCs w:val="22"/>
              </w:rPr>
              <w:t>цированный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781142">
              <w:rPr>
                <w:sz w:val="21"/>
                <w:szCs w:val="21"/>
              </w:rPr>
              <w:t>Лубрицированный</w:t>
            </w:r>
            <w:proofErr w:type="spellEnd"/>
            <w:r w:rsidRPr="00781142">
              <w:rPr>
                <w:sz w:val="21"/>
                <w:szCs w:val="21"/>
              </w:rPr>
              <w:t xml:space="preserve"> катетер для </w:t>
            </w:r>
            <w:proofErr w:type="spellStart"/>
            <w:r w:rsidRPr="00781142">
              <w:rPr>
                <w:sz w:val="21"/>
                <w:szCs w:val="21"/>
              </w:rPr>
              <w:t>самокатетеризации</w:t>
            </w:r>
            <w:proofErr w:type="spellEnd"/>
            <w:r w:rsidRPr="00781142">
              <w:rPr>
                <w:sz w:val="21"/>
                <w:szCs w:val="21"/>
              </w:rPr>
              <w:t xml:space="preserve"> – </w:t>
            </w:r>
            <w:proofErr w:type="spellStart"/>
            <w:r w:rsidRPr="00781142">
              <w:rPr>
                <w:sz w:val="21"/>
                <w:szCs w:val="21"/>
              </w:rPr>
              <w:t>одноходовый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81142">
              <w:rPr>
                <w:sz w:val="21"/>
                <w:szCs w:val="21"/>
              </w:rPr>
              <w:t>безбаллонный</w:t>
            </w:r>
            <w:proofErr w:type="spellEnd"/>
            <w:r w:rsidRPr="00781142">
              <w:rPr>
                <w:sz w:val="21"/>
                <w:szCs w:val="21"/>
              </w:rPr>
              <w:t xml:space="preserve"> урологический катетер, должен быть покрыт снаружи </w:t>
            </w:r>
            <w:proofErr w:type="spellStart"/>
            <w:r w:rsidRPr="00781142">
              <w:rPr>
                <w:sz w:val="21"/>
                <w:szCs w:val="21"/>
              </w:rPr>
              <w:t>гидрополимерным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81142">
              <w:rPr>
                <w:sz w:val="21"/>
                <w:szCs w:val="21"/>
              </w:rPr>
              <w:t>лубрикантом</w:t>
            </w:r>
            <w:proofErr w:type="spellEnd"/>
            <w:r w:rsidRPr="00781142">
              <w:rPr>
                <w:sz w:val="21"/>
                <w:szCs w:val="21"/>
              </w:rPr>
              <w:t xml:space="preserve">, увеличивающимся в объеме при контакте с водой; с гладким </w:t>
            </w:r>
            <w:proofErr w:type="spellStart"/>
            <w:r w:rsidRPr="00781142">
              <w:rPr>
                <w:sz w:val="21"/>
                <w:szCs w:val="21"/>
              </w:rPr>
              <w:t>атравматичным</w:t>
            </w:r>
            <w:proofErr w:type="spellEnd"/>
            <w:r w:rsidRPr="00781142">
              <w:rPr>
                <w:sz w:val="21"/>
                <w:szCs w:val="21"/>
              </w:rPr>
              <w:t xml:space="preserve"> наконечником прямым типа </w:t>
            </w:r>
            <w:proofErr w:type="spellStart"/>
            <w:r w:rsidRPr="00781142">
              <w:rPr>
                <w:sz w:val="21"/>
                <w:szCs w:val="21"/>
              </w:rPr>
              <w:t>Нелатон</w:t>
            </w:r>
            <w:proofErr w:type="spellEnd"/>
            <w:r w:rsidRPr="00781142">
              <w:rPr>
                <w:sz w:val="21"/>
                <w:szCs w:val="21"/>
              </w:rPr>
              <w:t>; с двумя или более боковыми отверстиями, с воронкообразным коннектором для соединения с мочеприемником; стерильный, одноразовый.</w:t>
            </w:r>
            <w:proofErr w:type="gramEnd"/>
          </w:p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>Размеры СН 8-16</w:t>
            </w:r>
            <w:r>
              <w:rPr>
                <w:sz w:val="21"/>
                <w:szCs w:val="21"/>
              </w:rPr>
              <w:t xml:space="preserve"> </w:t>
            </w:r>
            <w:r w:rsidRPr="00C13289">
              <w:rPr>
                <w:sz w:val="21"/>
                <w:szCs w:val="21"/>
              </w:rPr>
              <w:t>(указать конкретные значения).</w:t>
            </w:r>
            <w:r w:rsidRPr="00781142">
              <w:rPr>
                <w:sz w:val="21"/>
                <w:szCs w:val="21"/>
              </w:rPr>
              <w:t xml:space="preserve"> Длина должна быть не менее 38 см (мужской), не менее 19 см (женский или детский).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18380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76,66</w:t>
            </w:r>
          </w:p>
        </w:tc>
      </w:tr>
      <w:tr w:rsidR="00D21717" w:rsidRPr="00E03576" w:rsidTr="00D21717">
        <w:trPr>
          <w:trHeight w:val="7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21-01-25</w:t>
            </w:r>
          </w:p>
          <w:p w:rsidR="00D21717" w:rsidRPr="006918CB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4F0155">
              <w:rPr>
                <w:sz w:val="22"/>
                <w:szCs w:val="22"/>
              </w:rPr>
              <w:t xml:space="preserve">Система (с катетером) для </w:t>
            </w:r>
            <w:proofErr w:type="spellStart"/>
            <w:r w:rsidRPr="004F0155">
              <w:rPr>
                <w:sz w:val="22"/>
                <w:szCs w:val="22"/>
              </w:rPr>
              <w:t>нефростомии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Катетер мочеточниковый </w:t>
            </w:r>
            <w:proofErr w:type="spellStart"/>
            <w:r w:rsidRPr="00781142">
              <w:rPr>
                <w:sz w:val="21"/>
                <w:szCs w:val="21"/>
              </w:rPr>
              <w:t>нефростомический</w:t>
            </w:r>
            <w:proofErr w:type="spellEnd"/>
            <w:r w:rsidRPr="00781142">
              <w:rPr>
                <w:sz w:val="21"/>
                <w:szCs w:val="21"/>
              </w:rPr>
              <w:t xml:space="preserve"> должен быть в форме </w:t>
            </w:r>
            <w:proofErr w:type="spellStart"/>
            <w:r w:rsidRPr="00781142">
              <w:rPr>
                <w:sz w:val="21"/>
                <w:szCs w:val="21"/>
              </w:rPr>
              <w:t>Pigtail</w:t>
            </w:r>
            <w:proofErr w:type="spellEnd"/>
            <w:r w:rsidRPr="00781142">
              <w:rPr>
                <w:sz w:val="21"/>
                <w:szCs w:val="21"/>
              </w:rPr>
              <w:t xml:space="preserve"> c атравматическими отверстиями на одном конце из полиуретана, закрытого типа. Должна быть гладкая поверхность для уменьшения образования инкрустации.  </w:t>
            </w:r>
          </w:p>
          <w:p w:rsidR="00D21717" w:rsidRPr="004612CB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Длина должна быть не менее 90 см. Должен быть спиральный стилет-струна из нержавеющей  стали, с тефлоновым покрытием и длиной не менее 150 см. Должен быть гибкий сердечник, пластиковый зажим. Стерильно. Размер </w:t>
            </w:r>
            <w:proofErr w:type="gramStart"/>
            <w:r w:rsidRPr="00781142">
              <w:rPr>
                <w:sz w:val="21"/>
                <w:szCs w:val="21"/>
              </w:rPr>
              <w:t>C</w:t>
            </w:r>
            <w:proofErr w:type="gramEnd"/>
            <w:r w:rsidRPr="00781142">
              <w:rPr>
                <w:sz w:val="21"/>
                <w:szCs w:val="21"/>
              </w:rPr>
              <w:t>Н 7-12</w:t>
            </w:r>
            <w:r>
              <w:rPr>
                <w:sz w:val="21"/>
                <w:szCs w:val="21"/>
              </w:rPr>
              <w:t xml:space="preserve"> </w:t>
            </w:r>
            <w:r w:rsidRPr="004612CB">
              <w:rPr>
                <w:sz w:val="21"/>
                <w:szCs w:val="21"/>
              </w:rPr>
              <w:t>(указать конкретные значения).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38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3404,80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21-01-30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полосках, не менее 60 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proofErr w:type="gramStart"/>
            <w:r w:rsidRPr="00781142">
              <w:rPr>
                <w:sz w:val="21"/>
                <w:szCs w:val="21"/>
              </w:rPr>
              <w:t>Паста-герметик</w:t>
            </w:r>
            <w:proofErr w:type="gramEnd"/>
            <w:r w:rsidRPr="00781142">
              <w:rPr>
                <w:sz w:val="21"/>
                <w:szCs w:val="21"/>
              </w:rPr>
              <w:t xml:space="preserve"> в полосках - моделируемая паста плотно-эластичной консистенции в полосках, не содержащая спирт, должна быть предназначена для защиты кожи, герметизации пластин калоприемников или </w:t>
            </w:r>
            <w:proofErr w:type="spellStart"/>
            <w:r w:rsidRPr="00781142">
              <w:rPr>
                <w:sz w:val="21"/>
                <w:szCs w:val="21"/>
              </w:rPr>
              <w:t>уроприемников</w:t>
            </w:r>
            <w:proofErr w:type="spellEnd"/>
            <w:r w:rsidRPr="00781142">
              <w:rPr>
                <w:sz w:val="21"/>
                <w:szCs w:val="21"/>
              </w:rPr>
              <w:t xml:space="preserve">, выравнивания глубоких шрамов и складок на коже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, упаковка из 10 полосок в индивидуальной упаковке (не менее 6 </w:t>
            </w:r>
            <w:proofErr w:type="spellStart"/>
            <w:r w:rsidRPr="00781142">
              <w:rPr>
                <w:sz w:val="21"/>
                <w:szCs w:val="21"/>
              </w:rPr>
              <w:t>гр</w:t>
            </w:r>
            <w:proofErr w:type="spellEnd"/>
            <w:r w:rsidRPr="00781142">
              <w:rPr>
                <w:sz w:val="21"/>
                <w:szCs w:val="21"/>
              </w:rPr>
              <w:t xml:space="preserve"> на полоску).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380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72,35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21-01-29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Паста-герметик</w:t>
            </w:r>
            <w:proofErr w:type="gramEnd"/>
            <w:r>
              <w:rPr>
                <w:sz w:val="22"/>
                <w:szCs w:val="22"/>
              </w:rPr>
              <w:t xml:space="preserve"> для защиты и выравнивания кожи вокруг </w:t>
            </w:r>
            <w:proofErr w:type="spellStart"/>
            <w:r>
              <w:rPr>
                <w:sz w:val="22"/>
                <w:szCs w:val="22"/>
              </w:rPr>
              <w:t>стомы</w:t>
            </w:r>
            <w:proofErr w:type="spellEnd"/>
            <w:r>
              <w:rPr>
                <w:sz w:val="22"/>
                <w:szCs w:val="22"/>
              </w:rPr>
              <w:t xml:space="preserve"> в тубе, не менее 60 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pStyle w:val="afa"/>
              <w:keepNext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proofErr w:type="gramStart"/>
            <w:r w:rsidRPr="00781142">
              <w:rPr>
                <w:sz w:val="21"/>
                <w:szCs w:val="21"/>
              </w:rPr>
              <w:t>Паста-герметик</w:t>
            </w:r>
            <w:proofErr w:type="gramEnd"/>
            <w:r w:rsidRPr="00781142">
              <w:rPr>
                <w:sz w:val="21"/>
                <w:szCs w:val="21"/>
              </w:rPr>
              <w:t xml:space="preserve"> в тубе - моделируемая паста полужидкой консистенции со спиртом или без спирта,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781142">
              <w:rPr>
                <w:sz w:val="21"/>
                <w:szCs w:val="21"/>
              </w:rPr>
              <w:t>уроприемников</w:t>
            </w:r>
            <w:proofErr w:type="spellEnd"/>
            <w:r w:rsidRPr="00781142">
              <w:rPr>
                <w:sz w:val="21"/>
                <w:szCs w:val="21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>.</w:t>
            </w:r>
          </w:p>
          <w:p w:rsidR="00D21717" w:rsidRPr="00781142" w:rsidRDefault="00D21717" w:rsidP="00A04114">
            <w:pPr>
              <w:keepNext/>
              <w:autoSpaceDE w:val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Паста должна быть из </w:t>
            </w:r>
            <w:proofErr w:type="gramStart"/>
            <w:r w:rsidRPr="00781142">
              <w:rPr>
                <w:sz w:val="21"/>
                <w:szCs w:val="21"/>
              </w:rPr>
              <w:t>натурального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81142">
              <w:rPr>
                <w:sz w:val="21"/>
                <w:szCs w:val="21"/>
              </w:rPr>
              <w:t>гипоаллергенного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81142">
              <w:rPr>
                <w:sz w:val="21"/>
                <w:szCs w:val="21"/>
              </w:rPr>
              <w:t>гидроколлоида</w:t>
            </w:r>
            <w:proofErr w:type="spellEnd"/>
            <w:r w:rsidRPr="00781142">
              <w:rPr>
                <w:sz w:val="21"/>
                <w:szCs w:val="21"/>
              </w:rPr>
              <w:t xml:space="preserve">, содержащего желатин, пектин, натрий, </w:t>
            </w:r>
            <w:proofErr w:type="spellStart"/>
            <w:r w:rsidRPr="00781142">
              <w:rPr>
                <w:sz w:val="21"/>
                <w:szCs w:val="21"/>
              </w:rPr>
              <w:t>карбоксиметилцеллюлозу</w:t>
            </w:r>
            <w:proofErr w:type="spellEnd"/>
            <w:r w:rsidRPr="00781142">
              <w:rPr>
                <w:sz w:val="21"/>
                <w:szCs w:val="21"/>
              </w:rPr>
              <w:t xml:space="preserve">, полиизобутилен. Паста предназначается  для применения вокруг </w:t>
            </w:r>
            <w:proofErr w:type="gramStart"/>
            <w:r w:rsidRPr="00781142">
              <w:rPr>
                <w:sz w:val="21"/>
                <w:szCs w:val="21"/>
              </w:rPr>
              <w:t>кишечной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 или  </w:t>
            </w:r>
            <w:proofErr w:type="spellStart"/>
            <w:r w:rsidRPr="00781142">
              <w:rPr>
                <w:sz w:val="21"/>
                <w:szCs w:val="21"/>
              </w:rPr>
              <w:t>уростомы</w:t>
            </w:r>
            <w:proofErr w:type="spellEnd"/>
            <w:r w:rsidRPr="00781142">
              <w:rPr>
                <w:sz w:val="21"/>
                <w:szCs w:val="21"/>
              </w:rPr>
              <w:t xml:space="preserve">. Должна создавать водонепроницаемый барьер между </w:t>
            </w:r>
            <w:proofErr w:type="spellStart"/>
            <w:r w:rsidRPr="00781142">
              <w:rPr>
                <w:sz w:val="21"/>
                <w:szCs w:val="21"/>
              </w:rPr>
              <w:t>стомой</w:t>
            </w:r>
            <w:proofErr w:type="spellEnd"/>
            <w:r w:rsidRPr="00781142">
              <w:rPr>
                <w:sz w:val="21"/>
                <w:szCs w:val="21"/>
              </w:rPr>
              <w:t>, отверстием пластины и кожей. Должна защищать кожу от возможного затекания содержимого под пластину и развития раздражения. Вес должен быть не менее 60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1340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329,19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21-01-35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Очиститель для кожи во флаконе, не менее 180 мл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Очиститель для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во флаконе - вещество, замещающее мыло и воду, для очищения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781142">
              <w:rPr>
                <w:sz w:val="21"/>
                <w:szCs w:val="21"/>
              </w:rPr>
              <w:t>адгезивов</w:t>
            </w:r>
            <w:proofErr w:type="spellEnd"/>
            <w:r w:rsidRPr="00781142">
              <w:rPr>
                <w:sz w:val="21"/>
                <w:szCs w:val="21"/>
              </w:rPr>
              <w:t xml:space="preserve"> и других средств ухода за кожей. Очищающее средство для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>, не высушивающее кожу. Флакон должен быть с распылителем или без, объемом не менее 180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1364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174,50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21-01-36</w:t>
            </w:r>
          </w:p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Очиститель для кожи в форме салфеток, не менее 30 шт.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Очиститель для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в форме салфеток не должен высушивать кожу, должен удалять остатки пасты, </w:t>
            </w:r>
            <w:proofErr w:type="spellStart"/>
            <w:r w:rsidRPr="00781142">
              <w:rPr>
                <w:sz w:val="21"/>
                <w:szCs w:val="21"/>
              </w:rPr>
              <w:t>адгезивов</w:t>
            </w:r>
            <w:proofErr w:type="spellEnd"/>
            <w:r w:rsidRPr="00781142">
              <w:rPr>
                <w:sz w:val="21"/>
                <w:szCs w:val="21"/>
              </w:rPr>
              <w:t xml:space="preserve"> и других средств ухода за кожей. Индивидуальная упаковка каждой салфетки: герметичный непрозрачный пакет фольгированный изнутри.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8340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15,56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21-01-31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защитный в тубе, не менее 60 мл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Крем защитный в тубе – нестерильный водоотталкивающий крем для ухода за кожей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, для профилактики </w:t>
            </w:r>
            <w:proofErr w:type="spellStart"/>
            <w:r w:rsidRPr="00781142">
              <w:rPr>
                <w:sz w:val="21"/>
                <w:szCs w:val="21"/>
              </w:rPr>
              <w:t>перистомальных</w:t>
            </w:r>
            <w:proofErr w:type="spellEnd"/>
            <w:r w:rsidRPr="00781142">
              <w:rPr>
                <w:sz w:val="21"/>
                <w:szCs w:val="21"/>
              </w:rPr>
              <w:t xml:space="preserve"> осложнений, защиты кожи от раздражения, для смягчения и увлажнения сухой раздраженной кожи, восстановления нормального </w:t>
            </w:r>
            <w:r w:rsidRPr="00781142">
              <w:rPr>
                <w:sz w:val="21"/>
                <w:szCs w:val="21"/>
                <w:lang w:val="en-US"/>
              </w:rPr>
              <w:t>pH</w:t>
            </w:r>
            <w:r w:rsidRPr="00781142">
              <w:rPr>
                <w:sz w:val="21"/>
                <w:szCs w:val="21"/>
              </w:rPr>
              <w:t xml:space="preserve"> кожи. Тюбик должен быть не менее 60 мл.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1652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184,07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21-01-32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Пудра (порошок) абсорбирующая в тубе, не менее 25 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pStyle w:val="afa"/>
              <w:keepNext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Абсорбирующая пудра (порошок) - мелкодисперсное абсорбирующее нестерильное вещество для ухода за раздраженной мокнущей кожей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>. Должна впитывать влагу, создавать поверхность, на которую можно приклеить пластину или калоприемник. Изделие для одноразового использования.</w:t>
            </w:r>
          </w:p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>Форма выпуска: пакет или туба. Вес должен быть не менее 25 г. Индивидуальная упаковка.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630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234,65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21-01-34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E13368">
              <w:rPr>
                <w:sz w:val="22"/>
                <w:szCs w:val="22"/>
              </w:rPr>
              <w:t xml:space="preserve">Защитная пленка </w:t>
            </w:r>
            <w:r>
              <w:rPr>
                <w:sz w:val="22"/>
                <w:szCs w:val="22"/>
              </w:rPr>
              <w:t>в форме салфеток, не менее 30 шт.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pStyle w:val="afa"/>
              <w:keepNext/>
              <w:spacing w:before="0" w:beforeAutospacing="0" w:after="0" w:afterAutospacing="0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Защитная пленка для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в форме салфеток – вещество на спиртовой основе для защиты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781142">
              <w:rPr>
                <w:sz w:val="21"/>
                <w:szCs w:val="21"/>
              </w:rPr>
              <w:t>адгезивов</w:t>
            </w:r>
            <w:proofErr w:type="spellEnd"/>
            <w:r w:rsidRPr="00781142">
              <w:rPr>
                <w:sz w:val="21"/>
                <w:szCs w:val="21"/>
              </w:rPr>
              <w:t xml:space="preserve">,  при нанесении и высыхании образует на коже полупроводящую эластичную защитную пленку, устойчивую к воздействию воды. </w:t>
            </w:r>
            <w:proofErr w:type="gramStart"/>
            <w:r w:rsidRPr="00781142">
              <w:rPr>
                <w:sz w:val="21"/>
                <w:szCs w:val="21"/>
              </w:rPr>
              <w:t>Предназначены для однократного применения.</w:t>
            </w:r>
            <w:proofErr w:type="gramEnd"/>
            <w:r w:rsidRPr="00781142">
              <w:rPr>
                <w:sz w:val="21"/>
                <w:szCs w:val="21"/>
              </w:rPr>
              <w:t xml:space="preserve"> Индивидуальная упаковка каждой салфетки: </w:t>
            </w:r>
            <w:r w:rsidRPr="00781142">
              <w:rPr>
                <w:sz w:val="21"/>
                <w:szCs w:val="21"/>
              </w:rPr>
              <w:lastRenderedPageBreak/>
              <w:t>герметичный непрозрачный пакет фольгированный изнутри. Стерильно.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lastRenderedPageBreak/>
              <w:t>23520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16,92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21-01-33</w:t>
            </w:r>
          </w:p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 w:rsidRPr="002E5B8E">
              <w:rPr>
                <w:sz w:val="22"/>
                <w:szCs w:val="22"/>
              </w:rPr>
              <w:t>Защитная пленка во флаконе, не менее 50 мл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Защитная пленка для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во флаконе – вещество на силиконовой основе для защиты кожи вокруг </w:t>
            </w:r>
            <w:proofErr w:type="spellStart"/>
            <w:r w:rsidRPr="00781142">
              <w:rPr>
                <w:sz w:val="21"/>
                <w:szCs w:val="21"/>
              </w:rPr>
              <w:t>стомы</w:t>
            </w:r>
            <w:proofErr w:type="spellEnd"/>
            <w:r w:rsidRPr="00781142">
              <w:rPr>
                <w:sz w:val="21"/>
                <w:szCs w:val="21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781142">
              <w:rPr>
                <w:sz w:val="21"/>
                <w:szCs w:val="21"/>
              </w:rPr>
              <w:t>адгезивов</w:t>
            </w:r>
            <w:proofErr w:type="spellEnd"/>
            <w:r w:rsidRPr="00781142">
              <w:rPr>
                <w:sz w:val="21"/>
                <w:szCs w:val="21"/>
              </w:rPr>
              <w:t>,  при нанесении и высыхании образует на коже полупроводящую эластичную защитную пленку, устойчивую к воздействию воды. Не должна содержать спирта и агрессивных химических веществ. Форма выпуска должна быть: флакон спрей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268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300,42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E13368" w:rsidRDefault="00D21717" w:rsidP="00A04114">
            <w:pPr>
              <w:keepNext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21-01-37 </w:t>
            </w:r>
            <w:r w:rsidRPr="00E13368">
              <w:rPr>
                <w:sz w:val="22"/>
                <w:szCs w:val="22"/>
              </w:rPr>
              <w:t>Нейтрализатор запаха</w:t>
            </w:r>
            <w:r>
              <w:rPr>
                <w:sz w:val="22"/>
                <w:szCs w:val="22"/>
              </w:rPr>
              <w:t xml:space="preserve"> во флаконе, не менее 50 мл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autoSpaceDE w:val="0"/>
              <w:ind w:firstLine="34"/>
              <w:jc w:val="both"/>
              <w:rPr>
                <w:sz w:val="21"/>
                <w:szCs w:val="21"/>
              </w:rPr>
            </w:pPr>
            <w:r w:rsidRPr="00781142">
              <w:rPr>
                <w:sz w:val="21"/>
                <w:szCs w:val="21"/>
              </w:rPr>
              <w:t xml:space="preserve">Нейтрализатор запаха для </w:t>
            </w:r>
            <w:proofErr w:type="spellStart"/>
            <w:r w:rsidRPr="00781142">
              <w:rPr>
                <w:sz w:val="21"/>
                <w:szCs w:val="21"/>
              </w:rPr>
              <w:t>стомного</w:t>
            </w:r>
            <w:proofErr w:type="spellEnd"/>
            <w:r w:rsidRPr="00781142">
              <w:rPr>
                <w:sz w:val="21"/>
                <w:szCs w:val="21"/>
              </w:rPr>
              <w:t xml:space="preserve"> мешка - средство ухода за </w:t>
            </w:r>
            <w:proofErr w:type="gramStart"/>
            <w:r w:rsidRPr="00781142">
              <w:rPr>
                <w:sz w:val="21"/>
                <w:szCs w:val="21"/>
              </w:rPr>
              <w:t>кишечной</w:t>
            </w:r>
            <w:proofErr w:type="gramEnd"/>
            <w:r w:rsidRPr="00781142">
              <w:rPr>
                <w:sz w:val="21"/>
                <w:szCs w:val="21"/>
              </w:rPr>
              <w:t xml:space="preserve"> и мочевой </w:t>
            </w:r>
            <w:proofErr w:type="spellStart"/>
            <w:r w:rsidRPr="00781142">
              <w:rPr>
                <w:sz w:val="21"/>
                <w:szCs w:val="21"/>
              </w:rPr>
              <w:t>стомой</w:t>
            </w:r>
            <w:proofErr w:type="spellEnd"/>
            <w:r w:rsidRPr="00781142">
              <w:rPr>
                <w:sz w:val="21"/>
                <w:szCs w:val="21"/>
              </w:rPr>
              <w:t xml:space="preserve">, которое абсорбирует (нейтрализует) запах внутри </w:t>
            </w:r>
            <w:proofErr w:type="spellStart"/>
            <w:r w:rsidRPr="00781142">
              <w:rPr>
                <w:sz w:val="21"/>
                <w:szCs w:val="21"/>
              </w:rPr>
              <w:t>стомного</w:t>
            </w:r>
            <w:proofErr w:type="spellEnd"/>
            <w:r w:rsidRPr="00781142">
              <w:rPr>
                <w:sz w:val="21"/>
                <w:szCs w:val="21"/>
              </w:rPr>
              <w:t xml:space="preserve"> мешка. Должен быть жидкий, обладать  </w:t>
            </w:r>
            <w:proofErr w:type="spellStart"/>
            <w:r w:rsidRPr="00781142">
              <w:rPr>
                <w:sz w:val="21"/>
                <w:szCs w:val="21"/>
              </w:rPr>
              <w:t>лубрицирующими</w:t>
            </w:r>
            <w:proofErr w:type="spellEnd"/>
            <w:r w:rsidRPr="00781142">
              <w:rPr>
                <w:sz w:val="21"/>
                <w:szCs w:val="21"/>
              </w:rPr>
              <w:t xml:space="preserve"> (смазочными) свойствами. Форма выпуска должна быть: флакон, объем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1296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266,00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Default="00D21717" w:rsidP="00A04114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21-01-27</w:t>
            </w:r>
          </w:p>
          <w:p w:rsidR="00D21717" w:rsidRPr="00506748" w:rsidRDefault="00D21717" w:rsidP="00A04114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506748">
              <w:rPr>
                <w:rFonts w:eastAsia="Calibri"/>
                <w:bCs/>
                <w:sz w:val="22"/>
                <w:szCs w:val="22"/>
              </w:rPr>
              <w:t>Анальный тампон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22119">
              <w:rPr>
                <w:rFonts w:eastAsia="Calibri"/>
                <w:bCs/>
                <w:sz w:val="22"/>
                <w:szCs w:val="22"/>
              </w:rPr>
              <w:t>(средство ухода при недержании кала)</w:t>
            </w:r>
          </w:p>
          <w:p w:rsidR="00D21717" w:rsidRPr="00E22119" w:rsidRDefault="00D21717" w:rsidP="00A04114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snapToGrid w:val="0"/>
              <w:jc w:val="both"/>
              <w:rPr>
                <w:rFonts w:eastAsia="Calibri" w:cs="Times New Roman CYR"/>
                <w:sz w:val="21"/>
                <w:szCs w:val="21"/>
              </w:rPr>
            </w:pPr>
            <w:r w:rsidRPr="00781142">
              <w:rPr>
                <w:rFonts w:eastAsia="Calibri" w:cs="Times New Roman CYR"/>
                <w:sz w:val="21"/>
                <w:szCs w:val="21"/>
              </w:rPr>
              <w:t xml:space="preserve">Анальный тампон должен быть изготовлен из полиуретана, покрыт </w:t>
            </w:r>
            <w:proofErr w:type="spellStart"/>
            <w:r w:rsidRPr="00781142">
              <w:rPr>
                <w:rFonts w:eastAsia="Calibri" w:cs="Times New Roman CYR"/>
                <w:sz w:val="21"/>
                <w:szCs w:val="21"/>
              </w:rPr>
              <w:t>биодеградирующей</w:t>
            </w:r>
            <w:proofErr w:type="spellEnd"/>
            <w:r w:rsidRPr="00781142">
              <w:rPr>
                <w:rFonts w:eastAsia="Calibri" w:cs="Times New Roman CYR"/>
                <w:sz w:val="21"/>
                <w:szCs w:val="21"/>
              </w:rPr>
              <w:t xml:space="preserve"> пленкой и иметь форму анальной свечи. Диаметр должен быть не менее 36 мм. Должно </w:t>
            </w:r>
            <w:proofErr w:type="gramStart"/>
            <w:r w:rsidRPr="00781142">
              <w:rPr>
                <w:rFonts w:eastAsia="Calibri" w:cs="Times New Roman CYR"/>
                <w:sz w:val="21"/>
                <w:szCs w:val="21"/>
              </w:rPr>
              <w:t>быть</w:t>
            </w:r>
            <w:proofErr w:type="gramEnd"/>
            <w:r w:rsidRPr="00781142">
              <w:rPr>
                <w:rFonts w:eastAsia="Calibri" w:cs="Times New Roman CYR"/>
                <w:sz w:val="21"/>
                <w:szCs w:val="21"/>
              </w:rPr>
              <w:t xml:space="preserve"> наличие шнура из хлопка для извлечения анального тампона. Упаковка каждого анального тампона должна быть индивидуальная чистая непрозрачная. Тампоны должны быть разрешены и зарегистрированы к применению в качестве </w:t>
            </w:r>
            <w:proofErr w:type="gramStart"/>
            <w:r w:rsidRPr="00781142">
              <w:rPr>
                <w:rFonts w:eastAsia="Calibri" w:cs="Times New Roman CYR"/>
                <w:sz w:val="21"/>
                <w:szCs w:val="21"/>
              </w:rPr>
              <w:t>анальных</w:t>
            </w:r>
            <w:proofErr w:type="gramEnd"/>
            <w:r w:rsidRPr="00781142">
              <w:rPr>
                <w:rFonts w:eastAsia="Calibri" w:cs="Times New Roman CYR"/>
                <w:sz w:val="21"/>
                <w:szCs w:val="21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color w:val="000000"/>
                <w:sz w:val="22"/>
              </w:rPr>
            </w:pPr>
            <w:r w:rsidRPr="00C778EA">
              <w:rPr>
                <w:color w:val="000000"/>
                <w:sz w:val="22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156,82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C778EA" w:rsidRDefault="00D21717" w:rsidP="00A04114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C778EA">
              <w:rPr>
                <w:rFonts w:eastAsia="Calibri"/>
                <w:bCs/>
                <w:sz w:val="22"/>
                <w:szCs w:val="22"/>
              </w:rPr>
              <w:t>21-01-38</w:t>
            </w:r>
          </w:p>
          <w:p w:rsidR="00D21717" w:rsidRDefault="00D21717" w:rsidP="00A04114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  <w:r w:rsidRPr="00C778EA">
              <w:rPr>
                <w:rFonts w:eastAsia="Calibri"/>
                <w:bCs/>
                <w:sz w:val="22"/>
                <w:szCs w:val="22"/>
              </w:rPr>
              <w:t xml:space="preserve">Абсорбирующие </w:t>
            </w:r>
            <w:proofErr w:type="spellStart"/>
            <w:r w:rsidRPr="00C778EA">
              <w:rPr>
                <w:rFonts w:eastAsia="Calibri"/>
                <w:bCs/>
                <w:sz w:val="22"/>
                <w:szCs w:val="22"/>
              </w:rPr>
              <w:t>желирующие</w:t>
            </w:r>
            <w:proofErr w:type="spellEnd"/>
            <w:r w:rsidRPr="00C778EA">
              <w:rPr>
                <w:rFonts w:eastAsia="Calibri"/>
                <w:bCs/>
                <w:sz w:val="22"/>
                <w:szCs w:val="22"/>
              </w:rPr>
              <w:t xml:space="preserve"> пакетики для </w:t>
            </w:r>
            <w:proofErr w:type="spellStart"/>
            <w:r w:rsidRPr="00C778EA">
              <w:rPr>
                <w:rFonts w:eastAsia="Calibri"/>
                <w:bCs/>
                <w:sz w:val="22"/>
                <w:szCs w:val="22"/>
              </w:rPr>
              <w:t>стомных</w:t>
            </w:r>
            <w:proofErr w:type="spellEnd"/>
            <w:r w:rsidRPr="00C778EA">
              <w:rPr>
                <w:rFonts w:eastAsia="Calibri"/>
                <w:bCs/>
                <w:sz w:val="22"/>
                <w:szCs w:val="22"/>
              </w:rPr>
              <w:t xml:space="preserve"> мешков, 30 шт.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781142" w:rsidRDefault="00D21717" w:rsidP="00A04114">
            <w:pPr>
              <w:keepNext/>
              <w:snapToGrid w:val="0"/>
              <w:jc w:val="both"/>
              <w:rPr>
                <w:rFonts w:eastAsia="Calibri" w:cs="Times New Roman CYR"/>
                <w:sz w:val="21"/>
                <w:szCs w:val="21"/>
              </w:rPr>
            </w:pPr>
            <w:r w:rsidRPr="00C778EA">
              <w:rPr>
                <w:rFonts w:eastAsia="Calibri" w:cs="Times New Roman CYR"/>
                <w:sz w:val="21"/>
                <w:szCs w:val="21"/>
              </w:rPr>
              <w:t xml:space="preserve">Абсорбирующие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желирующие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 xml:space="preserve"> пакетики для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стомных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 xml:space="preserve"> мешков – это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желирующее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 xml:space="preserve"> средство для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стомных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 xml:space="preserve"> мешков. Данное средство должно превращать жидкое содержимое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кал</w:t>
            </w:r>
            <w:proofErr w:type="gramStart"/>
            <w:r w:rsidRPr="00C778EA">
              <w:rPr>
                <w:rFonts w:eastAsia="Calibri" w:cs="Times New Roman CYR"/>
                <w:sz w:val="21"/>
                <w:szCs w:val="21"/>
              </w:rPr>
              <w:t>о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>-</w:t>
            </w:r>
            <w:proofErr w:type="gramEnd"/>
            <w:r w:rsidRPr="00C778EA">
              <w:rPr>
                <w:rFonts w:eastAsia="Calibri" w:cs="Times New Roman CYR"/>
                <w:sz w:val="21"/>
                <w:szCs w:val="21"/>
              </w:rPr>
              <w:t xml:space="preserve"> и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уроприемника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 xml:space="preserve"> в густой гель, дезодорировать неприятный запах, абсорбировать газы, минимизировать вздутие мешка, а также уменьшать профиль сборного мешка для незаметного ношения под одеждой.  Средство должно быть представлено в виде специальных пакетиков-саше (с порошком или гранулами) для размещения внутри сборного мешка калоприемника или </w:t>
            </w:r>
            <w:proofErr w:type="spellStart"/>
            <w:r w:rsidRPr="00C778EA">
              <w:rPr>
                <w:rFonts w:eastAsia="Calibri" w:cs="Times New Roman CYR"/>
                <w:sz w:val="21"/>
                <w:szCs w:val="21"/>
              </w:rPr>
              <w:t>уроприемника</w:t>
            </w:r>
            <w:proofErr w:type="spellEnd"/>
            <w:r w:rsidRPr="00C778EA">
              <w:rPr>
                <w:rFonts w:eastAsia="Calibri" w:cs="Times New Roman CYR"/>
                <w:sz w:val="21"/>
                <w:szCs w:val="21"/>
              </w:rPr>
              <w:t>. Вес одного пакетика-саше не более 2,25 г. Размер одного пакетика-саше для комфортного использования пациентом не более 60х25 мм.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778EA" w:rsidRDefault="00D21717" w:rsidP="00A04114">
            <w:pPr>
              <w:keepNext/>
              <w:jc w:val="center"/>
              <w:rPr>
                <w:sz w:val="22"/>
              </w:rPr>
            </w:pPr>
            <w:r w:rsidRPr="00C778EA">
              <w:rPr>
                <w:sz w:val="22"/>
              </w:rPr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D21717" w:rsidRDefault="00D21717" w:rsidP="00D21717">
            <w:pPr>
              <w:keepNext/>
              <w:jc w:val="center"/>
              <w:rPr>
                <w:sz w:val="22"/>
                <w:szCs w:val="20"/>
              </w:rPr>
            </w:pPr>
            <w:r w:rsidRPr="00D21717">
              <w:rPr>
                <w:sz w:val="22"/>
                <w:szCs w:val="20"/>
              </w:rPr>
              <w:t>27,02</w:t>
            </w:r>
          </w:p>
        </w:tc>
      </w:tr>
      <w:tr w:rsidR="00D21717" w:rsidRPr="00E03576" w:rsidTr="00D21717">
        <w:trPr>
          <w:trHeight w:val="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C778EA" w:rsidRDefault="00D21717" w:rsidP="00A04114">
            <w:pPr>
              <w:keepNext/>
              <w:snapToGrid w:val="0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778EA" w:rsidRDefault="00D21717" w:rsidP="00D21717">
            <w:pPr>
              <w:keepNext/>
              <w:snapToGrid w:val="0"/>
              <w:jc w:val="right"/>
              <w:rPr>
                <w:rFonts w:eastAsia="Calibri" w:cs="Times New Roman CYR"/>
                <w:sz w:val="21"/>
                <w:szCs w:val="21"/>
              </w:rPr>
            </w:pPr>
            <w:r>
              <w:rPr>
                <w:rFonts w:eastAsia="Calibri" w:cs="Times New Roman CYR"/>
                <w:sz w:val="21"/>
                <w:szCs w:val="21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717" w:rsidRPr="00C83167" w:rsidRDefault="00D21717" w:rsidP="00D21717">
            <w:pPr>
              <w:keepNext/>
              <w:jc w:val="center"/>
              <w:rPr>
                <w:bCs/>
                <w:color w:val="000000"/>
                <w:sz w:val="22"/>
              </w:rPr>
            </w:pPr>
            <w:r w:rsidRPr="00C778EA">
              <w:rPr>
                <w:bCs/>
                <w:color w:val="000000"/>
                <w:sz w:val="22"/>
              </w:rPr>
              <w:t>64716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17" w:rsidRPr="00C778EA" w:rsidRDefault="00AD7EEC" w:rsidP="00A04114">
            <w:pPr>
              <w:keepNext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F22911" w:rsidRDefault="00F22911" w:rsidP="00A04114">
      <w:pPr>
        <w:keepNext/>
        <w:autoSpaceDE w:val="0"/>
        <w:ind w:firstLine="735"/>
        <w:jc w:val="both"/>
        <w:rPr>
          <w:b/>
          <w:sz w:val="16"/>
          <w:szCs w:val="16"/>
        </w:rPr>
      </w:pPr>
    </w:p>
    <w:p w:rsidR="00EB4A43" w:rsidRPr="00990F88" w:rsidRDefault="00EB4A43" w:rsidP="00EB4A43">
      <w:pPr>
        <w:pStyle w:val="af8"/>
        <w:keepNext/>
        <w:numPr>
          <w:ilvl w:val="0"/>
          <w:numId w:val="3"/>
        </w:numPr>
        <w:tabs>
          <w:tab w:val="clear" w:pos="432"/>
          <w:tab w:val="num" w:pos="0"/>
        </w:tabs>
        <w:ind w:left="0" w:firstLine="680"/>
        <w:jc w:val="both"/>
      </w:pPr>
      <w:r w:rsidRPr="00990F88">
        <w:rPr>
          <w:b/>
        </w:rPr>
        <w:t xml:space="preserve">Место поставки товара: </w:t>
      </w:r>
      <w:r w:rsidRPr="00990F88">
        <w:rPr>
          <w:spacing w:val="-2"/>
        </w:rPr>
        <w:t xml:space="preserve">г. Тула и Тульская область. По месту жительства </w:t>
      </w:r>
      <w:r w:rsidRPr="00990F88">
        <w:rPr>
          <w:rStyle w:val="FontStyle88"/>
        </w:rPr>
        <w:t xml:space="preserve">(месту пребывания, фактического проживания) </w:t>
      </w:r>
      <w:r w:rsidRPr="00990F88">
        <w:rPr>
          <w:spacing w:val="-2"/>
        </w:rPr>
        <w:t>инвалида или</w:t>
      </w:r>
      <w:r w:rsidRPr="00990F88">
        <w:t xml:space="preserve"> по месту нахождения стационарного пункта выдачи Товара</w:t>
      </w:r>
      <w:r w:rsidRPr="00990F88">
        <w:rPr>
          <w:spacing w:val="-2"/>
        </w:rPr>
        <w:t>, организованном Поставщиком в г. Туле и Тульской области.</w:t>
      </w:r>
    </w:p>
    <w:p w:rsidR="00EB4A43" w:rsidRPr="00990F88" w:rsidRDefault="00EB4A43" w:rsidP="00EB4A43">
      <w:pPr>
        <w:pStyle w:val="af8"/>
        <w:keepNext/>
        <w:numPr>
          <w:ilvl w:val="0"/>
          <w:numId w:val="3"/>
        </w:numPr>
        <w:tabs>
          <w:tab w:val="clear" w:pos="432"/>
          <w:tab w:val="num" w:pos="0"/>
        </w:tabs>
        <w:suppressAutoHyphens w:val="0"/>
        <w:ind w:left="0" w:firstLine="709"/>
        <w:jc w:val="both"/>
      </w:pPr>
      <w:r w:rsidRPr="00990F88">
        <w:rPr>
          <w:b/>
        </w:rPr>
        <w:t>Срок и условия поставки:</w:t>
      </w:r>
      <w:r w:rsidRPr="00990F88">
        <w:t xml:space="preserve"> </w:t>
      </w:r>
      <w:r w:rsidRPr="00990F88">
        <w:rPr>
          <w:rStyle w:val="FontStyle88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до «</w:t>
      </w:r>
      <w:r>
        <w:rPr>
          <w:rStyle w:val="FontStyle88"/>
        </w:rPr>
        <w:t>01</w:t>
      </w:r>
      <w:bookmarkStart w:id="0" w:name="_GoBack"/>
      <w:bookmarkEnd w:id="0"/>
      <w:r w:rsidRPr="00990F88">
        <w:rPr>
          <w:rStyle w:val="FontStyle88"/>
        </w:rPr>
        <w:t xml:space="preserve">» </w:t>
      </w:r>
      <w:r>
        <w:rPr>
          <w:rStyle w:val="FontStyle88"/>
        </w:rPr>
        <w:t>дека</w:t>
      </w:r>
      <w:r w:rsidRPr="00990F88">
        <w:rPr>
          <w:rStyle w:val="FontStyle88"/>
        </w:rPr>
        <w:t xml:space="preserve">бря 2021 года. </w:t>
      </w:r>
    </w:p>
    <w:p w:rsidR="00EB4A43" w:rsidRPr="00856283" w:rsidRDefault="00EB4A43" w:rsidP="00EB4A43">
      <w:pPr>
        <w:pStyle w:val="af8"/>
        <w:keepNext/>
        <w:numPr>
          <w:ilvl w:val="0"/>
          <w:numId w:val="3"/>
        </w:numPr>
        <w:tabs>
          <w:tab w:val="clear" w:pos="432"/>
          <w:tab w:val="num" w:pos="0"/>
        </w:tabs>
        <w:ind w:left="0" w:firstLine="709"/>
        <w:jc w:val="both"/>
        <w:rPr>
          <w:bCs/>
          <w:iCs/>
        </w:rPr>
      </w:pPr>
      <w:r w:rsidRPr="00856283">
        <w:rPr>
          <w:bCs/>
          <w:iCs/>
        </w:rPr>
        <w:t>Предполагаемый срок размещения закупки – сентябрь 2021 года.</w:t>
      </w:r>
    </w:p>
    <w:p w:rsidR="0007515F" w:rsidRPr="00112169" w:rsidRDefault="0007515F" w:rsidP="00A04114">
      <w:pPr>
        <w:keepNext/>
        <w:autoSpaceDE w:val="0"/>
        <w:rPr>
          <w:sz w:val="22"/>
          <w:szCs w:val="22"/>
        </w:rPr>
      </w:pPr>
    </w:p>
    <w:sectPr w:rsidR="0007515F" w:rsidRPr="00112169" w:rsidSect="00E0226F">
      <w:type w:val="continuous"/>
      <w:pgSz w:w="11906" w:h="16838"/>
      <w:pgMar w:top="624" w:right="567" w:bottom="737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43" w:rsidRDefault="00EB4A43" w:rsidP="009107A7">
      <w:r>
        <w:separator/>
      </w:r>
    </w:p>
  </w:endnote>
  <w:endnote w:type="continuationSeparator" w:id="0">
    <w:p w:rsidR="00EB4A43" w:rsidRDefault="00EB4A43" w:rsidP="009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43" w:rsidRDefault="00EB4A43" w:rsidP="009107A7">
      <w:r>
        <w:separator/>
      </w:r>
    </w:p>
  </w:footnote>
  <w:footnote w:type="continuationSeparator" w:id="0">
    <w:p w:rsidR="00EB4A43" w:rsidRDefault="00EB4A43" w:rsidP="0091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3E"/>
    <w:rsid w:val="000012A8"/>
    <w:rsid w:val="0000178E"/>
    <w:rsid w:val="0000445F"/>
    <w:rsid w:val="0000498A"/>
    <w:rsid w:val="00006D13"/>
    <w:rsid w:val="00017704"/>
    <w:rsid w:val="0002162D"/>
    <w:rsid w:val="00030963"/>
    <w:rsid w:val="00031C41"/>
    <w:rsid w:val="00032741"/>
    <w:rsid w:val="000426F8"/>
    <w:rsid w:val="00042BDD"/>
    <w:rsid w:val="0005580C"/>
    <w:rsid w:val="00064E14"/>
    <w:rsid w:val="00065BF1"/>
    <w:rsid w:val="00070FE7"/>
    <w:rsid w:val="0007457C"/>
    <w:rsid w:val="0007515F"/>
    <w:rsid w:val="00081091"/>
    <w:rsid w:val="00084746"/>
    <w:rsid w:val="000927CE"/>
    <w:rsid w:val="000928FC"/>
    <w:rsid w:val="000943FA"/>
    <w:rsid w:val="00094A40"/>
    <w:rsid w:val="0009778A"/>
    <w:rsid w:val="000A4CB8"/>
    <w:rsid w:val="000A4E95"/>
    <w:rsid w:val="000A7F9E"/>
    <w:rsid w:val="000B1F3E"/>
    <w:rsid w:val="000B4E92"/>
    <w:rsid w:val="000B6E9C"/>
    <w:rsid w:val="000B73EA"/>
    <w:rsid w:val="000C5764"/>
    <w:rsid w:val="000D6CDA"/>
    <w:rsid w:val="000D72FF"/>
    <w:rsid w:val="000E63F1"/>
    <w:rsid w:val="000E7B31"/>
    <w:rsid w:val="00101F4D"/>
    <w:rsid w:val="00112169"/>
    <w:rsid w:val="00125898"/>
    <w:rsid w:val="0012752E"/>
    <w:rsid w:val="0013136F"/>
    <w:rsid w:val="001378EB"/>
    <w:rsid w:val="00141ADB"/>
    <w:rsid w:val="00146980"/>
    <w:rsid w:val="001507E7"/>
    <w:rsid w:val="00153DFD"/>
    <w:rsid w:val="001830C8"/>
    <w:rsid w:val="00184202"/>
    <w:rsid w:val="0018433B"/>
    <w:rsid w:val="00193A3C"/>
    <w:rsid w:val="001A220A"/>
    <w:rsid w:val="001A54A5"/>
    <w:rsid w:val="001B15C1"/>
    <w:rsid w:val="001B2918"/>
    <w:rsid w:val="001C5376"/>
    <w:rsid w:val="001D2CC5"/>
    <w:rsid w:val="001D6041"/>
    <w:rsid w:val="001E1A22"/>
    <w:rsid w:val="001E4AAE"/>
    <w:rsid w:val="001F1035"/>
    <w:rsid w:val="001F55A4"/>
    <w:rsid w:val="00203356"/>
    <w:rsid w:val="00206556"/>
    <w:rsid w:val="0021453A"/>
    <w:rsid w:val="00234FDF"/>
    <w:rsid w:val="0023571B"/>
    <w:rsid w:val="00237C2A"/>
    <w:rsid w:val="0024286F"/>
    <w:rsid w:val="00245E7A"/>
    <w:rsid w:val="00254123"/>
    <w:rsid w:val="00254C75"/>
    <w:rsid w:val="0025606A"/>
    <w:rsid w:val="0026621A"/>
    <w:rsid w:val="002703D8"/>
    <w:rsid w:val="00272DB7"/>
    <w:rsid w:val="00273BD9"/>
    <w:rsid w:val="0027759A"/>
    <w:rsid w:val="00297FE3"/>
    <w:rsid w:val="002A2883"/>
    <w:rsid w:val="002A6B90"/>
    <w:rsid w:val="002A79E8"/>
    <w:rsid w:val="002B0C46"/>
    <w:rsid w:val="002C31B8"/>
    <w:rsid w:val="002D0050"/>
    <w:rsid w:val="002E2DCF"/>
    <w:rsid w:val="002E5B8E"/>
    <w:rsid w:val="002F502D"/>
    <w:rsid w:val="00305D09"/>
    <w:rsid w:val="003254C9"/>
    <w:rsid w:val="00331D4D"/>
    <w:rsid w:val="003324DE"/>
    <w:rsid w:val="00334B29"/>
    <w:rsid w:val="00337DC6"/>
    <w:rsid w:val="003423D4"/>
    <w:rsid w:val="003546BA"/>
    <w:rsid w:val="00364AC7"/>
    <w:rsid w:val="0036745C"/>
    <w:rsid w:val="0037047C"/>
    <w:rsid w:val="003714C3"/>
    <w:rsid w:val="0037254A"/>
    <w:rsid w:val="00373B9C"/>
    <w:rsid w:val="0037647B"/>
    <w:rsid w:val="00381733"/>
    <w:rsid w:val="003905AB"/>
    <w:rsid w:val="00393935"/>
    <w:rsid w:val="00397F83"/>
    <w:rsid w:val="003A0234"/>
    <w:rsid w:val="003A3681"/>
    <w:rsid w:val="003A391A"/>
    <w:rsid w:val="003A3EA0"/>
    <w:rsid w:val="003A48B2"/>
    <w:rsid w:val="003B0197"/>
    <w:rsid w:val="003B47D1"/>
    <w:rsid w:val="003C15AE"/>
    <w:rsid w:val="003D5962"/>
    <w:rsid w:val="003E1030"/>
    <w:rsid w:val="003F01B9"/>
    <w:rsid w:val="003F4299"/>
    <w:rsid w:val="00402AAD"/>
    <w:rsid w:val="00405965"/>
    <w:rsid w:val="00405E7D"/>
    <w:rsid w:val="00407B41"/>
    <w:rsid w:val="00407F6F"/>
    <w:rsid w:val="004136F0"/>
    <w:rsid w:val="00414129"/>
    <w:rsid w:val="00415530"/>
    <w:rsid w:val="004159E5"/>
    <w:rsid w:val="0041642A"/>
    <w:rsid w:val="00416437"/>
    <w:rsid w:val="004269A1"/>
    <w:rsid w:val="00427382"/>
    <w:rsid w:val="00427BC0"/>
    <w:rsid w:val="00454973"/>
    <w:rsid w:val="00457508"/>
    <w:rsid w:val="004612CB"/>
    <w:rsid w:val="00476C26"/>
    <w:rsid w:val="0047792C"/>
    <w:rsid w:val="00481001"/>
    <w:rsid w:val="004A0BED"/>
    <w:rsid w:val="004A1B73"/>
    <w:rsid w:val="004B7632"/>
    <w:rsid w:val="004C281C"/>
    <w:rsid w:val="004C4E20"/>
    <w:rsid w:val="004E4EE6"/>
    <w:rsid w:val="004E7B9C"/>
    <w:rsid w:val="004F0155"/>
    <w:rsid w:val="00502A1D"/>
    <w:rsid w:val="00504960"/>
    <w:rsid w:val="005067C0"/>
    <w:rsid w:val="00510E18"/>
    <w:rsid w:val="00511BB3"/>
    <w:rsid w:val="00511E54"/>
    <w:rsid w:val="0051300B"/>
    <w:rsid w:val="00514912"/>
    <w:rsid w:val="00527303"/>
    <w:rsid w:val="0053042F"/>
    <w:rsid w:val="00530C10"/>
    <w:rsid w:val="00547C5C"/>
    <w:rsid w:val="00551443"/>
    <w:rsid w:val="00553272"/>
    <w:rsid w:val="005623E1"/>
    <w:rsid w:val="00564F20"/>
    <w:rsid w:val="00571B9C"/>
    <w:rsid w:val="00576853"/>
    <w:rsid w:val="0057758B"/>
    <w:rsid w:val="00585EFB"/>
    <w:rsid w:val="00591450"/>
    <w:rsid w:val="005A2867"/>
    <w:rsid w:val="005A2B98"/>
    <w:rsid w:val="005B406C"/>
    <w:rsid w:val="005D71D8"/>
    <w:rsid w:val="005E76B7"/>
    <w:rsid w:val="005F0CF7"/>
    <w:rsid w:val="006003A3"/>
    <w:rsid w:val="00605259"/>
    <w:rsid w:val="006052B9"/>
    <w:rsid w:val="00607C3E"/>
    <w:rsid w:val="00614841"/>
    <w:rsid w:val="00636A82"/>
    <w:rsid w:val="00642F3E"/>
    <w:rsid w:val="00643F27"/>
    <w:rsid w:val="00657129"/>
    <w:rsid w:val="00667F84"/>
    <w:rsid w:val="006712D6"/>
    <w:rsid w:val="006727CF"/>
    <w:rsid w:val="00675117"/>
    <w:rsid w:val="00675654"/>
    <w:rsid w:val="0067780B"/>
    <w:rsid w:val="00680EA0"/>
    <w:rsid w:val="00685BB7"/>
    <w:rsid w:val="0068720B"/>
    <w:rsid w:val="006918CB"/>
    <w:rsid w:val="0069522A"/>
    <w:rsid w:val="00695F75"/>
    <w:rsid w:val="00697108"/>
    <w:rsid w:val="006A3EFF"/>
    <w:rsid w:val="006A5DE0"/>
    <w:rsid w:val="006A6305"/>
    <w:rsid w:val="006A7936"/>
    <w:rsid w:val="006B1924"/>
    <w:rsid w:val="006B377A"/>
    <w:rsid w:val="006B54D9"/>
    <w:rsid w:val="006C20A4"/>
    <w:rsid w:val="006C3B30"/>
    <w:rsid w:val="006D1CB0"/>
    <w:rsid w:val="006D268B"/>
    <w:rsid w:val="006D4C18"/>
    <w:rsid w:val="006D79C9"/>
    <w:rsid w:val="006E3D8A"/>
    <w:rsid w:val="006E4E2A"/>
    <w:rsid w:val="006F0FB6"/>
    <w:rsid w:val="007029FE"/>
    <w:rsid w:val="00702F89"/>
    <w:rsid w:val="007031AE"/>
    <w:rsid w:val="007040D9"/>
    <w:rsid w:val="00723207"/>
    <w:rsid w:val="00753746"/>
    <w:rsid w:val="00754D9E"/>
    <w:rsid w:val="00761F8D"/>
    <w:rsid w:val="00770355"/>
    <w:rsid w:val="007709AE"/>
    <w:rsid w:val="00772D65"/>
    <w:rsid w:val="00773A56"/>
    <w:rsid w:val="007741FE"/>
    <w:rsid w:val="00774650"/>
    <w:rsid w:val="007754C1"/>
    <w:rsid w:val="00780F19"/>
    <w:rsid w:val="00781142"/>
    <w:rsid w:val="00783CE2"/>
    <w:rsid w:val="00790592"/>
    <w:rsid w:val="007A1248"/>
    <w:rsid w:val="007A34EB"/>
    <w:rsid w:val="007A38B9"/>
    <w:rsid w:val="007B2E4F"/>
    <w:rsid w:val="007B3FF0"/>
    <w:rsid w:val="007C45AF"/>
    <w:rsid w:val="007C7498"/>
    <w:rsid w:val="007D17D2"/>
    <w:rsid w:val="007D44F4"/>
    <w:rsid w:val="007D63B2"/>
    <w:rsid w:val="007D64DB"/>
    <w:rsid w:val="007E19DB"/>
    <w:rsid w:val="007E3BDA"/>
    <w:rsid w:val="007E52EB"/>
    <w:rsid w:val="007F1F54"/>
    <w:rsid w:val="007F4ED4"/>
    <w:rsid w:val="007F5496"/>
    <w:rsid w:val="008001FD"/>
    <w:rsid w:val="00801593"/>
    <w:rsid w:val="00803C70"/>
    <w:rsid w:val="00810C90"/>
    <w:rsid w:val="0081673C"/>
    <w:rsid w:val="00816B5D"/>
    <w:rsid w:val="00822CCF"/>
    <w:rsid w:val="00826D13"/>
    <w:rsid w:val="00833D05"/>
    <w:rsid w:val="00834FA3"/>
    <w:rsid w:val="00837FB5"/>
    <w:rsid w:val="00841608"/>
    <w:rsid w:val="008513CA"/>
    <w:rsid w:val="008614D7"/>
    <w:rsid w:val="0086505E"/>
    <w:rsid w:val="00865F1E"/>
    <w:rsid w:val="00871394"/>
    <w:rsid w:val="00871D42"/>
    <w:rsid w:val="008725A8"/>
    <w:rsid w:val="00876B2E"/>
    <w:rsid w:val="00882049"/>
    <w:rsid w:val="00887383"/>
    <w:rsid w:val="0089103B"/>
    <w:rsid w:val="0089160B"/>
    <w:rsid w:val="00893A26"/>
    <w:rsid w:val="008966A7"/>
    <w:rsid w:val="008A1C95"/>
    <w:rsid w:val="008A2654"/>
    <w:rsid w:val="008A2B67"/>
    <w:rsid w:val="008A4EED"/>
    <w:rsid w:val="008B2C6E"/>
    <w:rsid w:val="008C1D92"/>
    <w:rsid w:val="008C69C2"/>
    <w:rsid w:val="008C7AA8"/>
    <w:rsid w:val="008D3340"/>
    <w:rsid w:val="008D73F9"/>
    <w:rsid w:val="008F01E5"/>
    <w:rsid w:val="008F5C12"/>
    <w:rsid w:val="009107A7"/>
    <w:rsid w:val="00914F0A"/>
    <w:rsid w:val="00916CF9"/>
    <w:rsid w:val="00920874"/>
    <w:rsid w:val="00934C58"/>
    <w:rsid w:val="00947BD5"/>
    <w:rsid w:val="00961475"/>
    <w:rsid w:val="00961873"/>
    <w:rsid w:val="00964F62"/>
    <w:rsid w:val="00966554"/>
    <w:rsid w:val="0097546D"/>
    <w:rsid w:val="0098389E"/>
    <w:rsid w:val="0098702B"/>
    <w:rsid w:val="00991025"/>
    <w:rsid w:val="009962C0"/>
    <w:rsid w:val="009A1913"/>
    <w:rsid w:val="009B376A"/>
    <w:rsid w:val="009B3FB5"/>
    <w:rsid w:val="009C0FEA"/>
    <w:rsid w:val="009F30DB"/>
    <w:rsid w:val="009F33F4"/>
    <w:rsid w:val="00A0231E"/>
    <w:rsid w:val="00A04114"/>
    <w:rsid w:val="00A24B70"/>
    <w:rsid w:val="00A27A73"/>
    <w:rsid w:val="00A307A6"/>
    <w:rsid w:val="00A338F6"/>
    <w:rsid w:val="00A36A76"/>
    <w:rsid w:val="00A4555D"/>
    <w:rsid w:val="00A741A4"/>
    <w:rsid w:val="00A76D94"/>
    <w:rsid w:val="00A77385"/>
    <w:rsid w:val="00A80AA7"/>
    <w:rsid w:val="00A86B48"/>
    <w:rsid w:val="00A87292"/>
    <w:rsid w:val="00A95BEC"/>
    <w:rsid w:val="00AA2300"/>
    <w:rsid w:val="00AA6602"/>
    <w:rsid w:val="00AB03A6"/>
    <w:rsid w:val="00AB5294"/>
    <w:rsid w:val="00AD16DE"/>
    <w:rsid w:val="00AD7EEC"/>
    <w:rsid w:val="00AE6E13"/>
    <w:rsid w:val="00AF6086"/>
    <w:rsid w:val="00B03452"/>
    <w:rsid w:val="00B047DC"/>
    <w:rsid w:val="00B076E7"/>
    <w:rsid w:val="00B122F7"/>
    <w:rsid w:val="00B15A8B"/>
    <w:rsid w:val="00B20BAE"/>
    <w:rsid w:val="00B2161A"/>
    <w:rsid w:val="00B26824"/>
    <w:rsid w:val="00B3032C"/>
    <w:rsid w:val="00B32BB5"/>
    <w:rsid w:val="00B32ECE"/>
    <w:rsid w:val="00B35386"/>
    <w:rsid w:val="00B40871"/>
    <w:rsid w:val="00B43C48"/>
    <w:rsid w:val="00B50F5D"/>
    <w:rsid w:val="00B539B2"/>
    <w:rsid w:val="00B55FD7"/>
    <w:rsid w:val="00B56B41"/>
    <w:rsid w:val="00B60A80"/>
    <w:rsid w:val="00B60E8D"/>
    <w:rsid w:val="00B646A1"/>
    <w:rsid w:val="00B663BC"/>
    <w:rsid w:val="00B70E86"/>
    <w:rsid w:val="00B72B01"/>
    <w:rsid w:val="00B8045D"/>
    <w:rsid w:val="00B82935"/>
    <w:rsid w:val="00B865B0"/>
    <w:rsid w:val="00B87EB6"/>
    <w:rsid w:val="00B90D6C"/>
    <w:rsid w:val="00B932D3"/>
    <w:rsid w:val="00B97A93"/>
    <w:rsid w:val="00BA5B11"/>
    <w:rsid w:val="00BA7248"/>
    <w:rsid w:val="00BB5C18"/>
    <w:rsid w:val="00BB6218"/>
    <w:rsid w:val="00BC6737"/>
    <w:rsid w:val="00BD0BC4"/>
    <w:rsid w:val="00BD72DA"/>
    <w:rsid w:val="00BF2745"/>
    <w:rsid w:val="00BF4F36"/>
    <w:rsid w:val="00BF6668"/>
    <w:rsid w:val="00C019A1"/>
    <w:rsid w:val="00C13289"/>
    <w:rsid w:val="00C15FBC"/>
    <w:rsid w:val="00C21CEB"/>
    <w:rsid w:val="00C23D42"/>
    <w:rsid w:val="00C24036"/>
    <w:rsid w:val="00C247CA"/>
    <w:rsid w:val="00C27FC9"/>
    <w:rsid w:val="00C31661"/>
    <w:rsid w:val="00C34463"/>
    <w:rsid w:val="00C356F6"/>
    <w:rsid w:val="00C37B6B"/>
    <w:rsid w:val="00C41D82"/>
    <w:rsid w:val="00C44B22"/>
    <w:rsid w:val="00C514CD"/>
    <w:rsid w:val="00C5624E"/>
    <w:rsid w:val="00C60C08"/>
    <w:rsid w:val="00C73B8D"/>
    <w:rsid w:val="00C75598"/>
    <w:rsid w:val="00C766A0"/>
    <w:rsid w:val="00C778EA"/>
    <w:rsid w:val="00C810E2"/>
    <w:rsid w:val="00C83167"/>
    <w:rsid w:val="00C853C4"/>
    <w:rsid w:val="00C879F0"/>
    <w:rsid w:val="00C921E7"/>
    <w:rsid w:val="00CA020B"/>
    <w:rsid w:val="00CA1159"/>
    <w:rsid w:val="00CB6B67"/>
    <w:rsid w:val="00CB6FC0"/>
    <w:rsid w:val="00CC5765"/>
    <w:rsid w:val="00CC5CA7"/>
    <w:rsid w:val="00CD1EBF"/>
    <w:rsid w:val="00CE0BB1"/>
    <w:rsid w:val="00CE10B2"/>
    <w:rsid w:val="00CE445C"/>
    <w:rsid w:val="00CE6BE1"/>
    <w:rsid w:val="00CF29DB"/>
    <w:rsid w:val="00CF3332"/>
    <w:rsid w:val="00CF4ADE"/>
    <w:rsid w:val="00CF6E63"/>
    <w:rsid w:val="00D0007D"/>
    <w:rsid w:val="00D01AF2"/>
    <w:rsid w:val="00D12CCC"/>
    <w:rsid w:val="00D161A4"/>
    <w:rsid w:val="00D167AF"/>
    <w:rsid w:val="00D21717"/>
    <w:rsid w:val="00D32637"/>
    <w:rsid w:val="00D37993"/>
    <w:rsid w:val="00D4171F"/>
    <w:rsid w:val="00D55CC6"/>
    <w:rsid w:val="00D56C0A"/>
    <w:rsid w:val="00D70089"/>
    <w:rsid w:val="00D87D11"/>
    <w:rsid w:val="00DA0001"/>
    <w:rsid w:val="00DA3A57"/>
    <w:rsid w:val="00DB66F2"/>
    <w:rsid w:val="00DD2C99"/>
    <w:rsid w:val="00DE2426"/>
    <w:rsid w:val="00DE29B4"/>
    <w:rsid w:val="00DE3005"/>
    <w:rsid w:val="00DE4E31"/>
    <w:rsid w:val="00DF2D96"/>
    <w:rsid w:val="00DF4E68"/>
    <w:rsid w:val="00DF5925"/>
    <w:rsid w:val="00DF71A7"/>
    <w:rsid w:val="00DF7E3C"/>
    <w:rsid w:val="00E00365"/>
    <w:rsid w:val="00E0226F"/>
    <w:rsid w:val="00E03576"/>
    <w:rsid w:val="00E1002E"/>
    <w:rsid w:val="00E13368"/>
    <w:rsid w:val="00E20839"/>
    <w:rsid w:val="00E22119"/>
    <w:rsid w:val="00E268AA"/>
    <w:rsid w:val="00E3061F"/>
    <w:rsid w:val="00E331BF"/>
    <w:rsid w:val="00E33B15"/>
    <w:rsid w:val="00E3619A"/>
    <w:rsid w:val="00E547FB"/>
    <w:rsid w:val="00E56962"/>
    <w:rsid w:val="00E64476"/>
    <w:rsid w:val="00E708DE"/>
    <w:rsid w:val="00E70CE8"/>
    <w:rsid w:val="00E70D72"/>
    <w:rsid w:val="00E722C1"/>
    <w:rsid w:val="00E82C18"/>
    <w:rsid w:val="00E860B5"/>
    <w:rsid w:val="00E911E5"/>
    <w:rsid w:val="00E97189"/>
    <w:rsid w:val="00EA0007"/>
    <w:rsid w:val="00EA01A1"/>
    <w:rsid w:val="00EA1C89"/>
    <w:rsid w:val="00EB4A43"/>
    <w:rsid w:val="00EC43C0"/>
    <w:rsid w:val="00ED2B55"/>
    <w:rsid w:val="00ED3F30"/>
    <w:rsid w:val="00ED54BC"/>
    <w:rsid w:val="00ED7019"/>
    <w:rsid w:val="00EE403D"/>
    <w:rsid w:val="00EF012C"/>
    <w:rsid w:val="00EF2277"/>
    <w:rsid w:val="00EF41D2"/>
    <w:rsid w:val="00F033AD"/>
    <w:rsid w:val="00F0412A"/>
    <w:rsid w:val="00F04B57"/>
    <w:rsid w:val="00F1291F"/>
    <w:rsid w:val="00F22911"/>
    <w:rsid w:val="00F3244F"/>
    <w:rsid w:val="00F339CC"/>
    <w:rsid w:val="00F46E1E"/>
    <w:rsid w:val="00F5719D"/>
    <w:rsid w:val="00F66742"/>
    <w:rsid w:val="00F710F1"/>
    <w:rsid w:val="00F7148D"/>
    <w:rsid w:val="00F7256B"/>
    <w:rsid w:val="00F74091"/>
    <w:rsid w:val="00F75B4A"/>
    <w:rsid w:val="00F76382"/>
    <w:rsid w:val="00F76386"/>
    <w:rsid w:val="00F80170"/>
    <w:rsid w:val="00F812A3"/>
    <w:rsid w:val="00F82FA4"/>
    <w:rsid w:val="00F92CA8"/>
    <w:rsid w:val="00F96B96"/>
    <w:rsid w:val="00FA04BA"/>
    <w:rsid w:val="00FA0555"/>
    <w:rsid w:val="00FA0A73"/>
    <w:rsid w:val="00FA2E04"/>
    <w:rsid w:val="00FB2F79"/>
    <w:rsid w:val="00FB424B"/>
    <w:rsid w:val="00FB5A51"/>
    <w:rsid w:val="00FB6F9D"/>
    <w:rsid w:val="00FC474F"/>
    <w:rsid w:val="00FD4FD7"/>
    <w:rsid w:val="00FD79C8"/>
    <w:rsid w:val="00FE3675"/>
    <w:rsid w:val="00FE4645"/>
    <w:rsid w:val="00FF386A"/>
    <w:rsid w:val="00FF5578"/>
    <w:rsid w:val="00FF5F93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0F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1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Body Text2 Знак1,Body Text2 Знак Знак,Çàã1 Знак1 Знак,BO Знак1 Знак,ID Знак1 Знак,body indent Знак1 Знак1,andrad Знак1 Знак,EHPT Знак1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link w:val="ac"/>
    <w:qFormat/>
    <w:rsid w:val="00893A26"/>
    <w:pPr>
      <w:jc w:val="center"/>
    </w:pPr>
    <w:rPr>
      <w:i/>
      <w:iCs/>
    </w:rPr>
  </w:style>
  <w:style w:type="paragraph" w:styleId="ad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f0">
    <w:name w:val="Содержимое таблицы"/>
    <w:basedOn w:val="a"/>
    <w:rsid w:val="00893A26"/>
    <w:pPr>
      <w:suppressLineNumbers/>
    </w:pPr>
  </w:style>
  <w:style w:type="paragraph" w:customStyle="1" w:styleId="af1">
    <w:name w:val="Заголовок таблицы"/>
    <w:basedOn w:val="af0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2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3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9107A7"/>
    <w:rPr>
      <w:sz w:val="24"/>
      <w:szCs w:val="24"/>
      <w:lang w:eastAsia="zh-CN"/>
    </w:rPr>
  </w:style>
  <w:style w:type="paragraph" w:styleId="af8">
    <w:name w:val="List Paragraph"/>
    <w:aliases w:val="Нумерованый список,Bullet List,FooterText,numbered,SL_Абзац списка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9">
    <w:name w:val="Hyperlink"/>
    <w:uiPriority w:val="99"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iPriority w:val="99"/>
    <w:rsid w:val="00D4171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footnote text"/>
    <w:basedOn w:val="a"/>
    <w:link w:val="afc"/>
    <w:uiPriority w:val="99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A0007"/>
    <w:rPr>
      <w:rFonts w:eastAsiaTheme="minorEastAsia"/>
    </w:rPr>
  </w:style>
  <w:style w:type="character" w:styleId="afd">
    <w:name w:val="footnote reference"/>
    <w:basedOn w:val="a0"/>
    <w:uiPriority w:val="99"/>
    <w:rsid w:val="00EA0007"/>
    <w:rPr>
      <w:vertAlign w:val="superscript"/>
    </w:rPr>
  </w:style>
  <w:style w:type="paragraph" w:styleId="afe">
    <w:name w:val="endnote text"/>
    <w:basedOn w:val="a"/>
    <w:link w:val="aff"/>
    <w:uiPriority w:val="99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EA0007"/>
    <w:rPr>
      <w:rFonts w:eastAsiaTheme="minorEastAsia"/>
    </w:rPr>
  </w:style>
  <w:style w:type="character" w:styleId="aff0">
    <w:name w:val="endnote reference"/>
    <w:basedOn w:val="a0"/>
    <w:uiPriority w:val="99"/>
    <w:rsid w:val="00EA0007"/>
    <w:rPr>
      <w:vertAlign w:val="superscript"/>
    </w:rPr>
  </w:style>
  <w:style w:type="paragraph" w:customStyle="1" w:styleId="Style22">
    <w:name w:val="Style22"/>
    <w:basedOn w:val="a"/>
    <w:next w:val="a"/>
    <w:rsid w:val="00EA0007"/>
    <w:pPr>
      <w:widowControl w:val="0"/>
      <w:autoSpaceDE w:val="0"/>
    </w:pPr>
    <w:rPr>
      <w:sz w:val="20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EA0007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EA0007"/>
    <w:pPr>
      <w:suppressAutoHyphens w:val="0"/>
      <w:autoSpaceDE w:val="0"/>
      <w:autoSpaceDN w:val="0"/>
      <w:ind w:left="200" w:hanging="200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007"/>
    <w:rPr>
      <w:sz w:val="24"/>
      <w:szCs w:val="24"/>
      <w:lang w:eastAsia="zh-CN"/>
    </w:rPr>
  </w:style>
  <w:style w:type="table" w:styleId="aff1">
    <w:name w:val="Table Grid"/>
    <w:basedOn w:val="a1"/>
    <w:uiPriority w:val="59"/>
    <w:rsid w:val="00E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8">
    <w:name w:val="Font Style88"/>
    <w:basedOn w:val="a0"/>
    <w:uiPriority w:val="99"/>
    <w:rsid w:val="006A7936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C5764"/>
  </w:style>
  <w:style w:type="paragraph" w:customStyle="1" w:styleId="Style31">
    <w:name w:val="Style31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0C5764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F710F1"/>
    <w:rPr>
      <w:b/>
      <w:bCs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0F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1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Body Text2 Знак1,Body Text2 Знак Знак,Çàã1 Знак1 Знак,BO Знак1 Знак,ID Знак1 Знак,body indent Знак1 Знак1,andrad Знак1 Знак,EHPT Знак1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link w:val="ac"/>
    <w:qFormat/>
    <w:rsid w:val="00893A26"/>
    <w:pPr>
      <w:jc w:val="center"/>
    </w:pPr>
    <w:rPr>
      <w:i/>
      <w:iCs/>
    </w:rPr>
  </w:style>
  <w:style w:type="paragraph" w:styleId="ad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f0">
    <w:name w:val="Содержимое таблицы"/>
    <w:basedOn w:val="a"/>
    <w:rsid w:val="00893A26"/>
    <w:pPr>
      <w:suppressLineNumbers/>
    </w:pPr>
  </w:style>
  <w:style w:type="paragraph" w:customStyle="1" w:styleId="af1">
    <w:name w:val="Заголовок таблицы"/>
    <w:basedOn w:val="af0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2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3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9107A7"/>
    <w:rPr>
      <w:sz w:val="24"/>
      <w:szCs w:val="24"/>
      <w:lang w:eastAsia="zh-CN"/>
    </w:rPr>
  </w:style>
  <w:style w:type="paragraph" w:styleId="af8">
    <w:name w:val="List Paragraph"/>
    <w:aliases w:val="Нумерованый список,Bullet List,FooterText,numbered,SL_Абзац списка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9">
    <w:name w:val="Hyperlink"/>
    <w:uiPriority w:val="99"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iPriority w:val="99"/>
    <w:rsid w:val="00D4171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footnote text"/>
    <w:basedOn w:val="a"/>
    <w:link w:val="afc"/>
    <w:uiPriority w:val="99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A0007"/>
    <w:rPr>
      <w:rFonts w:eastAsiaTheme="minorEastAsia"/>
    </w:rPr>
  </w:style>
  <w:style w:type="character" w:styleId="afd">
    <w:name w:val="footnote reference"/>
    <w:basedOn w:val="a0"/>
    <w:uiPriority w:val="99"/>
    <w:rsid w:val="00EA0007"/>
    <w:rPr>
      <w:vertAlign w:val="superscript"/>
    </w:rPr>
  </w:style>
  <w:style w:type="paragraph" w:styleId="afe">
    <w:name w:val="endnote text"/>
    <w:basedOn w:val="a"/>
    <w:link w:val="aff"/>
    <w:uiPriority w:val="99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EA0007"/>
    <w:rPr>
      <w:rFonts w:eastAsiaTheme="minorEastAsia"/>
    </w:rPr>
  </w:style>
  <w:style w:type="character" w:styleId="aff0">
    <w:name w:val="endnote reference"/>
    <w:basedOn w:val="a0"/>
    <w:uiPriority w:val="99"/>
    <w:rsid w:val="00EA0007"/>
    <w:rPr>
      <w:vertAlign w:val="superscript"/>
    </w:rPr>
  </w:style>
  <w:style w:type="paragraph" w:customStyle="1" w:styleId="Style22">
    <w:name w:val="Style22"/>
    <w:basedOn w:val="a"/>
    <w:next w:val="a"/>
    <w:rsid w:val="00EA0007"/>
    <w:pPr>
      <w:widowControl w:val="0"/>
      <w:autoSpaceDE w:val="0"/>
    </w:pPr>
    <w:rPr>
      <w:sz w:val="20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EA0007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EA0007"/>
    <w:pPr>
      <w:suppressAutoHyphens w:val="0"/>
      <w:autoSpaceDE w:val="0"/>
      <w:autoSpaceDN w:val="0"/>
      <w:ind w:left="200" w:hanging="200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007"/>
    <w:rPr>
      <w:sz w:val="24"/>
      <w:szCs w:val="24"/>
      <w:lang w:eastAsia="zh-CN"/>
    </w:rPr>
  </w:style>
  <w:style w:type="table" w:styleId="aff1">
    <w:name w:val="Table Grid"/>
    <w:basedOn w:val="a1"/>
    <w:uiPriority w:val="59"/>
    <w:rsid w:val="00E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8">
    <w:name w:val="Font Style88"/>
    <w:basedOn w:val="a0"/>
    <w:uiPriority w:val="99"/>
    <w:rsid w:val="006A7936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C5764"/>
  </w:style>
  <w:style w:type="paragraph" w:customStyle="1" w:styleId="Style31">
    <w:name w:val="Style31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0C5764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F710F1"/>
    <w:rPr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FC0F2-0EE5-462F-A50F-A00A1CC4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>SPecialiST RePack</Company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m.gordeeva.71</cp:lastModifiedBy>
  <cp:revision>3</cp:revision>
  <cp:lastPrinted>2021-09-09T08:03:00Z</cp:lastPrinted>
  <dcterms:created xsi:type="dcterms:W3CDTF">2021-09-13T07:48:00Z</dcterms:created>
  <dcterms:modified xsi:type="dcterms:W3CDTF">2021-09-13T08:04:00Z</dcterms:modified>
</cp:coreProperties>
</file>