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E7" w:rsidRPr="00646EBF" w:rsidRDefault="003D06E7" w:rsidP="003D06E7">
      <w:pPr>
        <w:jc w:val="center"/>
        <w:rPr>
          <w:b/>
          <w:bCs/>
        </w:rPr>
      </w:pPr>
      <w:r w:rsidRPr="00646EBF">
        <w:rPr>
          <w:b/>
          <w:bCs/>
        </w:rPr>
        <w:t>Техническое задание</w:t>
      </w:r>
    </w:p>
    <w:p w:rsidR="003D06E7" w:rsidRPr="00646EBF" w:rsidRDefault="003D06E7" w:rsidP="003D06E7">
      <w:pPr>
        <w:jc w:val="center"/>
        <w:rPr>
          <w:b/>
        </w:rPr>
      </w:pPr>
      <w:r w:rsidRPr="000C5000">
        <w:rPr>
          <w:b/>
        </w:rPr>
        <w:t xml:space="preserve"> на </w:t>
      </w:r>
      <w:proofErr w:type="gramStart"/>
      <w:r w:rsidRPr="000C5000">
        <w:rPr>
          <w:b/>
        </w:rPr>
        <w:t>поста</w:t>
      </w:r>
      <w:r>
        <w:rPr>
          <w:b/>
        </w:rPr>
        <w:t>вку  подгузников</w:t>
      </w:r>
      <w:proofErr w:type="gramEnd"/>
      <w:r>
        <w:rPr>
          <w:b/>
        </w:rPr>
        <w:t xml:space="preserve"> для взрослых в 2021 году для обеспечения</w:t>
      </w:r>
      <w:r w:rsidRPr="000C5000">
        <w:rPr>
          <w:b/>
        </w:rPr>
        <w:t xml:space="preserve"> им</w:t>
      </w:r>
      <w:r>
        <w:rPr>
          <w:b/>
        </w:rPr>
        <w:t>и инвалидов и детей инвалидов</w:t>
      </w:r>
    </w:p>
    <w:p w:rsidR="003D06E7" w:rsidRDefault="003D06E7" w:rsidP="003D06E7">
      <w:pPr>
        <w:jc w:val="center"/>
        <w:rPr>
          <w:b/>
        </w:rPr>
      </w:pPr>
    </w:p>
    <w:p w:rsidR="003D06E7" w:rsidRPr="00646EBF" w:rsidRDefault="003D06E7" w:rsidP="003D06E7">
      <w:pPr>
        <w:jc w:val="center"/>
        <w:rPr>
          <w:b/>
        </w:rPr>
      </w:pPr>
      <w:r>
        <w:rPr>
          <w:b/>
        </w:rPr>
        <w:t>Наименование товара</w:t>
      </w:r>
    </w:p>
    <w:p w:rsidR="003D06E7" w:rsidRPr="00646EBF" w:rsidRDefault="003D06E7" w:rsidP="003D06E7">
      <w:pPr>
        <w:keepLines/>
        <w:ind w:firstLine="708"/>
        <w:jc w:val="both"/>
      </w:pPr>
      <w:r w:rsidRPr="00646EBF">
        <w:t>К абсорбирующему белью относятся абсорбирующие подкладки на</w:t>
      </w:r>
      <w:r w:rsidRPr="00646EBF">
        <w:rPr>
          <w:color w:val="FF0000"/>
        </w:rPr>
        <w:t xml:space="preserve"> </w:t>
      </w:r>
      <w:r w:rsidRPr="00646EBF">
        <w:t>постельное бельё (простыни, пеленки), прокладки урологические, подгузники различных типов, которые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3D06E7" w:rsidRPr="00646EBF" w:rsidRDefault="003D06E7" w:rsidP="003D06E7">
      <w:pPr>
        <w:keepLines/>
        <w:ind w:firstLine="708"/>
        <w:jc w:val="both"/>
      </w:pPr>
      <w:r w:rsidRPr="00646EBF">
        <w:t xml:space="preserve">Подгузники являются многослойным изделием, который выполнен из </w:t>
      </w:r>
      <w:proofErr w:type="spellStart"/>
      <w:r w:rsidRPr="00646EBF">
        <w:t>гипоаллергенных</w:t>
      </w:r>
      <w:proofErr w:type="spellEnd"/>
      <w:r w:rsidRPr="00646EBF">
        <w:t xml:space="preserve"> материалов, что соответствует требованиям ЕЭС. Наружная поверхность подгузника изготовлена из специального материала – многослойного дышащего </w:t>
      </w:r>
      <w:proofErr w:type="spellStart"/>
      <w:r w:rsidRPr="00646EBF">
        <w:t>ламината</w:t>
      </w:r>
      <w:proofErr w:type="spellEnd"/>
      <w:r w:rsidRPr="00646EBF">
        <w:t xml:space="preserve"> или закрученной целлюлозы, которая содержит микропоры и является полностью </w:t>
      </w:r>
      <w:proofErr w:type="spellStart"/>
      <w:r w:rsidRPr="00646EBF">
        <w:t>воздухо</w:t>
      </w:r>
      <w:proofErr w:type="spellEnd"/>
      <w:r w:rsidRPr="00646EBF">
        <w:t>- и паропроницаемой. Двойной впитывающий слой имеет форму, дающую возможность использования подгузника</w:t>
      </w:r>
      <w:r>
        <w:t>,</w:t>
      </w:r>
      <w:r w:rsidRPr="00646EBF">
        <w:t xml:space="preserve"> как мужчинам</w:t>
      </w:r>
      <w:r>
        <w:t>,</w:t>
      </w:r>
      <w:r w:rsidRPr="00646EBF">
        <w:t xml:space="preserve"> так и женщинам. Внутренняя поверхность изготов</w:t>
      </w:r>
      <w:r w:rsidRPr="00646EBF">
        <w:softHyphen/>
        <w:t>лена из распушен</w:t>
      </w:r>
      <w:r w:rsidRPr="00646EBF">
        <w:softHyphen/>
        <w:t>ной целлюлозы с абсорбирующим поли</w:t>
      </w:r>
      <w:r w:rsidRPr="00646EBF">
        <w:softHyphen/>
        <w:t xml:space="preserve">мером в виде </w:t>
      </w:r>
      <w:proofErr w:type="gramStart"/>
      <w:r w:rsidRPr="00646EBF">
        <w:t>частичек округлой формы</w:t>
      </w:r>
      <w:proofErr w:type="gramEnd"/>
      <w:r w:rsidRPr="00646EBF">
        <w:t xml:space="preserve"> расположенных только в рабо</w:t>
      </w:r>
      <w:r w:rsidRPr="00646EBF">
        <w:softHyphen/>
        <w:t>чей зоне, превращаю</w:t>
      </w:r>
      <w:r w:rsidRPr="00646EBF">
        <w:softHyphen/>
        <w:t>щим жидкость в гель и препятствую</w:t>
      </w:r>
      <w:r w:rsidRPr="00646EBF">
        <w:softHyphen/>
        <w:t>щим росту бактерий и распро</w:t>
      </w:r>
      <w:r w:rsidRPr="00646EBF">
        <w:softHyphen/>
        <w:t>странению не</w:t>
      </w:r>
      <w:r w:rsidRPr="00646EBF">
        <w:softHyphen/>
        <w:t>приятного запаха. Абсор</w:t>
      </w:r>
      <w:r w:rsidRPr="00646EBF">
        <w:softHyphen/>
        <w:t>бент - поглощает и удер</w:t>
      </w:r>
      <w:r w:rsidRPr="00646EBF">
        <w:softHyphen/>
        <w:t xml:space="preserve">живает жидкость, согласно указанной далее </w:t>
      </w:r>
      <w:proofErr w:type="spellStart"/>
      <w:r w:rsidRPr="00646EBF">
        <w:t>впитываемости</w:t>
      </w:r>
      <w:proofErr w:type="spellEnd"/>
      <w:r w:rsidRPr="00646EBF">
        <w:t>, не освобождая ее при на</w:t>
      </w:r>
      <w:r w:rsidRPr="00646EBF">
        <w:softHyphen/>
        <w:t xml:space="preserve">давливании. За счет высокой </w:t>
      </w:r>
      <w:proofErr w:type="spellStart"/>
      <w:r w:rsidRPr="00646EBF">
        <w:t>впитываемости</w:t>
      </w:r>
      <w:proofErr w:type="spellEnd"/>
      <w:r w:rsidRPr="00646EBF">
        <w:t xml:space="preserve"> абсорбента изде</w:t>
      </w:r>
      <w:r w:rsidRPr="00646EBF">
        <w:softHyphen/>
        <w:t>лия яв</w:t>
      </w:r>
      <w:r w:rsidRPr="00646EBF">
        <w:softHyphen/>
        <w:t>ляются тон</w:t>
      </w:r>
      <w:r w:rsidRPr="00646EBF">
        <w:softHyphen/>
        <w:t>кими и легкими. Внутренняя поверхность состоит из нетканого материала на основе натурального хлопчатобумажно</w:t>
      </w:r>
      <w:r w:rsidRPr="00646EBF">
        <w:softHyphen/>
        <w:t>го сырья, пропускающего влагу в одном направлении и обеспе</w:t>
      </w:r>
      <w:r w:rsidRPr="00646EBF">
        <w:softHyphen/>
        <w:t>чивающего сухость кожи.</w:t>
      </w:r>
    </w:p>
    <w:p w:rsidR="003D06E7" w:rsidRPr="00646EBF" w:rsidRDefault="003D06E7" w:rsidP="003D06E7">
      <w:pPr>
        <w:keepNext/>
        <w:jc w:val="both"/>
      </w:pPr>
      <w:r w:rsidRPr="00646EBF">
        <w:t xml:space="preserve">         Классификация подгузников </w:t>
      </w:r>
      <w:r w:rsidRPr="00646EBF">
        <w:rPr>
          <w:bCs/>
        </w:rPr>
        <w:t xml:space="preserve">представлена в Национальном </w:t>
      </w:r>
      <w:proofErr w:type="gramStart"/>
      <w:r w:rsidRPr="00646EBF">
        <w:rPr>
          <w:bCs/>
        </w:rPr>
        <w:t xml:space="preserve">стандарте  </w:t>
      </w:r>
      <w:r>
        <w:rPr>
          <w:rFonts w:eastAsiaTheme="minorHAnsi"/>
        </w:rPr>
        <w:t>ГОСТ</w:t>
      </w:r>
      <w:proofErr w:type="gramEnd"/>
      <w:r>
        <w:rPr>
          <w:rFonts w:eastAsiaTheme="minorHAnsi"/>
        </w:rPr>
        <w:t xml:space="preserve"> Р 55082-2012 (ИСО 9999-2019) «</w:t>
      </w:r>
      <w:r w:rsidRPr="00646EBF">
        <w:rPr>
          <w:bCs/>
        </w:rPr>
        <w:t xml:space="preserve">Технические средства реабилитации людей с ограничениями жизнедеятельности. Классификация» </w:t>
      </w:r>
      <w:r w:rsidRPr="00646EBF">
        <w:t xml:space="preserve">(средства абсорбирования мочи и дефекации нательные (09 30). </w:t>
      </w:r>
    </w:p>
    <w:p w:rsidR="003D06E7" w:rsidRPr="00646EBF" w:rsidRDefault="003D06E7" w:rsidP="003D06E7">
      <w:pPr>
        <w:jc w:val="center"/>
        <w:rPr>
          <w:b/>
        </w:rPr>
      </w:pPr>
    </w:p>
    <w:p w:rsidR="003D06E7" w:rsidRPr="00646EBF" w:rsidRDefault="003D06E7" w:rsidP="003D06E7">
      <w:pPr>
        <w:jc w:val="center"/>
        <w:rPr>
          <w:b/>
        </w:rPr>
      </w:pPr>
      <w:r>
        <w:rPr>
          <w:b/>
        </w:rPr>
        <w:t>Требования к качеству товара.</w:t>
      </w:r>
    </w:p>
    <w:p w:rsidR="003D06E7" w:rsidRPr="00646EBF" w:rsidRDefault="003D06E7" w:rsidP="003D06E7">
      <w:pPr>
        <w:tabs>
          <w:tab w:val="left" w:pos="708"/>
        </w:tabs>
        <w:ind w:firstLine="709"/>
        <w:jc w:val="both"/>
      </w:pPr>
      <w:r w:rsidRPr="00646EBF"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включения. Печатное изображение на изделиях должно быть четким без искажений и пробелов. Не допускаются следы </w:t>
      </w:r>
      <w:proofErr w:type="spellStart"/>
      <w:r w:rsidRPr="00646EBF">
        <w:t>выщипывания</w:t>
      </w:r>
      <w:proofErr w:type="spellEnd"/>
      <w:r w:rsidRPr="00646EBF">
        <w:t xml:space="preserve"> волокон с поверхности изделий и </w:t>
      </w:r>
      <w:proofErr w:type="spellStart"/>
      <w:r w:rsidRPr="00646EBF">
        <w:t>отмарывания</w:t>
      </w:r>
      <w:proofErr w:type="spellEnd"/>
      <w:r w:rsidRPr="00646EBF">
        <w:t xml:space="preserve"> краски. </w:t>
      </w:r>
    </w:p>
    <w:p w:rsidR="003D06E7" w:rsidRPr="00646EBF" w:rsidRDefault="003D06E7" w:rsidP="003D06E7">
      <w:pPr>
        <w:ind w:firstLine="709"/>
        <w:jc w:val="both"/>
        <w:rPr>
          <w:b/>
        </w:rPr>
      </w:pPr>
    </w:p>
    <w:p w:rsidR="003D06E7" w:rsidRPr="00646EBF" w:rsidRDefault="003D06E7" w:rsidP="003D06E7">
      <w:pPr>
        <w:ind w:firstLine="709"/>
        <w:jc w:val="center"/>
        <w:rPr>
          <w:b/>
        </w:rPr>
      </w:pPr>
      <w:r w:rsidRPr="00646EBF">
        <w:rPr>
          <w:b/>
        </w:rPr>
        <w:t>Требования к техн</w:t>
      </w:r>
      <w:r>
        <w:rPr>
          <w:b/>
        </w:rPr>
        <w:t>ическим характеристикам товара.</w:t>
      </w:r>
    </w:p>
    <w:p w:rsidR="003D06E7" w:rsidRPr="00646EBF" w:rsidRDefault="003D06E7" w:rsidP="003D06E7">
      <w:pPr>
        <w:autoSpaceDE w:val="0"/>
        <w:ind w:firstLine="709"/>
        <w:jc w:val="both"/>
      </w:pPr>
      <w:r>
        <w:t>Подгузники должны</w:t>
      </w:r>
      <w:r w:rsidRPr="00646EBF">
        <w:t xml:space="preserve"> обеспечивать соблюдение санитарно-гигиенических условий для инвалидов с нарушениями функций выделения. </w:t>
      </w:r>
      <w:r>
        <w:t>П</w:t>
      </w:r>
      <w:r w:rsidRPr="00646EBF">
        <w:t>одгузники должны соответствовать требованиям государственных стандартов. Срок годности подгузников -  не менее 70% от установленного начала срока годности изделий.</w:t>
      </w:r>
    </w:p>
    <w:p w:rsidR="003D06E7" w:rsidRPr="00646EBF" w:rsidRDefault="003D06E7" w:rsidP="003D06E7">
      <w:pPr>
        <w:autoSpaceDE w:val="0"/>
        <w:ind w:firstLine="709"/>
        <w:jc w:val="both"/>
      </w:pPr>
    </w:p>
    <w:p w:rsidR="003D06E7" w:rsidRPr="003A14F1" w:rsidRDefault="003D06E7" w:rsidP="003D06E7">
      <w:pPr>
        <w:keepLines/>
        <w:ind w:firstLine="709"/>
        <w:jc w:val="center"/>
        <w:rPr>
          <w:b/>
        </w:rPr>
      </w:pPr>
      <w:r w:rsidRPr="00646EBF">
        <w:rPr>
          <w:b/>
        </w:rPr>
        <w:t>Требования к безопасности товара</w:t>
      </w:r>
      <w:r>
        <w:rPr>
          <w:b/>
        </w:rPr>
        <w:t>.</w:t>
      </w:r>
    </w:p>
    <w:p w:rsidR="003D06E7" w:rsidRDefault="003D06E7" w:rsidP="003D06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46EBF">
        <w:rPr>
          <w:rFonts w:ascii="Times New Roman" w:hAnsi="Times New Roman"/>
          <w:sz w:val="24"/>
          <w:szCs w:val="24"/>
        </w:rPr>
        <w:t xml:space="preserve">Абсорбирующее белье (подгузники) должны соответствовать требованиям </w:t>
      </w:r>
      <w:r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52770-2016</w:t>
      </w:r>
      <w:r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4048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Изделия медицинские. Требования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безопасности. Методы санитарно-химических и токсикологических испытаний». </w:t>
      </w:r>
      <w:r w:rsidRPr="00646EBF">
        <w:rPr>
          <w:rFonts w:ascii="Times New Roman" w:hAnsi="Times New Roman"/>
          <w:sz w:val="24"/>
          <w:szCs w:val="24"/>
        </w:rPr>
        <w:t xml:space="preserve"> Наличие декларации соответствия, регистрационного удостоверения на абсорбирующее б</w:t>
      </w:r>
      <w:r>
        <w:rPr>
          <w:rFonts w:ascii="Times New Roman" w:hAnsi="Times New Roman"/>
          <w:sz w:val="24"/>
          <w:szCs w:val="24"/>
        </w:rPr>
        <w:t xml:space="preserve">елье и </w:t>
      </w:r>
      <w:proofErr w:type="gramStart"/>
      <w:r>
        <w:rPr>
          <w:rFonts w:ascii="Times New Roman" w:hAnsi="Times New Roman"/>
          <w:sz w:val="24"/>
          <w:szCs w:val="24"/>
        </w:rPr>
        <w:t>подгузники  обязательно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D06E7" w:rsidRPr="00646EBF" w:rsidRDefault="003D06E7" w:rsidP="003D06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06E7" w:rsidRPr="00646EBF" w:rsidRDefault="003D06E7" w:rsidP="003D06E7">
      <w:pPr>
        <w:keepLines/>
        <w:jc w:val="center"/>
      </w:pPr>
      <w:r w:rsidRPr="00646EBF">
        <w:rPr>
          <w:b/>
        </w:rPr>
        <w:t>Требования к размерам, упаковке и отгрузке товара.</w:t>
      </w:r>
      <w:r>
        <w:t xml:space="preserve"> </w:t>
      </w:r>
    </w:p>
    <w:p w:rsidR="003D06E7" w:rsidRPr="00646EBF" w:rsidRDefault="003D06E7" w:rsidP="003D06E7">
      <w:pPr>
        <w:keepLines/>
        <w:autoSpaceDE w:val="0"/>
        <w:ind w:firstLine="709"/>
        <w:jc w:val="both"/>
      </w:pPr>
      <w:r w:rsidRPr="00646EBF">
        <w:t>Размеры подгузников, а также их впитывающая способность представлена в табли</w:t>
      </w:r>
      <w:r>
        <w:t>це.</w:t>
      </w:r>
      <w:r w:rsidRPr="00646EBF">
        <w:t xml:space="preserve"> </w:t>
      </w:r>
    </w:p>
    <w:p w:rsidR="003D06E7" w:rsidRPr="00646EBF" w:rsidRDefault="003D06E7" w:rsidP="003D06E7">
      <w:pPr>
        <w:keepLines/>
        <w:tabs>
          <w:tab w:val="left" w:pos="708"/>
        </w:tabs>
        <w:jc w:val="both"/>
      </w:pPr>
      <w:proofErr w:type="gramStart"/>
      <w:r w:rsidRPr="00646EBF">
        <w:t>Маркировка  упаковки</w:t>
      </w:r>
      <w:proofErr w:type="gramEnd"/>
      <w:r w:rsidRPr="00646EBF">
        <w:t xml:space="preserve"> подгузников должна включать:</w:t>
      </w:r>
    </w:p>
    <w:p w:rsidR="003D06E7" w:rsidRPr="00646EBF" w:rsidRDefault="003D06E7" w:rsidP="003D06E7">
      <w:pPr>
        <w:keepLines/>
        <w:tabs>
          <w:tab w:val="left" w:pos="708"/>
        </w:tabs>
        <w:jc w:val="both"/>
      </w:pPr>
      <w:r w:rsidRPr="00646EBF">
        <w:lastRenderedPageBreak/>
        <w:t>- условное обозначение группы изделий, товарную марку (при наличии), обозначение номера изделия (при наличии);</w:t>
      </w:r>
    </w:p>
    <w:p w:rsidR="003D06E7" w:rsidRPr="00646EBF" w:rsidRDefault="003D06E7" w:rsidP="003D06E7">
      <w:pPr>
        <w:keepLines/>
        <w:tabs>
          <w:tab w:val="left" w:pos="708"/>
        </w:tabs>
        <w:jc w:val="both"/>
      </w:pPr>
      <w:r w:rsidRPr="00646EBF">
        <w:t xml:space="preserve">-обозначение </w:t>
      </w:r>
      <w:proofErr w:type="spellStart"/>
      <w:r w:rsidRPr="00646EBF">
        <w:t>впитываемости</w:t>
      </w:r>
      <w:proofErr w:type="spellEnd"/>
      <w:r w:rsidRPr="00646EBF">
        <w:t xml:space="preserve"> изделия (при наличии);</w:t>
      </w:r>
    </w:p>
    <w:p w:rsidR="003D06E7" w:rsidRPr="00646EBF" w:rsidRDefault="003D06E7" w:rsidP="003D06E7">
      <w:pPr>
        <w:keepLines/>
        <w:tabs>
          <w:tab w:val="left" w:pos="708"/>
        </w:tabs>
        <w:jc w:val="both"/>
      </w:pPr>
      <w:r w:rsidRPr="00646EBF">
        <w:t>- страну-изготовителя;</w:t>
      </w:r>
    </w:p>
    <w:p w:rsidR="003D06E7" w:rsidRPr="00646EBF" w:rsidRDefault="003D06E7" w:rsidP="003D06E7">
      <w:pPr>
        <w:keepLines/>
        <w:tabs>
          <w:tab w:val="left" w:pos="708"/>
        </w:tabs>
        <w:jc w:val="both"/>
      </w:pPr>
      <w:r w:rsidRPr="00646EBF">
        <w:t>- наименование предприятия-изготовителя, юридический адрес, товарный знак (при наличии);</w:t>
      </w:r>
    </w:p>
    <w:p w:rsidR="003D06E7" w:rsidRPr="00646EBF" w:rsidRDefault="003D06E7" w:rsidP="003D06E7">
      <w:pPr>
        <w:keepLines/>
        <w:tabs>
          <w:tab w:val="left" w:pos="708"/>
        </w:tabs>
        <w:jc w:val="both"/>
      </w:pPr>
      <w:r w:rsidRPr="00646EBF">
        <w:t>- отличительные характеристики изделий в соответствии с их техническим исполнением (при наличии);</w:t>
      </w:r>
    </w:p>
    <w:p w:rsidR="003D06E7" w:rsidRPr="00646EBF" w:rsidRDefault="003D06E7" w:rsidP="003D06E7">
      <w:pPr>
        <w:keepLines/>
        <w:tabs>
          <w:tab w:val="left" w:pos="708"/>
        </w:tabs>
        <w:jc w:val="both"/>
      </w:pPr>
      <w:r w:rsidRPr="00646EBF">
        <w:t>- номер артикула (при наличии);</w:t>
      </w:r>
    </w:p>
    <w:p w:rsidR="003D06E7" w:rsidRPr="00646EBF" w:rsidRDefault="003D06E7" w:rsidP="003D06E7">
      <w:pPr>
        <w:keepLines/>
        <w:tabs>
          <w:tab w:val="left" w:pos="708"/>
        </w:tabs>
        <w:jc w:val="both"/>
      </w:pPr>
      <w:r w:rsidRPr="00646EBF">
        <w:t>- количество изделий в упаковке;</w:t>
      </w:r>
    </w:p>
    <w:p w:rsidR="003D06E7" w:rsidRPr="00646EBF" w:rsidRDefault="003D06E7" w:rsidP="003D06E7">
      <w:pPr>
        <w:keepLines/>
        <w:tabs>
          <w:tab w:val="left" w:pos="708"/>
        </w:tabs>
        <w:jc w:val="both"/>
      </w:pPr>
      <w:r w:rsidRPr="00646EBF">
        <w:t>- дату (месяц, год) изготовления;</w:t>
      </w:r>
    </w:p>
    <w:p w:rsidR="003D06E7" w:rsidRPr="00646EBF" w:rsidRDefault="003D06E7" w:rsidP="003D06E7">
      <w:pPr>
        <w:tabs>
          <w:tab w:val="left" w:pos="708"/>
        </w:tabs>
        <w:jc w:val="both"/>
      </w:pPr>
      <w:r w:rsidRPr="00646EBF">
        <w:t>- гарантийный срок годности (при наличии);</w:t>
      </w:r>
    </w:p>
    <w:p w:rsidR="003D06E7" w:rsidRPr="00646EBF" w:rsidRDefault="003D06E7" w:rsidP="003D06E7">
      <w:pPr>
        <w:tabs>
          <w:tab w:val="left" w:pos="708"/>
        </w:tabs>
        <w:jc w:val="both"/>
      </w:pPr>
      <w:r w:rsidRPr="00646EBF">
        <w:t>- указания по утилизации: «Не бросать в канализацию»;</w:t>
      </w:r>
    </w:p>
    <w:p w:rsidR="003D06E7" w:rsidRPr="00646EBF" w:rsidRDefault="003D06E7" w:rsidP="003D06E7">
      <w:pPr>
        <w:tabs>
          <w:tab w:val="left" w:pos="708"/>
        </w:tabs>
        <w:jc w:val="both"/>
      </w:pPr>
      <w:r w:rsidRPr="00646EBF">
        <w:t>- правила использования (при необходимости);</w:t>
      </w:r>
    </w:p>
    <w:p w:rsidR="003D06E7" w:rsidRPr="00646EBF" w:rsidRDefault="003D06E7" w:rsidP="003D06E7">
      <w:pPr>
        <w:tabs>
          <w:tab w:val="left" w:pos="708"/>
        </w:tabs>
        <w:jc w:val="both"/>
      </w:pPr>
      <w:r w:rsidRPr="00646EBF">
        <w:t>- штриховой код изделия (при наличии);</w:t>
      </w:r>
    </w:p>
    <w:p w:rsidR="003D06E7" w:rsidRPr="00646EBF" w:rsidRDefault="003D06E7" w:rsidP="003D06E7">
      <w:pPr>
        <w:tabs>
          <w:tab w:val="left" w:pos="708"/>
        </w:tabs>
        <w:jc w:val="both"/>
      </w:pPr>
      <w:r w:rsidRPr="00646EBF">
        <w:t>- информацию о сертификации (при наличии).</w:t>
      </w:r>
    </w:p>
    <w:p w:rsidR="003D06E7" w:rsidRPr="009F2605" w:rsidRDefault="003D06E7" w:rsidP="003D06E7">
      <w:pPr>
        <w:tabs>
          <w:tab w:val="left" w:pos="708"/>
        </w:tabs>
        <w:ind w:firstLine="709"/>
        <w:jc w:val="both"/>
        <w:rPr>
          <w:iCs/>
          <w:lang w:eastAsia="ru-RU"/>
        </w:rPr>
      </w:pPr>
      <w:r w:rsidRPr="009F2605">
        <w:rPr>
          <w:iCs/>
          <w:lang w:eastAsia="ru-RU"/>
        </w:rPr>
        <w:t xml:space="preserve">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назначению, (п 4.11.5 ГОСТ Р 51632-2014 «Технические средства реабилитации людей с ограничениями жизнедеятельности. Общие технические требования и методы</w:t>
      </w:r>
      <w:r>
        <w:rPr>
          <w:iCs/>
          <w:lang w:eastAsia="ru-RU"/>
        </w:rPr>
        <w:t xml:space="preserve"> испытаний».</w:t>
      </w:r>
    </w:p>
    <w:p w:rsidR="003D06E7" w:rsidRDefault="003D06E7" w:rsidP="003D06E7">
      <w:pPr>
        <w:autoSpaceDE w:val="0"/>
        <w:ind w:firstLine="709"/>
        <w:jc w:val="center"/>
        <w:rPr>
          <w:b/>
        </w:rPr>
      </w:pPr>
    </w:p>
    <w:p w:rsidR="003D06E7" w:rsidRPr="00646EBF" w:rsidRDefault="003D06E7" w:rsidP="003D06E7">
      <w:pPr>
        <w:autoSpaceDE w:val="0"/>
        <w:ind w:firstLine="709"/>
        <w:jc w:val="center"/>
        <w:rPr>
          <w:b/>
        </w:rPr>
      </w:pPr>
    </w:p>
    <w:p w:rsidR="003D06E7" w:rsidRPr="00646EBF" w:rsidRDefault="003D06E7" w:rsidP="003D06E7">
      <w:pPr>
        <w:autoSpaceDE w:val="0"/>
        <w:ind w:firstLine="709"/>
        <w:jc w:val="center"/>
        <w:rPr>
          <w:b/>
        </w:rPr>
      </w:pPr>
      <w:r w:rsidRPr="00646EBF">
        <w:rPr>
          <w:b/>
        </w:rPr>
        <w:t xml:space="preserve">Требования к </w:t>
      </w:r>
      <w:r>
        <w:rPr>
          <w:b/>
        </w:rPr>
        <w:t>сроку и объему поставки товара.</w:t>
      </w:r>
    </w:p>
    <w:p w:rsidR="003D06E7" w:rsidRPr="005834B3" w:rsidRDefault="003D06E7" w:rsidP="003D06E7">
      <w:pPr>
        <w:ind w:firstLine="568"/>
        <w:jc w:val="both"/>
        <w:rPr>
          <w:iCs/>
          <w:lang w:eastAsia="ru-RU"/>
        </w:rPr>
      </w:pPr>
      <w:r w:rsidRPr="005834B3">
        <w:rPr>
          <w:iCs/>
          <w:lang w:eastAsia="ru-RU"/>
        </w:rPr>
        <w:t xml:space="preserve">Требования к отгрузке и доставке товара: </w:t>
      </w:r>
      <w:r w:rsidRPr="005834B3">
        <w:rPr>
          <w:lang w:eastAsia="ru-RU"/>
        </w:rPr>
        <w:t xml:space="preserve">отгрузка и доставка Товара </w:t>
      </w:r>
      <w:r>
        <w:rPr>
          <w:lang w:eastAsia="ru-RU"/>
        </w:rPr>
        <w:t xml:space="preserve">осуществляется по территории Чукотского автономного </w:t>
      </w:r>
      <w:r w:rsidRPr="00646EBF">
        <w:t>округа по именным направлениям «Заказчика»</w:t>
      </w:r>
      <w:r>
        <w:t xml:space="preserve">, </w:t>
      </w:r>
      <w:r w:rsidRPr="00646EBF">
        <w:t xml:space="preserve">реестру получателей </w:t>
      </w:r>
      <w:r>
        <w:rPr>
          <w:lang w:eastAsia="ru-RU"/>
        </w:rPr>
        <w:t>до места жительства Получателя.</w:t>
      </w:r>
    </w:p>
    <w:p w:rsidR="003D06E7" w:rsidRDefault="003D06E7" w:rsidP="003D06E7">
      <w:pPr>
        <w:ind w:firstLine="585"/>
        <w:jc w:val="both"/>
      </w:pPr>
      <w:r w:rsidRPr="00646EBF">
        <w:t xml:space="preserve"> «Заказчик» </w:t>
      </w:r>
      <w:r>
        <w:t xml:space="preserve">обязан: </w:t>
      </w:r>
    </w:p>
    <w:p w:rsidR="003D06E7" w:rsidRDefault="003D06E7" w:rsidP="003D06E7">
      <w:pPr>
        <w:ind w:firstLine="585"/>
        <w:jc w:val="both"/>
      </w:pPr>
      <w:r>
        <w:t xml:space="preserve">- </w:t>
      </w:r>
      <w:r w:rsidRPr="00646EBF">
        <w:t>в течени</w:t>
      </w:r>
      <w:r>
        <w:t>е</w:t>
      </w:r>
      <w:r w:rsidRPr="00646EBF">
        <w:t xml:space="preserve"> </w:t>
      </w:r>
      <w:r>
        <w:t>7 (семи)</w:t>
      </w:r>
      <w:r w:rsidRPr="00646EBF">
        <w:t xml:space="preserve"> рабочих дней с момента заключения госу</w:t>
      </w:r>
      <w:r>
        <w:t>дарственного контракта направить</w:t>
      </w:r>
      <w:r w:rsidRPr="00646EBF">
        <w:t xml:space="preserve"> «</w:t>
      </w:r>
      <w:r>
        <w:t>Исполнителю</w:t>
      </w:r>
      <w:r w:rsidRPr="00646EBF">
        <w:t>» реестр получателей на поставку изделий с указанием адресов доставки и контактных телефонов (при наличии).</w:t>
      </w:r>
      <w:r>
        <w:t xml:space="preserve"> (Приложение №3)</w:t>
      </w:r>
    </w:p>
    <w:p w:rsidR="003D06E7" w:rsidRPr="008D2D2A" w:rsidRDefault="003D06E7" w:rsidP="003D06E7">
      <w:pPr>
        <w:ind w:firstLine="585"/>
        <w:jc w:val="both"/>
        <w:rPr>
          <w:b/>
        </w:rPr>
      </w:pPr>
      <w:r>
        <w:t xml:space="preserve">«Исполнитель» обязан </w:t>
      </w:r>
      <w:r w:rsidRPr="00185602">
        <w:rPr>
          <w:b/>
        </w:rPr>
        <w:t xml:space="preserve">осуществить поставку </w:t>
      </w:r>
      <w:proofErr w:type="gramStart"/>
      <w:r w:rsidRPr="00185602">
        <w:rPr>
          <w:b/>
        </w:rPr>
        <w:t>Товара  не</w:t>
      </w:r>
      <w:proofErr w:type="gramEnd"/>
      <w:r w:rsidRPr="00185602">
        <w:rPr>
          <w:b/>
        </w:rPr>
        <w:t xml:space="preserve"> </w:t>
      </w:r>
      <w:r w:rsidRPr="008D2D2A">
        <w:rPr>
          <w:b/>
        </w:rPr>
        <w:t xml:space="preserve">позднее </w:t>
      </w:r>
      <w:r>
        <w:rPr>
          <w:b/>
        </w:rPr>
        <w:t>20</w:t>
      </w:r>
      <w:r w:rsidRPr="008D2D2A">
        <w:rPr>
          <w:b/>
        </w:rPr>
        <w:t>.12.2021 года.</w:t>
      </w:r>
    </w:p>
    <w:p w:rsidR="003D06E7" w:rsidRDefault="003D06E7" w:rsidP="003D06E7">
      <w:pPr>
        <w:rPr>
          <w:b/>
        </w:rPr>
      </w:pPr>
    </w:p>
    <w:p w:rsidR="003D06E7" w:rsidRPr="00406326" w:rsidRDefault="003D06E7" w:rsidP="003D06E7">
      <w:pPr>
        <w:rPr>
          <w:b/>
        </w:rPr>
      </w:pPr>
    </w:p>
    <w:tbl>
      <w:tblPr>
        <w:tblW w:w="9539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79"/>
        <w:gridCol w:w="1560"/>
      </w:tblGrid>
      <w:tr w:rsidR="003D06E7" w:rsidRPr="00646EBF" w:rsidTr="00DD1146"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E7" w:rsidRPr="00646EBF" w:rsidRDefault="003D06E7" w:rsidP="00DD1146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646EBF">
              <w:rPr>
                <w:b/>
              </w:rPr>
              <w:t>Функциональные характеристики и технические требования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7" w:rsidRPr="00646EBF" w:rsidRDefault="003D06E7" w:rsidP="00DD1146">
            <w:pPr>
              <w:snapToGrid w:val="0"/>
              <w:rPr>
                <w:b/>
              </w:rPr>
            </w:pPr>
            <w:r w:rsidRPr="00646EBF">
              <w:rPr>
                <w:b/>
              </w:rPr>
              <w:t>Кол-во ед. (шт.)</w:t>
            </w:r>
          </w:p>
        </w:tc>
      </w:tr>
      <w:tr w:rsidR="003D06E7" w:rsidRPr="00646EBF" w:rsidTr="00DD1146"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E7" w:rsidRPr="00406326" w:rsidRDefault="003D06E7" w:rsidP="00DD1146">
            <w:pPr>
              <w:jc w:val="both"/>
            </w:pPr>
            <w:r w:rsidRPr="00406326">
              <w:t>Анатомическая форма подгуз</w:t>
            </w:r>
            <w:r w:rsidRPr="00406326">
              <w:softHyphen/>
              <w:t>ника должна соответствовать раз</w:t>
            </w:r>
            <w:r w:rsidRPr="00406326">
              <w:softHyphen/>
              <w:t>вертке нижней части торса тела инвалида с дополнительным уве</w:t>
            </w:r>
            <w:r w:rsidRPr="00406326">
              <w:softHyphen/>
              <w:t>личением площади на запах боковых частей не менее 3 см и обеспечи</w:t>
            </w:r>
            <w:r w:rsidRPr="00406326">
              <w:softHyphen/>
              <w:t>вать максимальную свободу движений инвалида и комфорт. Эластичная гофрированная стяж</w:t>
            </w:r>
            <w:r w:rsidRPr="00406326">
              <w:softHyphen/>
              <w:t>ка в области поясницы способ</w:t>
            </w:r>
            <w:r w:rsidRPr="00406326">
              <w:softHyphen/>
              <w:t>ствует плотному прилеганию подгуз</w:t>
            </w:r>
            <w:r w:rsidRPr="00406326">
              <w:softHyphen/>
              <w:t>ника к телу (допускается наличие эластичной гофрированной стяж</w:t>
            </w:r>
            <w:r w:rsidRPr="00406326">
              <w:softHyphen/>
              <w:t>ки спереди). Наличие высо</w:t>
            </w:r>
            <w:r w:rsidRPr="00406326">
              <w:softHyphen/>
              <w:t>ких влагонепроницаемых барьеров по бо</w:t>
            </w:r>
            <w:r w:rsidRPr="00406326">
              <w:softHyphen/>
              <w:t>кам подгузника предот</w:t>
            </w:r>
            <w:r w:rsidRPr="00406326">
              <w:softHyphen/>
              <w:t>вращают протекание мочи и кала. На</w:t>
            </w:r>
            <w:r w:rsidRPr="00406326">
              <w:softHyphen/>
              <w:t xml:space="preserve">личие эластичных </w:t>
            </w:r>
            <w:proofErr w:type="spellStart"/>
            <w:r w:rsidRPr="00406326">
              <w:t>резино</w:t>
            </w:r>
            <w:r w:rsidRPr="00406326">
              <w:softHyphen/>
              <w:t>чек</w:t>
            </w:r>
            <w:proofErr w:type="spellEnd"/>
            <w:r w:rsidRPr="00406326">
              <w:t xml:space="preserve"> в зоне анатомических выемок обеспечивает более плотное прилегание к телу и комфорт для больного. Все эла</w:t>
            </w:r>
            <w:r w:rsidRPr="00406326">
              <w:softHyphen/>
              <w:t>стичные эле</w:t>
            </w:r>
            <w:r w:rsidRPr="00406326">
              <w:softHyphen/>
              <w:t>менты не должны содержать латек</w:t>
            </w:r>
            <w:r w:rsidRPr="00406326">
              <w:softHyphen/>
              <w:t>са. Допускается наличие на наруж</w:t>
            </w:r>
            <w:r w:rsidRPr="00406326">
              <w:softHyphen/>
              <w:t>ной по</w:t>
            </w:r>
            <w:r w:rsidRPr="00406326">
              <w:softHyphen/>
              <w:t xml:space="preserve">верхности подгузника индикатора </w:t>
            </w:r>
            <w:proofErr w:type="spellStart"/>
            <w:r w:rsidRPr="00406326">
              <w:t>влагонасыщения</w:t>
            </w:r>
            <w:proofErr w:type="spellEnd"/>
            <w:r>
              <w:t>,</w:t>
            </w:r>
            <w:r w:rsidRPr="00406326">
              <w:t xml:space="preserve"> по центру внешней стороны позволяет опреде</w:t>
            </w:r>
            <w:r w:rsidRPr="00406326">
              <w:softHyphen/>
              <w:t>лить время замены подгузни</w:t>
            </w:r>
            <w:r w:rsidRPr="00406326">
              <w:softHyphen/>
              <w:t>ка. Подгуз</w:t>
            </w:r>
            <w:r w:rsidRPr="00406326">
              <w:softHyphen/>
              <w:t xml:space="preserve">ник имеет не менее </w:t>
            </w:r>
            <w:proofErr w:type="gramStart"/>
            <w:r w:rsidRPr="00406326">
              <w:t>двух  застеж</w:t>
            </w:r>
            <w:r w:rsidRPr="00406326">
              <w:softHyphen/>
              <w:t>ек</w:t>
            </w:r>
            <w:proofErr w:type="gramEnd"/>
            <w:r w:rsidRPr="00406326">
              <w:t xml:space="preserve"> многократного примене</w:t>
            </w:r>
            <w:r w:rsidRPr="00406326">
              <w:softHyphen/>
              <w:t>ния: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7" w:rsidRPr="00C0339C" w:rsidRDefault="003D06E7" w:rsidP="00DD1146">
            <w:pPr>
              <w:snapToGrid w:val="0"/>
              <w:rPr>
                <w:b/>
                <w:highlight w:val="yellow"/>
              </w:rPr>
            </w:pPr>
          </w:p>
        </w:tc>
      </w:tr>
      <w:tr w:rsidR="003D06E7" w:rsidRPr="00185602" w:rsidTr="00DD1146">
        <w:trPr>
          <w:trHeight w:val="511"/>
        </w:trPr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E7" w:rsidRPr="00D77035" w:rsidRDefault="003D06E7" w:rsidP="00DD1146">
            <w:r w:rsidRPr="00D77035">
              <w:t xml:space="preserve">Подгузники для взрослых, размер "S" (объем талии/бедер до 90 см), с полным влагопоглощением не менее 1000 г                       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7" w:rsidRPr="00D77035" w:rsidRDefault="003D06E7" w:rsidP="00DD1146">
            <w:r>
              <w:t>2930</w:t>
            </w:r>
          </w:p>
        </w:tc>
      </w:tr>
      <w:tr w:rsidR="003D06E7" w:rsidRPr="00D77035" w:rsidTr="00DD1146"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E7" w:rsidRPr="00D77035" w:rsidRDefault="003D06E7" w:rsidP="00DD1146">
            <w:r w:rsidRPr="00D77035">
              <w:lastRenderedPageBreak/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7" w:rsidRPr="00D77035" w:rsidRDefault="003D06E7" w:rsidP="00DD1146">
            <w:r>
              <w:t>4230</w:t>
            </w:r>
          </w:p>
        </w:tc>
      </w:tr>
      <w:tr w:rsidR="003D06E7" w:rsidRPr="00185602" w:rsidTr="00DD1146"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E7" w:rsidRPr="00D77035" w:rsidRDefault="003D06E7" w:rsidP="00DD1146">
            <w:r w:rsidRPr="00D77035">
              <w:t xml:space="preserve">Подгузники для взрослых, размер "М" (объем талии/бедер до 120 см), с полным влагопоглощением не менее 1300 г           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7" w:rsidRPr="00D77035" w:rsidRDefault="003D06E7" w:rsidP="00DD1146">
            <w:r>
              <w:t>8865</w:t>
            </w:r>
          </w:p>
        </w:tc>
      </w:tr>
      <w:tr w:rsidR="003D06E7" w:rsidRPr="00185602" w:rsidTr="00DD1146"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E7" w:rsidRPr="00D77035" w:rsidRDefault="003D06E7" w:rsidP="00DD1146">
            <w:r w:rsidRPr="00D77035">
              <w:t xml:space="preserve">Подгузники для взрослых, размер "М" (объем талии/бедер до 120 см), с полным влагопоглощением не менее 1800 г            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7" w:rsidRPr="00D77035" w:rsidRDefault="003D06E7" w:rsidP="00DD1146">
            <w:r>
              <w:t>12490</w:t>
            </w:r>
          </w:p>
        </w:tc>
      </w:tr>
      <w:tr w:rsidR="003D06E7" w:rsidRPr="00185602" w:rsidTr="00DD1146"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E7" w:rsidRPr="00D77035" w:rsidRDefault="003D06E7" w:rsidP="00DD1146">
            <w:r w:rsidRPr="00D77035">
              <w:t xml:space="preserve">Подгузники для взрослых, размер "L" (объем талии/бедер до 150 см), с полным влагопоглощением не менее 1450 г           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7" w:rsidRPr="00D77035" w:rsidRDefault="003D06E7" w:rsidP="00DD1146">
            <w:r>
              <w:t>3535</w:t>
            </w:r>
          </w:p>
        </w:tc>
      </w:tr>
      <w:tr w:rsidR="003D06E7" w:rsidRPr="00185602" w:rsidTr="00DD1146"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E7" w:rsidRPr="00D77035" w:rsidRDefault="003D06E7" w:rsidP="00DD1146">
            <w:r w:rsidRPr="00D77035">
              <w:t xml:space="preserve">Подгузники для взрослых, размер "L" (объем талии/бедер до 150 см), с полным влагопоглощением не менее 2000 г            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7" w:rsidRPr="00D77035" w:rsidRDefault="003D06E7" w:rsidP="00DD1146">
            <w:r>
              <w:t>930</w:t>
            </w:r>
          </w:p>
        </w:tc>
      </w:tr>
      <w:tr w:rsidR="003D06E7" w:rsidRPr="008D695E" w:rsidTr="00DD1146">
        <w:tc>
          <w:tcPr>
            <w:tcW w:w="7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E7" w:rsidRPr="008D695E" w:rsidRDefault="003D06E7" w:rsidP="00DD1146">
            <w:r w:rsidRPr="008D695E"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t>2800</w:t>
            </w:r>
            <w:r w:rsidRPr="008D695E">
              <w:t xml:space="preserve"> 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6E7" w:rsidRPr="00D77035" w:rsidRDefault="003D06E7" w:rsidP="00DD1146">
            <w:r>
              <w:t>555</w:t>
            </w:r>
          </w:p>
        </w:tc>
      </w:tr>
      <w:tr w:rsidR="003D06E7" w:rsidRPr="008D695E" w:rsidTr="00DD1146"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7" w:rsidRPr="008D695E" w:rsidRDefault="003D06E7" w:rsidP="00DD1146">
            <w:pPr>
              <w:snapToGrid w:val="0"/>
            </w:pPr>
            <w:r w:rsidRPr="008D695E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E7" w:rsidRPr="00C0339C" w:rsidRDefault="003D06E7" w:rsidP="00DD1146">
            <w:pPr>
              <w:snapToGrid w:val="0"/>
              <w:rPr>
                <w:b/>
                <w:highlight w:val="yellow"/>
              </w:rPr>
            </w:pPr>
            <w:r>
              <w:rPr>
                <w:b/>
              </w:rPr>
              <w:t>33535</w:t>
            </w:r>
          </w:p>
        </w:tc>
      </w:tr>
    </w:tbl>
    <w:p w:rsidR="003D06E7" w:rsidRPr="008D695E" w:rsidRDefault="003D06E7" w:rsidP="003D06E7"/>
    <w:p w:rsidR="003D06E7" w:rsidRPr="008D695E" w:rsidRDefault="003D06E7" w:rsidP="003D06E7"/>
    <w:p w:rsidR="003D06E7" w:rsidRPr="00185602" w:rsidRDefault="003D06E7" w:rsidP="003D06E7">
      <w:pPr>
        <w:rPr>
          <w:lang w:eastAsia="ru-RU"/>
        </w:rPr>
      </w:pPr>
    </w:p>
    <w:p w:rsidR="003D06E7" w:rsidRDefault="003D06E7" w:rsidP="003D06E7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sz w:val="28"/>
          <w:szCs w:val="28"/>
          <w:u w:val="single"/>
        </w:rPr>
      </w:pPr>
    </w:p>
    <w:p w:rsidR="003D06E7" w:rsidRDefault="003D06E7" w:rsidP="003D06E7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sz w:val="28"/>
          <w:szCs w:val="28"/>
          <w:u w:val="single"/>
        </w:rPr>
      </w:pPr>
    </w:p>
    <w:p w:rsidR="009D32F2" w:rsidRDefault="003D06E7">
      <w:bookmarkStart w:id="0" w:name="_GoBack"/>
      <w:bookmarkEnd w:id="0"/>
    </w:p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6"/>
    <w:rsid w:val="003D06E7"/>
    <w:rsid w:val="003F50AC"/>
    <w:rsid w:val="00AE162F"/>
    <w:rsid w:val="00F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E19F-406E-4DF6-A0AF-913B959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06E7"/>
    <w:pPr>
      <w:keepNext/>
      <w:keepLines/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3D06E7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5655</Characters>
  <Application>Microsoft Office Word</Application>
  <DocSecurity>0</DocSecurity>
  <Lines>47</Lines>
  <Paragraphs>13</Paragraphs>
  <ScaleCrop>false</ScaleCrop>
  <Company>ГУ - РО ФСС РФ по Чукотскому АО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2</cp:revision>
  <dcterms:created xsi:type="dcterms:W3CDTF">2021-09-01T21:24:00Z</dcterms:created>
  <dcterms:modified xsi:type="dcterms:W3CDTF">2021-09-01T21:25:00Z</dcterms:modified>
</cp:coreProperties>
</file>