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Pr="00BA70AC" w:rsidRDefault="00244142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851"/>
        <w:gridCol w:w="850"/>
        <w:gridCol w:w="1418"/>
      </w:tblGrid>
      <w:tr w:rsidR="005C46AB" w:rsidRPr="002E40F2" w:rsidTr="003F4B91">
        <w:tc>
          <w:tcPr>
            <w:tcW w:w="2977" w:type="dxa"/>
          </w:tcPr>
          <w:p w:rsidR="005C46AB" w:rsidRPr="00244142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4536" w:type="dxa"/>
          </w:tcPr>
          <w:p w:rsidR="005C46AB" w:rsidRPr="00244142" w:rsidRDefault="005C46AB" w:rsidP="005C46AB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1" w:type="dxa"/>
          </w:tcPr>
          <w:p w:rsidR="005C46AB" w:rsidRPr="00244142" w:rsidRDefault="005C46AB" w:rsidP="005C46AB">
            <w:pPr>
              <w:pStyle w:val="ConsPlusNormal"/>
              <w:ind w:left="-62" w:right="-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B" w:rsidRPr="00B36E0D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B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autoSpaceDE w:val="0"/>
              <w:jc w:val="center"/>
              <w:rPr>
                <w:rFonts w:eastAsia="Arial"/>
                <w:b/>
              </w:rPr>
            </w:pPr>
            <w:r w:rsidRPr="00BA70AC">
              <w:rPr>
                <w:rFonts w:eastAsia="Arial"/>
                <w:b/>
              </w:rPr>
              <w:t>Подгузники для взрослых размер S, (объем талии/бедер до 90 см), с полным влагопоглощением не менее 1000 г.</w:t>
            </w:r>
          </w:p>
        </w:tc>
        <w:tc>
          <w:tcPr>
            <w:tcW w:w="4536" w:type="dxa"/>
            <w:vMerge w:val="restart"/>
            <w:vAlign w:val="center"/>
          </w:tcPr>
          <w:p w:rsidR="005C46AB" w:rsidRDefault="005C46AB" w:rsidP="005C46AB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2265BF">
              <w:rPr>
                <w:color w:val="2D2D2D"/>
                <w:spacing w:val="2"/>
                <w:sz w:val="20"/>
                <w:szCs w:val="20"/>
              </w:rPr>
              <w:t xml:space="preserve">- </w:t>
            </w:r>
            <w:r w:rsidRPr="009A0043">
              <w:rPr>
                <w:rFonts w:eastAsia="Arial"/>
              </w:rPr>
              <w:t>Подгузники должны соответствовать требованиям национального стандарта ГОСТ Р РФ 55082-2012</w:t>
            </w:r>
            <w:r>
              <w:rPr>
                <w:rFonts w:eastAsia="Arial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Национальный стандарт Российской Федерации. Изделия бумажные медицинского назначения. Подгузники для взрослых. Общие технические условия»</w:t>
            </w:r>
            <w:r w:rsidRPr="009A0043">
              <w:rPr>
                <w:rFonts w:eastAsia="Arial"/>
              </w:rPr>
              <w:t xml:space="preserve">. </w:t>
            </w:r>
          </w:p>
          <w:p w:rsidR="005C46AB" w:rsidRPr="009A0043" w:rsidRDefault="005C46AB" w:rsidP="005C46AB">
            <w:pPr>
              <w:autoSpaceDE w:val="0"/>
              <w:ind w:firstLine="13"/>
              <w:rPr>
                <w:rFonts w:eastAsia="Arial"/>
              </w:rPr>
            </w:pPr>
            <w:r w:rsidRPr="009A0043">
              <w:rPr>
                <w:rFonts w:eastAsia="Arial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5C46AB" w:rsidRPr="009A0043" w:rsidRDefault="005C46AB" w:rsidP="005C46AB">
            <w:pPr>
              <w:autoSpaceDE w:val="0"/>
              <w:rPr>
                <w:rFonts w:eastAsia="Arial"/>
              </w:rPr>
            </w:pPr>
            <w:r w:rsidRPr="009A0043">
              <w:rPr>
                <w:rFonts w:eastAsia="Arial"/>
              </w:rPr>
              <w:t>- верхний покровный слой;</w:t>
            </w:r>
            <w:r w:rsidRPr="009A0043">
              <w:rPr>
                <w:rFonts w:eastAsia="Arial"/>
              </w:rPr>
              <w:br/>
              <w:t xml:space="preserve"> - распределительный слой;</w:t>
            </w:r>
            <w:r w:rsidRPr="009A0043">
              <w:rPr>
                <w:rFonts w:eastAsia="Arial"/>
              </w:rPr>
              <w:br/>
              <w:t>- абсорбирующий слой, состоящий из одного или двух впитывающих слоев;</w:t>
            </w:r>
            <w:r w:rsidRPr="009A0043">
              <w:rPr>
                <w:rFonts w:eastAsia="Arial"/>
              </w:rPr>
              <w:br/>
              <w:t>- защитный слой;</w:t>
            </w:r>
            <w:r w:rsidRPr="009A0043">
              <w:rPr>
                <w:rFonts w:eastAsia="Arial"/>
              </w:rPr>
              <w:br/>
              <w:t>- нижний покровный слой;</w:t>
            </w:r>
            <w:r w:rsidRPr="009A0043">
              <w:rPr>
                <w:rFonts w:eastAsia="Arial"/>
              </w:rPr>
              <w:br/>
              <w:t>- барьерные элементы;</w:t>
            </w:r>
            <w:r w:rsidRPr="009A0043">
              <w:rPr>
                <w:rFonts w:eastAsia="Arial"/>
              </w:rPr>
              <w:br/>
              <w:t>- фиксирующие элементы;</w:t>
            </w:r>
            <w:r w:rsidRPr="009A0043">
              <w:rPr>
                <w:rFonts w:eastAsia="Arial"/>
              </w:rPr>
              <w:br/>
              <w:t>- индикатор наполнения подгузника (при наличии).</w:t>
            </w:r>
            <w:r w:rsidRPr="009A0043">
              <w:rPr>
                <w:rFonts w:eastAsia="Arial"/>
              </w:rPr>
              <w:br/>
              <w:t>Допускаются подгузники без распределительного и нижнего покровного слоев.</w:t>
            </w:r>
            <w:r w:rsidRPr="009A0043">
              <w:rPr>
                <w:rFonts w:eastAsia="Arial"/>
              </w:rPr>
              <w:br/>
              <w:t>При отсутствии нижнего покровного слоя его функцию выполняет защитный слой.</w:t>
            </w:r>
          </w:p>
          <w:p w:rsidR="005C46AB" w:rsidRPr="009A0043" w:rsidRDefault="005C46AB" w:rsidP="005C46AB">
            <w:pPr>
              <w:autoSpaceDE w:val="0"/>
              <w:ind w:firstLine="13"/>
              <w:rPr>
                <w:rFonts w:eastAsia="Arial"/>
              </w:rPr>
            </w:pPr>
          </w:p>
          <w:p w:rsidR="005C46AB" w:rsidRPr="007E6A65" w:rsidRDefault="005C46AB" w:rsidP="005C46AB">
            <w:pPr>
              <w:tabs>
                <w:tab w:val="left" w:pos="708"/>
              </w:tabs>
              <w:jc w:val="both"/>
              <w:rPr>
                <w:rFonts w:eastAsia="Arial"/>
                <w:b/>
              </w:rPr>
            </w:pPr>
            <w:r w:rsidRPr="007E6A65">
              <w:rPr>
                <w:rFonts w:eastAsia="Arial"/>
                <w:b/>
              </w:rPr>
              <w:t>Техническое исполнение подгузников</w:t>
            </w:r>
            <w:r>
              <w:rPr>
                <w:rFonts w:eastAsia="Arial"/>
                <w:b/>
              </w:rPr>
              <w:t>.</w:t>
            </w:r>
          </w:p>
          <w:p w:rsidR="005C46AB" w:rsidRPr="009A0043" w:rsidRDefault="005C46AB" w:rsidP="005C46AB">
            <w:pPr>
              <w:tabs>
                <w:tab w:val="left" w:pos="708"/>
              </w:tabs>
              <w:jc w:val="both"/>
              <w:rPr>
                <w:rFonts w:eastAsia="Arial"/>
              </w:rPr>
            </w:pPr>
            <w:r w:rsidRPr="009A0043">
              <w:rPr>
                <w:rFonts w:eastAsia="Arial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9A0043">
              <w:rPr>
                <w:rFonts w:eastAsia="Arial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5C46AB" w:rsidRPr="002265BF" w:rsidRDefault="005C46AB" w:rsidP="005C46AB">
            <w:pPr>
              <w:tabs>
                <w:tab w:val="left" w:pos="708"/>
              </w:tabs>
              <w:jc w:val="both"/>
              <w:rPr>
                <w:color w:val="2D2D2D"/>
                <w:spacing w:val="2"/>
              </w:rPr>
            </w:pPr>
            <w:r w:rsidRPr="009A0043">
              <w:rPr>
                <w:rFonts w:eastAsia="Arial"/>
              </w:rPr>
              <w:t>Допускаются другие виды технического исполнения подгузников.</w:t>
            </w:r>
            <w:r w:rsidRPr="002265BF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C46AB">
              <w:rPr>
                <w:b/>
                <w:color w:val="000000"/>
              </w:rPr>
              <w:t>11820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C46AB">
              <w:rPr>
                <w:b/>
                <w:bCs/>
              </w:rPr>
              <w:t>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C46AB">
              <w:rPr>
                <w:b/>
                <w:bCs/>
              </w:rPr>
              <w:t>220 206,60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autoSpaceDE w:val="0"/>
              <w:jc w:val="center"/>
              <w:rPr>
                <w:rFonts w:eastAsia="Arial"/>
                <w:b/>
              </w:rPr>
            </w:pPr>
            <w:r w:rsidRPr="00BA70AC">
              <w:rPr>
                <w:rFonts w:eastAsia="Arial"/>
                <w:b/>
              </w:rPr>
              <w:t>Подгузники для взрослых размер S, (объем талии/бедер до 90 см), с полным влагопоглощением не менее 1400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7890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155 827,50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1300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103890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2 262 724,20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1800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29280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691 886,40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Подгузники для взрослых размер L, (объем талии/бедер до 150 см), с полным влагопоглощением не менее 1450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83100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1 964 484,00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Подгузники для взрослых размер L, (объем талии/бедер до 150 см), с полным влагопоглощением не менее 2000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16950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455 785,50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t>Подгузники для взрослых размер ХL, (объем талии/бедер до 175 см), с полным влагопоглощением не менее 1450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6090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153 711,60</w:t>
            </w:r>
          </w:p>
        </w:tc>
      </w:tr>
      <w:tr w:rsidR="003F4B91" w:rsidRPr="002E40F2" w:rsidTr="003F4B91">
        <w:tc>
          <w:tcPr>
            <w:tcW w:w="2977" w:type="dxa"/>
            <w:vAlign w:val="center"/>
          </w:tcPr>
          <w:p w:rsidR="005C46AB" w:rsidRPr="00BA70AC" w:rsidRDefault="005C46AB" w:rsidP="005C4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Подгузники для взрослых размер ХL, (объем талии/бедер до 175 см), с полным влагопоглощением не менее 2800 г.</w:t>
            </w:r>
          </w:p>
        </w:tc>
        <w:tc>
          <w:tcPr>
            <w:tcW w:w="4536" w:type="dxa"/>
            <w:vMerge/>
          </w:tcPr>
          <w:p w:rsidR="005C46AB" w:rsidRPr="002E40F2" w:rsidRDefault="005C46AB" w:rsidP="005C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color w:val="000000"/>
              </w:rPr>
            </w:pPr>
            <w:r w:rsidRPr="005C46AB">
              <w:rPr>
                <w:b/>
                <w:color w:val="000000"/>
              </w:rPr>
              <w:t>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31,53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5C46AB" w:rsidRDefault="005C46AB" w:rsidP="005C46AB">
            <w:pPr>
              <w:jc w:val="center"/>
              <w:rPr>
                <w:b/>
                <w:bCs/>
              </w:rPr>
            </w:pPr>
            <w:r w:rsidRPr="005C46AB">
              <w:rPr>
                <w:b/>
                <w:bCs/>
              </w:rPr>
              <w:t>95 535,90</w:t>
            </w:r>
          </w:p>
        </w:tc>
      </w:tr>
      <w:tr w:rsidR="005C46AB" w:rsidRPr="00A346C8" w:rsidTr="003F4B91">
        <w:tc>
          <w:tcPr>
            <w:tcW w:w="2977" w:type="dxa"/>
            <w:vAlign w:val="center"/>
          </w:tcPr>
          <w:p w:rsidR="005C46AB" w:rsidRPr="00A346C8" w:rsidRDefault="005C46AB" w:rsidP="005C46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5C46AB" w:rsidRPr="00A346C8" w:rsidRDefault="005C46AB" w:rsidP="005C46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46AB" w:rsidRPr="00A346C8" w:rsidRDefault="005C46AB" w:rsidP="005C46AB">
            <w:pPr>
              <w:ind w:right="-61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262 050</w:t>
            </w:r>
          </w:p>
        </w:tc>
        <w:tc>
          <w:tcPr>
            <w:tcW w:w="850" w:type="dxa"/>
          </w:tcPr>
          <w:p w:rsidR="005C46AB" w:rsidRPr="00A346C8" w:rsidRDefault="005C46AB" w:rsidP="005C46AB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C46AB" w:rsidRPr="00A346C8" w:rsidRDefault="003F4B91" w:rsidP="005C46AB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6 000 161,70</w:t>
            </w:r>
          </w:p>
        </w:tc>
      </w:tr>
    </w:tbl>
    <w:p w:rsidR="00880FCF" w:rsidRDefault="00880FCF" w:rsidP="00BA70AC">
      <w:pPr>
        <w:tabs>
          <w:tab w:val="left" w:pos="708"/>
        </w:tabs>
        <w:jc w:val="center"/>
        <w:rPr>
          <w:b/>
          <w:u w:val="single"/>
        </w:rPr>
      </w:pPr>
    </w:p>
    <w:p w:rsidR="00244142" w:rsidRPr="00BA70AC" w:rsidRDefault="00BB0A8A" w:rsidP="00BA70AC">
      <w:pPr>
        <w:tabs>
          <w:tab w:val="left" w:pos="708"/>
        </w:tabs>
        <w:jc w:val="center"/>
        <w:rPr>
          <w:rFonts w:eastAsia="Arial"/>
          <w:b/>
          <w:u w:val="single"/>
        </w:rPr>
      </w:pPr>
      <w:bookmarkStart w:id="0" w:name="_GoBack"/>
      <w:bookmarkEnd w:id="0"/>
      <w:r w:rsidRPr="007E5623">
        <w:rPr>
          <w:b/>
          <w:u w:val="single"/>
        </w:rPr>
        <w:t>Требования к качеству Товара: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656061" w:rsidRDefault="00244142" w:rsidP="004D5E7E">
      <w:pPr>
        <w:shd w:val="clear" w:color="auto" w:fill="FFFFFF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</w:t>
      </w:r>
      <w:r w:rsidR="004D5E7E">
        <w:rPr>
          <w:rFonts w:eastAsia="Arial"/>
        </w:rPr>
        <w:t xml:space="preserve"> «Н</w:t>
      </w:r>
      <w:r w:rsidR="004D5E7E" w:rsidRPr="004D5E7E">
        <w:rPr>
          <w:rFonts w:eastAsia="Arial"/>
        </w:rPr>
        <w:t>ациональны</w:t>
      </w:r>
      <w:r w:rsidR="004D5E7E">
        <w:rPr>
          <w:rFonts w:eastAsia="Arial"/>
        </w:rPr>
        <w:t>й стандарт российской федерации. И</w:t>
      </w:r>
      <w:r w:rsidR="004D5E7E" w:rsidRPr="004D5E7E">
        <w:rPr>
          <w:rFonts w:eastAsia="Arial"/>
        </w:rPr>
        <w:t>зделия бумажные медицинского назначения. подгузники для взрослых</w:t>
      </w:r>
      <w:r w:rsidR="004D5E7E">
        <w:rPr>
          <w:rFonts w:eastAsia="Arial"/>
        </w:rPr>
        <w:t>»</w:t>
      </w:r>
      <w:r w:rsidRPr="007E6A65">
        <w:rPr>
          <w:rFonts w:eastAsia="Arial"/>
        </w:rPr>
        <w:t>.</w:t>
      </w:r>
    </w:p>
    <w:p w:rsidR="004D5E7E" w:rsidRPr="004D5E7E" w:rsidRDefault="004D5E7E" w:rsidP="004D5E7E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</w:p>
    <w:p w:rsidR="00183097" w:rsidRPr="00BB0A8A" w:rsidRDefault="00BB0A8A" w:rsidP="00BB0A8A">
      <w:pPr>
        <w:jc w:val="center"/>
        <w:outlineLvl w:val="0"/>
        <w:rPr>
          <w:b/>
          <w:u w:val="single"/>
        </w:rPr>
      </w:pPr>
      <w:r w:rsidRPr="00BB0A8A">
        <w:rPr>
          <w:b/>
          <w:bCs/>
          <w:u w:val="single"/>
          <w:lang w:eastAsia="ru-RU"/>
        </w:rPr>
        <w:t>Требования, предъявляемые</w:t>
      </w:r>
      <w:r w:rsidRPr="00BB0A8A">
        <w:rPr>
          <w:b/>
          <w:u w:val="single"/>
        </w:rPr>
        <w:t xml:space="preserve"> к маркировке, упаковке Товара: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lastRenderedPageBreak/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7B1597" w:rsidRPr="005265D0" w:rsidRDefault="00244142" w:rsidP="004F6C0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244142" w:rsidRPr="00BA70AC" w:rsidRDefault="00244142" w:rsidP="00BA70AC">
      <w:pPr>
        <w:shd w:val="clear" w:color="auto" w:fill="FFFFFF"/>
        <w:spacing w:line="315" w:lineRule="atLeast"/>
        <w:jc w:val="center"/>
        <w:rPr>
          <w:rFonts w:eastAsia="Arial"/>
          <w:b/>
          <w:u w:val="single"/>
        </w:rPr>
      </w:pPr>
      <w:r w:rsidRPr="00BA70AC">
        <w:rPr>
          <w:rFonts w:eastAsia="Arial"/>
          <w:b/>
          <w:u w:val="single"/>
        </w:rPr>
        <w:t>Упаковка</w:t>
      </w:r>
      <w:r w:rsidR="007B1597" w:rsidRPr="00BA70AC">
        <w:rPr>
          <w:rFonts w:eastAsia="Arial"/>
          <w:b/>
          <w:u w:val="single"/>
        </w:rPr>
        <w:t>:</w:t>
      </w:r>
    </w:p>
    <w:p w:rsidR="003008A1" w:rsidRP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 по </w:t>
      </w:r>
      <w:hyperlink r:id="rId4" w:history="1">
        <w:r w:rsidRPr="003008A1">
          <w:rPr>
            <w:rFonts w:eastAsia="Lucida Sans Unicode"/>
            <w:kern w:val="3"/>
            <w:lang w:eastAsia="ru-RU"/>
          </w:rPr>
          <w:t xml:space="preserve">ГОСТ </w:t>
        </w:r>
      </w:hyperlink>
      <w:r w:rsidRPr="003008A1">
        <w:rPr>
          <w:rFonts w:eastAsia="Lucida Sans Unicode"/>
          <w:kern w:val="3"/>
          <w:lang w:eastAsia="ru-RU"/>
        </w:rPr>
        <w:t>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B0A8A" w:rsidRDefault="00BB0A8A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autoSpaceDE w:val="0"/>
        <w:autoSpaceDN w:val="0"/>
        <w:ind w:firstLine="709"/>
        <w:jc w:val="center"/>
        <w:rPr>
          <w:b/>
          <w:u w:val="single"/>
        </w:rPr>
      </w:pPr>
      <w:r w:rsidRPr="003F4B91">
        <w:rPr>
          <w:b/>
          <w:u w:val="single"/>
        </w:rPr>
        <w:t>Условия оплаты по Контракту:</w:t>
      </w:r>
    </w:p>
    <w:p w:rsidR="003F4B91" w:rsidRPr="003F4B91" w:rsidRDefault="003F4B91" w:rsidP="003F4B91">
      <w:pPr>
        <w:autoSpaceDE w:val="0"/>
        <w:autoSpaceDN w:val="0"/>
        <w:ind w:firstLine="709"/>
        <w:jc w:val="both"/>
      </w:pPr>
      <w:r w:rsidRPr="003F4B91"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3F4B91" w:rsidRPr="003F4B91" w:rsidRDefault="003F4B91" w:rsidP="003F4B91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3F4B91">
        <w:t xml:space="preserve">Оплата производится Заказчиком со своего лицевого счета, открытого в органах Федерального казначейства, по безналичному расчету в течение 15 (пятнадцать) рабочих дней с даты получения Заказчиком надлежащим образом оформленных документов, указанных в Контракте (Акты сдачи – приемки работ Получателем, Реестр к актам сдачи – приемки работ, счет, Акт выполненных работ, Отрывные талоны к направлениям). </w:t>
      </w:r>
    </w:p>
    <w:p w:rsidR="003F4B91" w:rsidRPr="003F4B91" w:rsidRDefault="003F4B91" w:rsidP="003F4B91">
      <w:pPr>
        <w:spacing w:line="100" w:lineRule="atLeast"/>
        <w:ind w:right="-2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3F4B91" w:rsidRPr="003F4B91" w:rsidRDefault="003F4B91" w:rsidP="003F4B91">
      <w:pPr>
        <w:spacing w:line="100" w:lineRule="atLeast"/>
        <w:ind w:left="-284" w:right="-2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3F4B91" w:rsidRPr="003F4B91" w:rsidRDefault="003F4B91" w:rsidP="003F4B91">
      <w:pPr>
        <w:spacing w:line="100" w:lineRule="atLeast"/>
        <w:ind w:right="-2" w:firstLine="708"/>
        <w:jc w:val="both"/>
        <w:rPr>
          <w:kern w:val="3"/>
          <w:lang w:eastAsia="ru-RU"/>
        </w:rPr>
      </w:pPr>
      <w:r w:rsidRPr="003F4B91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3F4B91" w:rsidRPr="003F4B91" w:rsidRDefault="003F4B91" w:rsidP="003F4B91">
      <w:pPr>
        <w:spacing w:line="100" w:lineRule="atLeast"/>
        <w:ind w:right="-2"/>
        <w:jc w:val="center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spacing w:line="100" w:lineRule="atLeast"/>
        <w:ind w:right="-2"/>
        <w:jc w:val="center"/>
        <w:rPr>
          <w:b/>
          <w:bCs/>
          <w:u w:val="single"/>
          <w:lang w:eastAsia="ru-RU"/>
        </w:rPr>
      </w:pPr>
      <w:r w:rsidRPr="003F4B91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3F4B91" w:rsidRPr="003F4B91" w:rsidRDefault="003F4B91" w:rsidP="003F4B91">
      <w:pPr>
        <w:widowControl w:val="0"/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 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F02A5C" w:rsidRPr="003F4B91" w:rsidRDefault="00F02A5C" w:rsidP="003F4B91">
      <w:pPr>
        <w:widowControl w:val="0"/>
        <w:ind w:right="-427"/>
        <w:jc w:val="both"/>
        <w:textAlignment w:val="baseline"/>
        <w:rPr>
          <w:rFonts w:eastAsia="Lucida Sans Unicode" w:cs="Tahoma"/>
          <w:kern w:val="1"/>
        </w:rPr>
      </w:pPr>
    </w:p>
    <w:p w:rsidR="003F4B91" w:rsidRPr="003F4B91" w:rsidRDefault="003F4B91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3F4B91">
        <w:rPr>
          <w:rFonts w:eastAsia="Lucida Sans Unicode" w:cs="Tahoma"/>
          <w:b/>
          <w:kern w:val="1"/>
          <w:u w:val="single"/>
        </w:rPr>
        <w:t>Требования к месту, условиям и срокам (периодам) поставки: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Поставщик обязан: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lastRenderedPageBreak/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 Очередность доставки по территории Приморского края согласовывается с Заказчиком.</w:t>
      </w:r>
    </w:p>
    <w:p w:rsidR="003F4B91" w:rsidRPr="003F4B91" w:rsidRDefault="003F4B91" w:rsidP="003F4B91">
      <w:pPr>
        <w:jc w:val="both"/>
        <w:rPr>
          <w:rFonts w:eastAsia="Arial"/>
        </w:rPr>
      </w:pPr>
    </w:p>
    <w:p w:rsidR="003F4B91" w:rsidRPr="003F4B91" w:rsidRDefault="003F4B91" w:rsidP="003F4B9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3F4B91" w:rsidRPr="003F4B91" w:rsidRDefault="003F4B91" w:rsidP="004D5E7E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3F4B91" w:rsidRPr="003F4B91" w:rsidRDefault="003F4B91" w:rsidP="003F4B91">
      <w:pPr>
        <w:widowControl w:val="0"/>
        <w:autoSpaceDE w:val="0"/>
        <w:ind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3F4B91">
        <w:rPr>
          <w:rFonts w:eastAsia="Lucida Sans Unicode"/>
          <w:kern w:val="3"/>
          <w:lang w:eastAsia="ru-RU"/>
        </w:rPr>
        <w:t>Анучинский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Лазовский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Тернейский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Ханкайский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Хорольский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3F4B91">
        <w:rPr>
          <w:rFonts w:eastAsia="Lucida Sans Unicode"/>
          <w:kern w:val="3"/>
          <w:lang w:eastAsia="ru-RU"/>
        </w:rPr>
        <w:t>Чугуевский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3F4B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Надеждинский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Ольгинский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Хасанский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Шкотовский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3F4B91">
        <w:rPr>
          <w:rFonts w:eastAsia="Lucida Sans Unicode"/>
          <w:kern w:val="3"/>
          <w:lang w:eastAsia="ru-RU"/>
        </w:rPr>
        <w:t>Яковлевский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3F4B91">
        <w:rPr>
          <w:rFonts w:eastAsia="Lucida Sans Unicode"/>
          <w:kern w:val="3"/>
          <w:lang w:eastAsia="ru-RU"/>
        </w:rPr>
        <w:t>Арсеньевский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3F4B91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3F4B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3F4B91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3F4B91" w:rsidRPr="003F4B91" w:rsidRDefault="003F4B91" w:rsidP="003F4B91">
      <w:pPr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widowControl w:val="0"/>
        <w:autoSpaceDE w:val="0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Pr="003F4B91">
        <w:rPr>
          <w:rFonts w:eastAsia="Arial"/>
        </w:rPr>
        <w:t xml:space="preserve">с даты получения от Заказчика реестра получателей Товара до </w:t>
      </w:r>
      <w:r w:rsidRPr="003F4B91">
        <w:rPr>
          <w:rFonts w:eastAsia="Arial"/>
          <w:b/>
        </w:rPr>
        <w:t>30 ноября 2021 года</w:t>
      </w:r>
      <w:r w:rsidRPr="003F4B91">
        <w:rPr>
          <w:rFonts w:eastAsia="Arial"/>
        </w:rPr>
        <w:t xml:space="preserve"> – 100%</w:t>
      </w:r>
    </w:p>
    <w:p w:rsidR="003F4B91" w:rsidRPr="001B0C89" w:rsidRDefault="003F4B91" w:rsidP="003F4B91">
      <w:pPr>
        <w:ind w:right="-2"/>
        <w:rPr>
          <w:rFonts w:eastAsia="Andale Sans UI" w:cs="Tahoma"/>
          <w:kern w:val="3"/>
          <w:lang w:eastAsia="ja-JP" w:bidi="fa-IR"/>
        </w:rPr>
      </w:pPr>
    </w:p>
    <w:sectPr w:rsidR="003F4B91" w:rsidRPr="001B0C89" w:rsidSect="004F6C01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2"/>
    <w:rsid w:val="00073F7E"/>
    <w:rsid w:val="00183097"/>
    <w:rsid w:val="001B0C89"/>
    <w:rsid w:val="001F5F7B"/>
    <w:rsid w:val="00244142"/>
    <w:rsid w:val="002475C7"/>
    <w:rsid w:val="00264B8D"/>
    <w:rsid w:val="003008A1"/>
    <w:rsid w:val="003558E5"/>
    <w:rsid w:val="003A79A7"/>
    <w:rsid w:val="003C7EF5"/>
    <w:rsid w:val="003F4B91"/>
    <w:rsid w:val="00430CCD"/>
    <w:rsid w:val="004B797F"/>
    <w:rsid w:val="004D5E7E"/>
    <w:rsid w:val="004F6C01"/>
    <w:rsid w:val="005265D0"/>
    <w:rsid w:val="005C46AB"/>
    <w:rsid w:val="00656061"/>
    <w:rsid w:val="00792995"/>
    <w:rsid w:val="00795745"/>
    <w:rsid w:val="007B1597"/>
    <w:rsid w:val="007E6A65"/>
    <w:rsid w:val="00880FCF"/>
    <w:rsid w:val="0096365C"/>
    <w:rsid w:val="009A0043"/>
    <w:rsid w:val="009C6A71"/>
    <w:rsid w:val="00A3361F"/>
    <w:rsid w:val="00A346C8"/>
    <w:rsid w:val="00AB2670"/>
    <w:rsid w:val="00AD5740"/>
    <w:rsid w:val="00AD6901"/>
    <w:rsid w:val="00BA70AC"/>
    <w:rsid w:val="00BB0A8A"/>
    <w:rsid w:val="00C92050"/>
    <w:rsid w:val="00D50ABC"/>
    <w:rsid w:val="00D57A50"/>
    <w:rsid w:val="00DA6A67"/>
    <w:rsid w:val="00E65EF1"/>
    <w:rsid w:val="00F02A5C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1AA5-C164-4FBF-BDF9-56922D9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Березнюк Александр Сергеевич</cp:lastModifiedBy>
  <cp:revision>35</cp:revision>
  <cp:lastPrinted>2020-04-06T04:00:00Z</cp:lastPrinted>
  <dcterms:created xsi:type="dcterms:W3CDTF">2020-01-27T05:22:00Z</dcterms:created>
  <dcterms:modified xsi:type="dcterms:W3CDTF">2021-09-07T02:35:00Z</dcterms:modified>
</cp:coreProperties>
</file>