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44" w:rsidRPr="008B0D44" w:rsidRDefault="008B0D44" w:rsidP="008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28"/>
          <w:lang w:eastAsia="ru-RU"/>
        </w:rPr>
      </w:pPr>
      <w:bookmarkStart w:id="0" w:name="_Toc447719632"/>
      <w:r w:rsidRPr="008B0D44">
        <w:rPr>
          <w:rFonts w:ascii="Times New Roman" w:eastAsia="Times New Roman" w:hAnsi="Times New Roman" w:cs="Times New Roman"/>
          <w:b/>
          <w:color w:val="FF0000"/>
          <w:kern w:val="28"/>
          <w:lang w:eastAsia="ru-RU"/>
        </w:rPr>
        <w:t>ОПИСАНИЕ ОБЪЕКТА ЗАКУПКИ</w:t>
      </w:r>
      <w:bookmarkEnd w:id="0"/>
    </w:p>
    <w:p w:rsidR="008B0D44" w:rsidRPr="008B0D44" w:rsidRDefault="008B0D44" w:rsidP="008B0D4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</w:pPr>
      <w:r w:rsidRPr="008B0D44"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highlight w:val="yellow"/>
          <w:lang w:eastAsia="ar-SA"/>
        </w:rPr>
      </w:pP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highlight w:val="yellow"/>
          <w:lang w:eastAsia="ru-RU"/>
        </w:rPr>
        <w:t xml:space="preserve">Общие технические характеристики </w:t>
      </w:r>
      <w:r w:rsidRPr="008B0D44">
        <w:rPr>
          <w:rFonts w:ascii="Times New Roman" w:eastAsia="Lucida Sans Unicode" w:hAnsi="Times New Roman" w:cs="Times New Roman"/>
          <w:b/>
          <w:kern w:val="3"/>
          <w:sz w:val="20"/>
          <w:szCs w:val="20"/>
          <w:highlight w:val="yellow"/>
          <w:lang w:eastAsia="ru-RU"/>
        </w:rPr>
        <w:t>выполняемых работ: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proofErr w:type="gramStart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Протез  нижних</w:t>
      </w:r>
      <w:proofErr w:type="gramEnd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</w:t>
      </w:r>
      <w:proofErr w:type="gramStart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2011  «</w:t>
      </w:r>
      <w:proofErr w:type="gramEnd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Изделия медицинские. Оценка биологического действия медицинских изделий. Часть 1. Оценка и исследования», ГОСТ ISO 10993-5-</w:t>
      </w:r>
      <w:proofErr w:type="gramStart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2011  «</w:t>
      </w:r>
      <w:proofErr w:type="gramEnd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 Изделия медицинские. Оценка биологического действия медицинских изделий. Часть 5. Исследования на </w:t>
      </w:r>
      <w:proofErr w:type="spellStart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цитоксичность</w:t>
      </w:r>
      <w:proofErr w:type="spellEnd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: методы </w:t>
      </w: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val="en-US" w:eastAsia="ru-RU"/>
        </w:rPr>
        <w:t>in</w:t>
      </w: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val="en-US" w:eastAsia="ru-RU"/>
        </w:rPr>
        <w:t>virto</w:t>
      </w:r>
      <w:proofErr w:type="spellEnd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», ГОСТ Р </w:t>
      </w: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val="en-US" w:eastAsia="ru-RU"/>
        </w:rPr>
        <w:t>ISO</w:t>
      </w: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 10993-10-2011 </w:t>
      </w:r>
      <w:proofErr w:type="gramStart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« Изделия</w:t>
      </w:r>
      <w:proofErr w:type="gramEnd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Узел протеза должен быть стойкими к воздействию физиологических растворов (пота).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ГОСТ Р ИСО 9999-2019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Р 51819-2017 «Протезирование и </w:t>
      </w:r>
      <w:proofErr w:type="spellStart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ортезирование</w:t>
      </w:r>
      <w:proofErr w:type="spellEnd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 верхних и нижних конечностей. Термины и определения», Национальному стандарту РФ ГОСТ Р ИСО 22523-2007 «Протезы конечностей и </w:t>
      </w:r>
      <w:proofErr w:type="spellStart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ортезы</w:t>
      </w:r>
      <w:proofErr w:type="spellEnd"/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 xml:space="preserve"> наружные. Требования и методы испытаний»,</w:t>
      </w:r>
    </w:p>
    <w:tbl>
      <w:tblPr>
        <w:tblW w:w="103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33"/>
        <w:gridCol w:w="6550"/>
        <w:gridCol w:w="850"/>
        <w:gridCol w:w="709"/>
      </w:tblGrid>
      <w:tr w:rsidR="008B0D44" w:rsidRPr="008B0D44" w:rsidTr="001A00BA">
        <w:trPr>
          <w:trHeight w:val="990"/>
        </w:trPr>
        <w:tc>
          <w:tcPr>
            <w:tcW w:w="540" w:type="dxa"/>
            <w:shd w:val="clear" w:color="auto" w:fill="auto"/>
            <w:vAlign w:val="center"/>
          </w:tcPr>
          <w:p w:rsidR="008B0D44" w:rsidRPr="008B0D44" w:rsidRDefault="008B0D44" w:rsidP="008B0D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№ п/п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B0D44" w:rsidRPr="008B0D44" w:rsidRDefault="008B0D44" w:rsidP="008B0D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Наименование изделия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8B0D44" w:rsidRPr="008B0D44" w:rsidRDefault="008B0D44" w:rsidP="008B0D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850" w:type="dxa"/>
            <w:vAlign w:val="center"/>
          </w:tcPr>
          <w:p w:rsidR="008B0D44" w:rsidRPr="008B0D44" w:rsidRDefault="008B0D44" w:rsidP="008B0D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Единица измерения</w:t>
            </w:r>
          </w:p>
        </w:tc>
        <w:tc>
          <w:tcPr>
            <w:tcW w:w="709" w:type="dxa"/>
          </w:tcPr>
          <w:p w:rsidR="008B0D44" w:rsidRPr="008B0D44" w:rsidRDefault="008B0D44" w:rsidP="008B0D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Количество</w:t>
            </w:r>
          </w:p>
        </w:tc>
      </w:tr>
      <w:tr w:rsidR="008B0D44" w:rsidRPr="008B0D44" w:rsidTr="001A00BA">
        <w:trPr>
          <w:trHeight w:val="799"/>
        </w:trPr>
        <w:tc>
          <w:tcPr>
            <w:tcW w:w="540" w:type="dxa"/>
            <w:shd w:val="clear" w:color="auto" w:fill="auto"/>
          </w:tcPr>
          <w:p w:rsidR="008B0D44" w:rsidRPr="008B0D44" w:rsidRDefault="008B0D44" w:rsidP="008B0D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B0D44" w:rsidRPr="008B0D44" w:rsidRDefault="008B0D44" w:rsidP="008B0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Протез бедра модульный </w:t>
            </w:r>
            <w:proofErr w:type="gramStart"/>
            <w:r w:rsidRPr="008B0D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  микропроцессорным</w:t>
            </w:r>
            <w:proofErr w:type="gramEnd"/>
            <w:r w:rsidRPr="008B0D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управлением</w:t>
            </w:r>
          </w:p>
        </w:tc>
        <w:tc>
          <w:tcPr>
            <w:tcW w:w="6550" w:type="dxa"/>
            <w:shd w:val="clear" w:color="auto" w:fill="auto"/>
          </w:tcPr>
          <w:p w:rsidR="008B0D44" w:rsidRPr="008B0D44" w:rsidRDefault="008B0D44" w:rsidP="008B0D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B0D44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Протез бедра модульный с внешним источником энергии, индивидуального изготовления, с обязательной примеркой, а также обучением ходьбе на нем; облицовка мягкая полиуретановая, покрытие облицовки - чулки </w:t>
            </w:r>
            <w:proofErr w:type="spellStart"/>
            <w:r w:rsidRPr="008B0D44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силоновые</w:t>
            </w:r>
            <w:proofErr w:type="spellEnd"/>
            <w:r w:rsidRPr="008B0D44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8B0D44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гелевый</w:t>
            </w:r>
            <w:proofErr w:type="spellEnd"/>
            <w:r w:rsidRPr="008B0D44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модуль микропроцессорный с внешним источником энергии, с ротационной гидравлической системой с функцией </w:t>
            </w:r>
            <w:proofErr w:type="spellStart"/>
            <w:r w:rsidRPr="008B0D44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подрессоривания</w:t>
            </w:r>
            <w:proofErr w:type="spellEnd"/>
            <w:r w:rsidRPr="008B0D44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, MRS сенсором (сенсором определения силы реакции опоры), микропроцессорным управлением скорости ходьбы, с независимыми гидравлическими и пневматическими системами (фаза опоры-гидравлика, фаза переката - пневматика); не допускает внезапной потери устойчивости, позволяет пациенту спускаться по наклонной плоскости или с лестницы; тип протеза по назначению: постоянный. В комплекте 4 чехла.</w:t>
            </w:r>
          </w:p>
        </w:tc>
        <w:tc>
          <w:tcPr>
            <w:tcW w:w="850" w:type="dxa"/>
          </w:tcPr>
          <w:p w:rsidR="008B0D44" w:rsidRPr="008B0D44" w:rsidRDefault="008B0D44" w:rsidP="008B0D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8B0D44" w:rsidRPr="008B0D44" w:rsidRDefault="008B0D44" w:rsidP="008B0D4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B0D4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1</w:t>
            </w:r>
          </w:p>
        </w:tc>
      </w:tr>
    </w:tbl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</w:pPr>
      <w:r w:rsidRPr="008B0D44"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  <w:t>Требования к техническим и функциональным характеристикам работ: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highlight w:val="yellow"/>
          <w:lang w:eastAsia="ar-SA"/>
        </w:rPr>
      </w:pPr>
      <w:r w:rsidRPr="008B0D44">
        <w:rPr>
          <w:rFonts w:ascii="Times New Roman" w:eastAsia="Arial" w:hAnsi="Times New Roman" w:cs="Times New Roman"/>
          <w:kern w:val="3"/>
          <w:sz w:val="20"/>
          <w:szCs w:val="20"/>
          <w:highlight w:val="yellow"/>
          <w:lang w:eastAsia="ar-SA"/>
        </w:rPr>
        <w:t>С учетом уровня ампутации и модулирования, применяемого в протезировании: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- приемная гильза протеза конечности</w:t>
      </w:r>
      <w:r w:rsidRPr="008B0D44"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ru-RU"/>
        </w:rPr>
        <w:t xml:space="preserve"> </w:t>
      </w: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8B0D44" w:rsidRPr="008B0D44" w:rsidRDefault="008B0D44" w:rsidP="008B0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- функциональный узел протеза конечности должен выполнять заданную функцию и иметь </w:t>
      </w:r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lastRenderedPageBreak/>
        <w:t xml:space="preserve">конструктивно-технологическую завершенность. Узлы должны быть </w:t>
      </w:r>
      <w:proofErr w:type="spellStart"/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ремонтопригодными</w:t>
      </w:r>
      <w:proofErr w:type="spellEnd"/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или работоспособными в течение срока службы.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</w:pPr>
      <w:r w:rsidRPr="008B0D44"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  <w:t>Требования к безопасности работ: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</w:pPr>
      <w:r w:rsidRPr="008B0D44"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  <w:t>Требования к результатам работ:</w:t>
      </w:r>
    </w:p>
    <w:p w:rsidR="008B0D44" w:rsidRPr="008B0D44" w:rsidRDefault="008B0D44" w:rsidP="008B0D44">
      <w:pPr>
        <w:keepNext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ar-SA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8B0D44" w:rsidRPr="008B0D44" w:rsidRDefault="008B0D44" w:rsidP="008B0D44">
      <w:pPr>
        <w:keepNext/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</w:pPr>
      <w:r w:rsidRPr="008B0D44"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  <w:t>Требования к маркировке, упаковке, транспортированию и хранению изделий по ГОСТ 20790/ГОСТ 59444, ГОСТ 30324.0/ГОСТ Р 50267.0 и ГОСТ 51632-2014.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Arial Unicode MS" w:hAnsi="Times New Roman" w:cs="Times New Roman"/>
          <w:b/>
          <w:kern w:val="3"/>
          <w:sz w:val="20"/>
          <w:szCs w:val="20"/>
          <w:highlight w:val="yellow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StarSymbol" w:hAnsi="Times New Roman" w:cs="Times New Roman"/>
          <w:spacing w:val="-2"/>
          <w:kern w:val="3"/>
          <w:sz w:val="20"/>
          <w:szCs w:val="20"/>
          <w:highlight w:val="yellow"/>
          <w:lang w:eastAsia="ru-RU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</w:t>
      </w:r>
      <w:proofErr w:type="gramStart"/>
      <w:r w:rsidRPr="008B0D44">
        <w:rPr>
          <w:rFonts w:ascii="Times New Roman" w:eastAsia="StarSymbol" w:hAnsi="Times New Roman" w:cs="Times New Roman"/>
          <w:spacing w:val="-2"/>
          <w:kern w:val="3"/>
          <w:sz w:val="20"/>
          <w:szCs w:val="20"/>
          <w:highlight w:val="yellow"/>
          <w:lang w:eastAsia="ru-RU"/>
        </w:rPr>
        <w:t>ТУ  и</w:t>
      </w:r>
      <w:proofErr w:type="gramEnd"/>
      <w:r w:rsidRPr="008B0D44">
        <w:rPr>
          <w:rFonts w:ascii="Times New Roman" w:eastAsia="StarSymbol" w:hAnsi="Times New Roman" w:cs="Times New Roman"/>
          <w:spacing w:val="-2"/>
          <w:kern w:val="3"/>
          <w:sz w:val="20"/>
          <w:szCs w:val="20"/>
          <w:highlight w:val="yellow"/>
          <w:lang w:eastAsia="ru-RU"/>
        </w:rPr>
        <w:t xml:space="preserve"> составляет не менее 7</w:t>
      </w:r>
      <w:r w:rsidRPr="008B0D44">
        <w:rPr>
          <w:rFonts w:ascii="Times New Roman" w:eastAsia="Arial Unicode MS" w:hAnsi="Times New Roman" w:cs="Times New Roman"/>
          <w:color w:val="000000"/>
          <w:spacing w:val="-2"/>
          <w:kern w:val="3"/>
          <w:sz w:val="20"/>
          <w:szCs w:val="20"/>
          <w:highlight w:val="yellow"/>
          <w:lang w:eastAsia="ru-RU"/>
        </w:rPr>
        <w:t xml:space="preserve"> месяцев</w:t>
      </w:r>
      <w:r w:rsidRPr="008B0D44">
        <w:rPr>
          <w:rFonts w:ascii="Times New Roman" w:eastAsia="StarSymbol" w:hAnsi="Times New Roman" w:cs="Times New Roman"/>
          <w:spacing w:val="-2"/>
          <w:kern w:val="3"/>
          <w:sz w:val="20"/>
          <w:szCs w:val="20"/>
          <w:highlight w:val="yellow"/>
          <w:lang w:eastAsia="ru-RU"/>
        </w:rPr>
        <w:t>.</w:t>
      </w:r>
    </w:p>
    <w:p w:rsidR="008B0D44" w:rsidRPr="008B0D44" w:rsidRDefault="008B0D44" w:rsidP="008B0D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8B0D44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eastAsia="ru-RU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8B0D44" w:rsidRPr="008B0D44" w:rsidRDefault="008B0D44" w:rsidP="008B0D44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8B0D44" w:rsidRPr="008B0D44" w:rsidRDefault="008B0D44" w:rsidP="008B0D44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8B0D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Выполнение работ осуществляется</w:t>
      </w:r>
      <w:r w:rsidRPr="008B0D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0D4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по индивидуальным заказам Получателей по месту изготовления изделий. </w:t>
      </w:r>
    </w:p>
    <w:p w:rsidR="008B0D44" w:rsidRPr="008B0D44" w:rsidRDefault="008B0D44" w:rsidP="008B0D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  <w:lang w:eastAsia="ru-RU"/>
        </w:rPr>
        <w:t>Обеспечение и выдача изделий</w:t>
      </w:r>
      <w:r w:rsidRPr="008B0D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осуществляется по согласованию с Получателем на территории Псковской области, по месту нахождения и/или жительства Получателя либо по месту нахождения Исполнителя.</w:t>
      </w:r>
    </w:p>
    <w:p w:rsidR="008B0D44" w:rsidRPr="008B0D44" w:rsidRDefault="008B0D44" w:rsidP="008B0D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  <w:t>Начало срока выполнения работ:</w:t>
      </w:r>
      <w:r w:rsidRPr="008B0D44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  <w:t xml:space="preserve"> </w:t>
      </w:r>
      <w:r w:rsidRPr="008B0D4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день предоставления Получателем Исполнителю Направления </w:t>
      </w:r>
    </w:p>
    <w:p w:rsidR="008B0D44" w:rsidRPr="008B0D44" w:rsidRDefault="008B0D44" w:rsidP="008B0D44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  <w:t>Окончание срока выполнения работ:</w:t>
      </w:r>
      <w:r w:rsidRPr="008B0D4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не позднее </w:t>
      </w:r>
      <w:r w:rsidRPr="008B0D44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  <w:t>17.12.2021</w:t>
      </w:r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8B0D4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г</w:t>
      </w:r>
      <w:r w:rsidRPr="008B0D44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  <w:t>ода включительно.</w:t>
      </w:r>
      <w:r w:rsidRPr="008B0D4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</w:t>
      </w:r>
    </w:p>
    <w:p w:rsidR="008B0D44" w:rsidRPr="008B0D44" w:rsidRDefault="008B0D44" w:rsidP="008B0D4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  <w:t>Срок действия Контракта:</w:t>
      </w:r>
      <w:r w:rsidRPr="008B0D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8B0D4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с даты заключения Контракта </w:t>
      </w:r>
      <w:r w:rsidRPr="008B0D44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  <w:t>до</w:t>
      </w:r>
      <w:r w:rsidRPr="008B0D4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</w:t>
      </w:r>
      <w:r w:rsidRPr="008B0D44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  <w:t>30.12.2021</w:t>
      </w:r>
      <w:r w:rsidRPr="008B0D44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</w:t>
      </w:r>
      <w:r w:rsidRPr="008B0D44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  <w:t>года включительно</w:t>
      </w:r>
    </w:p>
    <w:p w:rsidR="00051642" w:rsidRDefault="00051642">
      <w:bookmarkStart w:id="1" w:name="_GoBack"/>
      <w:bookmarkEnd w:id="1"/>
    </w:p>
    <w:sectPr w:rsidR="0005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F"/>
    <w:rsid w:val="0004307F"/>
    <w:rsid w:val="00051642"/>
    <w:rsid w:val="008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EA84-CB18-48A4-97E5-38016F69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2021-09-28T08:52:00Z</dcterms:created>
  <dcterms:modified xsi:type="dcterms:W3CDTF">2021-09-28T08:52:00Z</dcterms:modified>
</cp:coreProperties>
</file>