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39" w:rsidRPr="00B10C39" w:rsidRDefault="00B10C39" w:rsidP="00B10C3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B10C39" w:rsidRPr="00B10C39" w:rsidRDefault="00B10C39" w:rsidP="00B10C39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специальных средств при нарушении функций выделения.</w:t>
      </w:r>
    </w:p>
    <w:p w:rsidR="00B10C39" w:rsidRPr="00B10C39" w:rsidRDefault="00B10C39" w:rsidP="00B10C39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C39" w:rsidRPr="00B10C39" w:rsidRDefault="00B10C39" w:rsidP="00B10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10C39" w:rsidRPr="00B10C39" w:rsidRDefault="00B10C39" w:rsidP="00B10C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B10C39" w:rsidRPr="00B10C39" w:rsidRDefault="00B10C39" w:rsidP="00B10C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</w:t>
      </w:r>
    </w:p>
    <w:p w:rsidR="00B10C39" w:rsidRPr="00B10C39" w:rsidRDefault="00B10C39" w:rsidP="00B10C39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функциональных и технических характеристик закупаемых </w:t>
      </w:r>
      <w:proofErr w:type="gram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  разработано</w:t>
      </w:r>
      <w:proofErr w:type="gram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индивидуальной программы реабилитации и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инвалида (ИПРА). Выдача товара Получателю осуществляется в соответствии с диаметром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стомы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индивидуальной программы реабилитации и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10C39" w:rsidRPr="00B10C39" w:rsidRDefault="00B10C39" w:rsidP="00B10C39">
      <w:pPr>
        <w:tabs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B10C39" w:rsidRPr="00B10C39" w:rsidRDefault="00B10C39" w:rsidP="00B10C39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10C39" w:rsidRPr="00B10C39" w:rsidRDefault="00B10C39" w:rsidP="00B10C39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цитотоксичность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методы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vitro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стомами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стомы</w:t>
      </w:r>
      <w:proofErr w:type="spellEnd"/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. Характеристики и основные требования. Методы испытаний»).</w:t>
      </w:r>
    </w:p>
    <w:p w:rsidR="00B10C39" w:rsidRPr="00B10C39" w:rsidRDefault="00B10C39" w:rsidP="00B10C39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B10C39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они </w:t>
      </w: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</w:t>
      </w:r>
      <w:r w:rsidRPr="00B10C39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10C39" w:rsidRPr="00B10C39" w:rsidRDefault="00B10C39" w:rsidP="00B10C39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не должен выделять при эксплуатации токсичных и агрессивных веществ</w:t>
      </w:r>
      <w:r w:rsidRPr="00B10C39">
        <w:rPr>
          <w:rFonts w:ascii="Times New Roman" w:eastAsia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B10C39" w:rsidRPr="00B10C39" w:rsidRDefault="00B10C39" w:rsidP="00B10C39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B10C39" w:rsidRPr="00B10C39" w:rsidRDefault="00B10C39" w:rsidP="00B10C39">
      <w:pPr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B10C39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10C39" w:rsidRPr="00B10C39" w:rsidRDefault="00B10C39" w:rsidP="00B10C39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10C39" w:rsidRPr="00B10C39" w:rsidRDefault="00B10C39" w:rsidP="00B10C39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безопасность для кожных покровов;</w:t>
      </w:r>
    </w:p>
    <w:p w:rsidR="00B10C39" w:rsidRPr="00B10C39" w:rsidRDefault="00B10C39" w:rsidP="00B10C39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эстетичность;</w:t>
      </w:r>
    </w:p>
    <w:p w:rsidR="00B10C39" w:rsidRPr="00B10C39" w:rsidRDefault="00B10C39" w:rsidP="00B10C39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комфортность;</w:t>
      </w:r>
    </w:p>
    <w:p w:rsidR="00B10C39" w:rsidRPr="00B10C39" w:rsidRDefault="00B10C39" w:rsidP="00B10C39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простота пользования.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информация на упаковке должна быть представлена на русском языке. 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упаковке Товара условия хранения/транспортирования должны быть изложены следующим </w:t>
      </w: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в обязательном порядке должна содержать: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Товара,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основных потребительских свойствах Товара,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допускается применение Товара, если нарушена упаковка,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B10C39" w:rsidRPr="00B10C39" w:rsidRDefault="00B10C39" w:rsidP="00B10C39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6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1559"/>
        <w:gridCol w:w="5386"/>
        <w:gridCol w:w="1011"/>
        <w:gridCol w:w="992"/>
      </w:tblGrid>
      <w:tr w:rsidR="00B10C39" w:rsidRPr="00B10C39" w:rsidTr="00224CEE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10C39" w:rsidRPr="00B10C39" w:rsidTr="00224CEE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ножной (мешок для сбора </w:t>
            </w:r>
            <w:proofErr w:type="gramStart"/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мочи)  дневной</w:t>
            </w:r>
            <w:proofErr w:type="gramEnd"/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)  </w:t>
            </w:r>
          </w:p>
          <w:p w:rsidR="00B10C39" w:rsidRPr="00B10C39" w:rsidRDefault="00B10C39" w:rsidP="00B10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10C39" w:rsidRPr="00B10C39" w:rsidRDefault="00B10C39" w:rsidP="00B10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Мочеприемник ножной, дневной, для сбора мочи из прозрачного многослойного не пропускающего запах полиэтилена, с двойной 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сливным клапаном, универсальным переходником для соединения с </w:t>
            </w:r>
            <w:proofErr w:type="spellStart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уропрезервативами</w:t>
            </w:r>
            <w:proofErr w:type="spellEnd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катетерами, с отверстиями для крепления ремней, регулируемой, не закручиваемой и не перегибаемой дренажной трубкой длиной не менее 50 сантиметров включительно. На передней стенке мешка нанесены мерные отметки для определения объема мочи.  </w:t>
            </w:r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мочеприемника ножного, дневного не менее 750мл.</w:t>
            </w:r>
          </w:p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9" w:rsidRPr="00B10C39" w:rsidRDefault="00B10C39" w:rsidP="00B10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5200</w:t>
            </w:r>
          </w:p>
        </w:tc>
      </w:tr>
      <w:tr w:rsidR="00B10C39" w:rsidRPr="00B10C39" w:rsidTr="00224CEE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(мешок для сбора мочи) ночной  </w:t>
            </w:r>
          </w:p>
          <w:p w:rsidR="00B10C39" w:rsidRPr="00B10C39" w:rsidRDefault="00B10C39" w:rsidP="00B10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Мочеприемник прикроватный, ночной для сбора мочи из прозрачного, многослойного, не пропускающего запах полиэтилена, с мягкой нетканой подложкой, оснащенный </w:t>
            </w:r>
            <w:proofErr w:type="spellStart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сливным клапаном, универсальными переходниками для соединения с </w:t>
            </w:r>
            <w:proofErr w:type="spellStart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уропрезервативами</w:t>
            </w:r>
            <w:proofErr w:type="spellEnd"/>
            <w:r w:rsidRPr="00B1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катетерами, регулируемой, не закручиваемой и не перегибаемой дренажной трубкой длиной не менее 90 сантиметров включительно. На передней стенке мешка нанесены мерные отметки для определения объема мочи.              Объем мешков не менее 1500 мл.</w:t>
            </w:r>
          </w:p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9" w:rsidRPr="00B10C39" w:rsidRDefault="00B10C39" w:rsidP="00B10C3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1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5300</w:t>
            </w:r>
          </w:p>
        </w:tc>
      </w:tr>
    </w:tbl>
    <w:p w:rsidR="00B10C39" w:rsidRPr="00B10C39" w:rsidRDefault="00B10C39" w:rsidP="00B10C39">
      <w:pPr>
        <w:spacing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10C39" w:rsidRPr="00B10C39" w:rsidRDefault="00B10C39" w:rsidP="00B10C3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10C39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B10C3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10C3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поставка товара по Контракту на территорию Псковской области выполняется в полном объеме в течение 3 (трех) рабочих дней с даты заключения </w:t>
      </w:r>
      <w:r w:rsidRPr="00B10C3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государственного контракта и в соответствии со сроком, установленным календарным планом</w:t>
      </w:r>
    </w:p>
    <w:p w:rsidR="00B10C39" w:rsidRPr="00B10C39" w:rsidRDefault="00B10C39" w:rsidP="00B10C3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10C39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B10C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0C39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 от Заказчика реестра получателей Товара до «18» декабря 2021 года включительно.</w:t>
      </w:r>
    </w:p>
    <w:p w:rsidR="00B10C39" w:rsidRPr="00B10C39" w:rsidRDefault="00B10C39" w:rsidP="00B1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39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B10C39">
        <w:rPr>
          <w:rFonts w:ascii="Times New Roman" w:eastAsia="Times New Roman" w:hAnsi="Times New Roman" w:cs="Times New Roman"/>
          <w:color w:val="FF0000"/>
          <w:lang w:eastAsia="ru-RU"/>
        </w:rPr>
        <w:t>с даты его заключения до выполнения полного объема обязательств, но не позднее 30 декабря 2021 года включительно.</w:t>
      </w:r>
    </w:p>
    <w:p w:rsidR="009072AD" w:rsidRDefault="009072AD">
      <w:bookmarkStart w:id="0" w:name="_GoBack"/>
      <w:bookmarkEnd w:id="0"/>
    </w:p>
    <w:sectPr w:rsidR="0090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9A"/>
    <w:rsid w:val="009072AD"/>
    <w:rsid w:val="00B10C39"/>
    <w:rsid w:val="00F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7DE3-E5BE-4FBB-905F-90860676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2021-08-26T14:13:00Z</dcterms:created>
  <dcterms:modified xsi:type="dcterms:W3CDTF">2021-08-26T14:13:00Z</dcterms:modified>
</cp:coreProperties>
</file>