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1912B5">
        <w:rPr>
          <w:rFonts w:ascii="Times New Roman" w:hAnsi="Times New Roman" w:cs="Times New Roman"/>
          <w:bCs/>
          <w:sz w:val="24"/>
          <w:szCs w:val="24"/>
        </w:rPr>
        <w:t>36 720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640E4A">
        <w:rPr>
          <w:rFonts w:ascii="Times New Roman" w:hAnsi="Times New Roman" w:cs="Times New Roman"/>
          <w:sz w:val="24"/>
          <w:szCs w:val="24"/>
        </w:rPr>
        <w:t>1</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2</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640E4A">
        <w:rPr>
          <w:rFonts w:ascii="Times New Roman" w:hAnsi="Times New Roman" w:cs="Times New Roman"/>
          <w:bCs/>
          <w:sz w:val="24"/>
          <w:szCs w:val="24"/>
        </w:rPr>
        <w:t>3</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цитотоксичность: методы in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4</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5</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6</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7</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00640E4A">
        <w:rPr>
          <w:rFonts w:ascii="Times New Roman" w:hAnsi="Times New Roman" w:cs="Times New Roman"/>
          <w:bCs/>
          <w:sz w:val="24"/>
          <w:szCs w:val="24"/>
        </w:rPr>
        <w:t xml:space="preserve">», </w:t>
      </w:r>
      <w:r w:rsidR="00640E4A" w:rsidRPr="00640E4A">
        <w:rPr>
          <w:rFonts w:ascii="Times New Roman" w:hAnsi="Times New Roman" w:cs="Times New Roman"/>
          <w:bCs/>
          <w:sz w:val="24"/>
          <w:szCs w:val="24"/>
        </w:rPr>
        <w:t>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8</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9</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0</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1</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640E4A">
        <w:rPr>
          <w:rFonts w:ascii="Times New Roman" w:hAnsi="Times New Roman" w:cs="Times New Roman"/>
          <w:bCs/>
          <w:sz w:val="24"/>
          <w:szCs w:val="24"/>
        </w:rPr>
        <w:t>2</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3</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1912B5" w:rsidRPr="001912B5" w:rsidTr="002B5F67">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1912B5" w:rsidRPr="001912B5" w:rsidRDefault="001912B5" w:rsidP="001912B5">
            <w:pPr>
              <w:widowControl w:val="0"/>
              <w:suppressAutoHyphens/>
              <w:spacing w:after="0" w:line="240" w:lineRule="auto"/>
              <w:jc w:val="center"/>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1912B5" w:rsidRPr="001912B5" w:rsidRDefault="001912B5" w:rsidP="001912B5">
            <w:pPr>
              <w:widowControl w:val="0"/>
              <w:suppressAutoHyphens/>
              <w:spacing w:after="0" w:line="240" w:lineRule="auto"/>
              <w:jc w:val="center"/>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1912B5" w:rsidRPr="001912B5" w:rsidRDefault="001912B5" w:rsidP="001912B5">
            <w:pPr>
              <w:widowControl w:val="0"/>
              <w:suppressAutoHyphens/>
              <w:spacing w:after="0" w:line="240" w:lineRule="auto"/>
              <w:jc w:val="center"/>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1912B5" w:rsidRPr="001912B5" w:rsidRDefault="001912B5" w:rsidP="001912B5">
            <w:pPr>
              <w:widowControl w:val="0"/>
              <w:suppressAutoHyphens/>
              <w:spacing w:after="0" w:line="240" w:lineRule="auto"/>
              <w:jc w:val="center"/>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 xml:space="preserve">Показатель </w:t>
            </w:r>
            <w:proofErr w:type="spellStart"/>
            <w:r w:rsidRPr="001912B5">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1912B5" w:rsidRPr="001912B5" w:rsidRDefault="001912B5" w:rsidP="001912B5">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1912B5" w:rsidRPr="001912B5" w:rsidRDefault="001912B5" w:rsidP="001912B5">
            <w:pPr>
              <w:widowControl w:val="0"/>
              <w:suppressAutoHyphens/>
              <w:spacing w:after="0" w:line="240" w:lineRule="auto"/>
              <w:jc w:val="center"/>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Количество (шт.)</w:t>
            </w:r>
          </w:p>
        </w:tc>
      </w:tr>
      <w:tr w:rsidR="001912B5" w:rsidRPr="001912B5" w:rsidTr="002B5F67">
        <w:tblPrEx>
          <w:jc w:val="center"/>
        </w:tblPrEx>
        <w:trPr>
          <w:trHeight w:val="349"/>
          <w:jc w:val="center"/>
        </w:trPr>
        <w:tc>
          <w:tcPr>
            <w:tcW w:w="262" w:type="pct"/>
            <w:vMerge w:val="restart"/>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r w:rsidRPr="001912B5">
              <w:rPr>
                <w:rFonts w:ascii="Times New Roman" w:eastAsia="Times New Roman" w:hAnsi="Times New Roman" w:cs="Times New Roman"/>
                <w:bCs/>
                <w:color w:val="000000"/>
                <w:sz w:val="24"/>
                <w:szCs w:val="24"/>
                <w:lang w:eastAsia="ar-SA"/>
              </w:rPr>
              <w:t>1</w:t>
            </w:r>
          </w:p>
        </w:tc>
        <w:tc>
          <w:tcPr>
            <w:tcW w:w="1069" w:type="pct"/>
            <w:gridSpan w:val="2"/>
            <w:vMerge w:val="restart"/>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21-01-21</w:t>
            </w:r>
          </w:p>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 xml:space="preserve">Наборы - мочеприемники для </w:t>
            </w:r>
            <w:proofErr w:type="spellStart"/>
            <w:r w:rsidRPr="001912B5">
              <w:rPr>
                <w:rFonts w:ascii="Times New Roman" w:eastAsia="Times New Roman" w:hAnsi="Times New Roman" w:cs="Times New Roman"/>
                <w:sz w:val="24"/>
                <w:szCs w:val="24"/>
                <w:lang w:eastAsia="ar-SA"/>
              </w:rPr>
              <w:t>самокатетеризации</w:t>
            </w:r>
            <w:proofErr w:type="spellEnd"/>
            <w:r w:rsidRPr="001912B5">
              <w:rPr>
                <w:rFonts w:ascii="Times New Roman" w:eastAsia="Times New Roman" w:hAnsi="Times New Roman" w:cs="Times New Roman"/>
                <w:sz w:val="24"/>
                <w:szCs w:val="24"/>
                <w:lang w:eastAsia="ar-SA"/>
              </w:rPr>
              <w:t xml:space="preserve">: мешок - мочеприемник, катетер </w:t>
            </w:r>
            <w:proofErr w:type="spellStart"/>
            <w:r w:rsidRPr="001912B5">
              <w:rPr>
                <w:rFonts w:ascii="Times New Roman" w:eastAsia="Times New Roman" w:hAnsi="Times New Roman" w:cs="Times New Roman"/>
                <w:sz w:val="24"/>
                <w:szCs w:val="24"/>
                <w:lang w:eastAsia="ar-SA"/>
              </w:rPr>
              <w:t>лубрицированный</w:t>
            </w:r>
            <w:proofErr w:type="spellEnd"/>
            <w:r w:rsidRPr="001912B5">
              <w:rPr>
                <w:rFonts w:ascii="Times New Roman" w:eastAsia="Times New Roman" w:hAnsi="Times New Roman" w:cs="Times New Roman"/>
                <w:sz w:val="24"/>
                <w:szCs w:val="24"/>
                <w:lang w:eastAsia="ar-SA"/>
              </w:rPr>
              <w:t xml:space="preserve"> для </w:t>
            </w:r>
            <w:proofErr w:type="spellStart"/>
            <w:r w:rsidRPr="001912B5">
              <w:rPr>
                <w:rFonts w:ascii="Times New Roman" w:eastAsia="Times New Roman" w:hAnsi="Times New Roman" w:cs="Times New Roman"/>
                <w:sz w:val="24"/>
                <w:szCs w:val="24"/>
                <w:lang w:eastAsia="ar-SA"/>
              </w:rPr>
              <w:t>самокатетеризации</w:t>
            </w:r>
            <w:proofErr w:type="spellEnd"/>
          </w:p>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p>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lastRenderedPageBreak/>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ГОСТ Р 52770-2016</w:t>
            </w:r>
          </w:p>
        </w:tc>
        <w:tc>
          <w:tcPr>
            <w:tcW w:w="641" w:type="pct"/>
            <w:vMerge w:val="restart"/>
            <w:tcBorders>
              <w:left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color w:val="000000"/>
                <w:sz w:val="24"/>
                <w:szCs w:val="24"/>
                <w:lang w:eastAsia="ar-SA"/>
              </w:rPr>
            </w:pPr>
            <w:r w:rsidRPr="001912B5">
              <w:rPr>
                <w:rFonts w:ascii="Times New Roman" w:eastAsia="Times New Roman" w:hAnsi="Times New Roman" w:cs="Times New Roman"/>
                <w:color w:val="000000"/>
                <w:sz w:val="24"/>
                <w:szCs w:val="24"/>
                <w:lang w:eastAsia="ar-SA"/>
              </w:rPr>
              <w:t>36 720</w:t>
            </w:r>
          </w:p>
        </w:tc>
      </w:tr>
      <w:tr w:rsidR="001912B5" w:rsidRPr="001912B5" w:rsidTr="002B5F67">
        <w:tblPrEx>
          <w:jc w:val="center"/>
        </w:tblPrEx>
        <w:trPr>
          <w:trHeight w:val="349"/>
          <w:jc w:val="center"/>
        </w:trPr>
        <w:tc>
          <w:tcPr>
            <w:tcW w:w="262" w:type="pct"/>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 xml:space="preserve">Мешок - мочеприемник  </w:t>
            </w:r>
          </w:p>
        </w:tc>
        <w:tc>
          <w:tcPr>
            <w:tcW w:w="627"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1912B5" w:rsidRPr="001912B5" w:rsidTr="002B5F67">
        <w:tblPrEx>
          <w:jc w:val="center"/>
        </w:tblPrEx>
        <w:trPr>
          <w:trHeight w:val="349"/>
          <w:jc w:val="center"/>
        </w:trPr>
        <w:tc>
          <w:tcPr>
            <w:tcW w:w="262" w:type="pct"/>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proofErr w:type="spellStart"/>
            <w:r w:rsidRPr="001912B5">
              <w:rPr>
                <w:rFonts w:ascii="Times New Roman" w:eastAsia="Times New Roman" w:hAnsi="Times New Roman" w:cs="Times New Roman"/>
                <w:sz w:val="24"/>
                <w:szCs w:val="24"/>
                <w:lang w:eastAsia="ar-SA"/>
              </w:rPr>
              <w:t>Лубрицированный</w:t>
            </w:r>
            <w:proofErr w:type="spellEnd"/>
            <w:r w:rsidRPr="001912B5">
              <w:rPr>
                <w:rFonts w:ascii="Times New Roman" w:eastAsia="Times New Roman" w:hAnsi="Times New Roman" w:cs="Times New Roman"/>
                <w:sz w:val="24"/>
                <w:szCs w:val="24"/>
                <w:lang w:eastAsia="ar-SA"/>
              </w:rPr>
              <w:t xml:space="preserve"> катетер для </w:t>
            </w:r>
            <w:proofErr w:type="spellStart"/>
            <w:r w:rsidRPr="001912B5">
              <w:rPr>
                <w:rFonts w:ascii="Times New Roman" w:eastAsia="Times New Roman" w:hAnsi="Times New Roman" w:cs="Times New Roman"/>
                <w:sz w:val="24"/>
                <w:szCs w:val="24"/>
                <w:lang w:eastAsia="ar-SA"/>
              </w:rPr>
              <w:t>самокатетеризации</w:t>
            </w:r>
            <w:proofErr w:type="spellEnd"/>
            <w:r w:rsidRPr="001912B5">
              <w:rPr>
                <w:rFonts w:ascii="Times New Roman" w:eastAsia="Times New Roman" w:hAnsi="Times New Roman" w:cs="Times New Roman"/>
                <w:sz w:val="24"/>
                <w:szCs w:val="24"/>
                <w:lang w:eastAsia="ar-SA"/>
              </w:rPr>
              <w:t xml:space="preserve"> </w:t>
            </w:r>
          </w:p>
        </w:tc>
        <w:tc>
          <w:tcPr>
            <w:tcW w:w="627"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 xml:space="preserve">Приказ Министерства труда и социальной </w:t>
            </w:r>
            <w:r w:rsidRPr="001912B5">
              <w:rPr>
                <w:rFonts w:ascii="Times New Roman" w:eastAsia="Times New Roman" w:hAnsi="Times New Roman" w:cs="Times New Roman"/>
                <w:sz w:val="24"/>
                <w:szCs w:val="24"/>
                <w:lang w:eastAsia="ar-SA"/>
              </w:rPr>
              <w:lastRenderedPageBreak/>
              <w:t>защиты РФ от 13 февраля 2018 №86н</w:t>
            </w:r>
          </w:p>
        </w:tc>
        <w:tc>
          <w:tcPr>
            <w:tcW w:w="641" w:type="pct"/>
            <w:vMerge/>
            <w:tcBorders>
              <w:left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1912B5" w:rsidRPr="001912B5" w:rsidTr="002B5F67">
        <w:tblPrEx>
          <w:jc w:val="center"/>
        </w:tblPrEx>
        <w:trPr>
          <w:trHeight w:val="349"/>
          <w:jc w:val="center"/>
        </w:trPr>
        <w:tc>
          <w:tcPr>
            <w:tcW w:w="262" w:type="pct"/>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 xml:space="preserve">Емкость с раствором хлорида натрия </w:t>
            </w:r>
          </w:p>
        </w:tc>
        <w:tc>
          <w:tcPr>
            <w:tcW w:w="627"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1912B5" w:rsidRPr="001912B5" w:rsidTr="002B5F67">
        <w:tblPrEx>
          <w:jc w:val="center"/>
        </w:tblPrEx>
        <w:trPr>
          <w:trHeight w:val="349"/>
          <w:jc w:val="center"/>
        </w:trPr>
        <w:tc>
          <w:tcPr>
            <w:tcW w:w="262" w:type="pct"/>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Стерильность катетера</w:t>
            </w:r>
          </w:p>
        </w:tc>
        <w:tc>
          <w:tcPr>
            <w:tcW w:w="627"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ГОСТ Р 52770-2016</w:t>
            </w:r>
          </w:p>
        </w:tc>
        <w:tc>
          <w:tcPr>
            <w:tcW w:w="641" w:type="pct"/>
            <w:vMerge/>
            <w:tcBorders>
              <w:left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1912B5" w:rsidRPr="001912B5" w:rsidTr="002B5F67">
        <w:tblPrEx>
          <w:jc w:val="center"/>
        </w:tblPrEx>
        <w:trPr>
          <w:trHeight w:val="349"/>
          <w:jc w:val="center"/>
        </w:trPr>
        <w:tc>
          <w:tcPr>
            <w:tcW w:w="262" w:type="pct"/>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Количество типоразмеров катетеров согласно пользователей с любыми антропометрическими данными</w:t>
            </w:r>
          </w:p>
        </w:tc>
        <w:tc>
          <w:tcPr>
            <w:tcW w:w="627"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не менее 3</w:t>
            </w:r>
          </w:p>
        </w:tc>
        <w:tc>
          <w:tcPr>
            <w:tcW w:w="1202"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widowControl w:val="0"/>
              <w:suppressAutoHyphens/>
              <w:snapToGrid w:val="0"/>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bottom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color w:val="000000"/>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640E4A">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E6A02"/>
    <w:rsid w:val="000F712D"/>
    <w:rsid w:val="00146092"/>
    <w:rsid w:val="0017669D"/>
    <w:rsid w:val="001912B5"/>
    <w:rsid w:val="0020164B"/>
    <w:rsid w:val="003F357B"/>
    <w:rsid w:val="00464D14"/>
    <w:rsid w:val="005D7A59"/>
    <w:rsid w:val="00640E4A"/>
    <w:rsid w:val="006846C0"/>
    <w:rsid w:val="006D0A83"/>
    <w:rsid w:val="007B2065"/>
    <w:rsid w:val="007C46F0"/>
    <w:rsid w:val="00A975D6"/>
    <w:rsid w:val="00AE3CC9"/>
    <w:rsid w:val="00B152A3"/>
    <w:rsid w:val="00B53385"/>
    <w:rsid w:val="00B6149D"/>
    <w:rsid w:val="00BD5F31"/>
    <w:rsid w:val="00E26256"/>
    <w:rsid w:val="00E7322A"/>
    <w:rsid w:val="00FE2D41"/>
    <w:rsid w:val="00FF707B"/>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Жулидова Наталья Львовна</dc:creator>
  <cp:lastModifiedBy>Зайков Александр Геннадьевич</cp:lastModifiedBy>
  <cp:revision>2</cp:revision>
  <dcterms:created xsi:type="dcterms:W3CDTF">2021-08-25T14:10:00Z</dcterms:created>
  <dcterms:modified xsi:type="dcterms:W3CDTF">2021-08-25T14:10:00Z</dcterms:modified>
</cp:coreProperties>
</file>