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F4" w:rsidRDefault="007771F4" w:rsidP="007771F4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Техническое задание*</w:t>
      </w:r>
    </w:p>
    <w:p w:rsidR="007771F4" w:rsidRPr="007771F4" w:rsidRDefault="007771F4" w:rsidP="007771F4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Наименование и описание объекта закупки: </w:t>
      </w: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поставка в 2021 году инвалидам слуховых аппаратов различных модификаций.</w:t>
      </w:r>
    </w:p>
    <w:p w:rsidR="007771F4" w:rsidRPr="007771F4" w:rsidRDefault="007771F4" w:rsidP="007771F4">
      <w:pPr>
        <w:widowControl w:val="0"/>
        <w:tabs>
          <w:tab w:val="left" w:pos="730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Количество поставляемых товаров, объем выполняемых работ, оказываемых услуг: </w:t>
      </w: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306 штук</w:t>
      </w:r>
      <w:r w:rsidRPr="007771F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771F4" w:rsidRP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Место доставки товаров, выполнения работ, оказания услуг: </w:t>
      </w: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 xml:space="preserve">в пределах административных границ Ставропольского края по выбору инвалида (далее – Получатель Товара): </w:t>
      </w:r>
    </w:p>
    <w:p w:rsidR="007771F4" w:rsidRP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</w:pP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- 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7771F4" w:rsidRP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</w:t>
      </w:r>
      <w:r w:rsidRPr="007771F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771F4" w:rsidRP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font334" w:hAnsi="Times New Roman" w:cs="Times New Roman"/>
          <w:kern w:val="1"/>
          <w:sz w:val="26"/>
          <w:szCs w:val="26"/>
          <w:lang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Срок поставки товара (или завершения работы либо график оказания услуг): </w:t>
      </w: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с даты получения от Заказчика реестра получателей Товара до 01.12.2021 г</w:t>
      </w:r>
      <w:r w:rsidRPr="007771F4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Начальная (максимальная) цена Государственного контракта</w:t>
      </w:r>
      <w:r w:rsidRPr="007771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: </w:t>
      </w:r>
      <w:r w:rsidRPr="007771F4">
        <w:rPr>
          <w:rFonts w:ascii="Times New Roman" w:eastAsia="Times New Roman" w:hAnsi="Times New Roman" w:cs="Times New Roman"/>
          <w:i/>
          <w:sz w:val="26"/>
          <w:szCs w:val="26"/>
          <w:u w:val="single"/>
          <w:lang w:eastAsia="ar-SA"/>
        </w:rPr>
        <w:t>5 059 650 (Пять миллионов пятьдесят девять тысяч шестьсот пятьдесят) рублей 33 копейки</w:t>
      </w:r>
      <w:r w:rsidRPr="007771F4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. </w:t>
      </w:r>
    </w:p>
    <w:p w:rsid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71F4">
        <w:rPr>
          <w:rFonts w:ascii="Times New Roman" w:eastAsia="Times New Roman" w:hAnsi="Times New Roman" w:cs="Times New Roman"/>
          <w:bCs/>
          <w:sz w:val="26"/>
          <w:szCs w:val="26"/>
        </w:rPr>
        <w:t>ОКПД2: 26.60.14.120 - Аппараты слуховые.</w:t>
      </w:r>
    </w:p>
    <w:p w:rsidR="007771F4" w:rsidRPr="007771F4" w:rsidRDefault="007771F4" w:rsidP="007771F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7771F4">
        <w:rPr>
          <w:rFonts w:ascii="Times New Roman" w:eastAsia="Times New Roman" w:hAnsi="Times New Roman" w:cs="Times New Roman"/>
          <w:bCs/>
          <w:sz w:val="26"/>
          <w:szCs w:val="26"/>
        </w:rPr>
        <w:t>КТРУ не применяется. Понятия, требования и терминология приведены в соответствии с Приказом Министерства труда и социальной защиты Российской Федерации № 86 н от 13.02.2018 г.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№ 2347-Р» и ИПРА (ИПР) инвалидов.</w:t>
      </w:r>
    </w:p>
    <w:p w:rsidR="007771F4" w:rsidRPr="007771F4" w:rsidRDefault="007771F4" w:rsidP="00777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</w:p>
    <w:tbl>
      <w:tblPr>
        <w:tblW w:w="1505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0"/>
        <w:gridCol w:w="2233"/>
        <w:gridCol w:w="1643"/>
        <w:gridCol w:w="9213"/>
        <w:gridCol w:w="1276"/>
      </w:tblGrid>
      <w:tr w:rsidR="007771F4" w:rsidRPr="007771F4" w:rsidTr="00606E27">
        <w:tc>
          <w:tcPr>
            <w:tcW w:w="690" w:type="dxa"/>
            <w:shd w:val="clear" w:color="auto" w:fill="auto"/>
            <w:vAlign w:val="center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№ п/п</w:t>
            </w:r>
          </w:p>
        </w:tc>
        <w:tc>
          <w:tcPr>
            <w:tcW w:w="2233" w:type="dxa"/>
            <w:shd w:val="clear" w:color="auto" w:fill="auto"/>
            <w:vAlign w:val="center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Наименование </w:t>
            </w:r>
          </w:p>
          <w:p w:rsidR="007771F4" w:rsidRPr="007771F4" w:rsidRDefault="007771F4" w:rsidP="007771F4">
            <w:pPr>
              <w:keepNext/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изделия</w:t>
            </w:r>
          </w:p>
        </w:tc>
        <w:tc>
          <w:tcPr>
            <w:tcW w:w="1643" w:type="dxa"/>
            <w:vAlign w:val="center"/>
          </w:tcPr>
          <w:p w:rsidR="007771F4" w:rsidRPr="007771F4" w:rsidRDefault="007771F4" w:rsidP="007771F4">
            <w:pPr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Код по КОЗ</w:t>
            </w:r>
          </w:p>
        </w:tc>
        <w:tc>
          <w:tcPr>
            <w:tcW w:w="9213" w:type="dxa"/>
            <w:shd w:val="clear" w:color="auto" w:fill="auto"/>
            <w:vAlign w:val="center"/>
          </w:tcPr>
          <w:p w:rsidR="007771F4" w:rsidRPr="007771F4" w:rsidRDefault="007771F4" w:rsidP="007771F4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t>Описание функциональных и технических характеристик</w:t>
            </w:r>
          </w:p>
        </w:tc>
        <w:tc>
          <w:tcPr>
            <w:tcW w:w="1276" w:type="dxa"/>
            <w:vAlign w:val="center"/>
          </w:tcPr>
          <w:p w:rsidR="007771F4" w:rsidRPr="007771F4" w:rsidRDefault="007771F4" w:rsidP="007771F4">
            <w:pPr>
              <w:snapToGri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Кол-во, шт.</w:t>
            </w:r>
          </w:p>
        </w:tc>
      </w:tr>
      <w:tr w:rsidR="007771F4" w:rsidRPr="007771F4" w:rsidTr="00606E27">
        <w:tc>
          <w:tcPr>
            <w:tcW w:w="690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1643" w:type="dxa"/>
            <w:vAlign w:val="center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9213" w:type="dxa"/>
            <w:shd w:val="clear" w:color="auto" w:fill="auto"/>
          </w:tcPr>
          <w:p w:rsidR="007771F4" w:rsidRPr="007771F4" w:rsidRDefault="007771F4" w:rsidP="007771F4">
            <w:pPr>
              <w:keepNext/>
              <w:widowControl w:val="0"/>
              <w:shd w:val="clear" w:color="auto" w:fill="FFFFFF"/>
              <w:overflowPunct w:val="0"/>
              <w:autoSpaceDE w:val="0"/>
              <w:snapToGrid w:val="0"/>
              <w:spacing w:after="0" w:line="240" w:lineRule="auto"/>
              <w:ind w:left="12" w:hanging="12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4</w:t>
            </w:r>
          </w:p>
        </w:tc>
        <w:tc>
          <w:tcPr>
            <w:tcW w:w="1276" w:type="dxa"/>
          </w:tcPr>
          <w:p w:rsidR="007771F4" w:rsidRPr="007771F4" w:rsidRDefault="007771F4" w:rsidP="007771F4">
            <w:pPr>
              <w:keepNext/>
              <w:shd w:val="clear" w:color="auto" w:fill="FFFFFF"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7771F4" w:rsidRPr="007771F4" w:rsidTr="00606E27">
        <w:tc>
          <w:tcPr>
            <w:tcW w:w="690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</w:t>
            </w:r>
          </w:p>
        </w:tc>
        <w:tc>
          <w:tcPr>
            <w:tcW w:w="2233" w:type="dxa"/>
            <w:shd w:val="clear" w:color="auto" w:fill="auto"/>
          </w:tcPr>
          <w:p w:rsidR="007771F4" w:rsidRPr="007771F4" w:rsidRDefault="007771F4" w:rsidP="007771F4">
            <w:pPr>
              <w:keepLines/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17-01-02 Слуховой аппарат Аналоговый заушный мощный</w:t>
            </w:r>
          </w:p>
        </w:tc>
        <w:tc>
          <w:tcPr>
            <w:tcW w:w="1643" w:type="dxa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01.28.17.01.02</w:t>
            </w:r>
          </w:p>
        </w:tc>
        <w:tc>
          <w:tcPr>
            <w:tcW w:w="9213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Максимальный ВУЗД 90 слухового аппарата должен быть не менее 129 дБ не более 136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Максимальное усиление должно быть не менее 56 дБ не более 65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Диапазон частот   не более 0,1 кГц- не менее 4,8 кГц,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Должен иметь следующие дополнительные параметры: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-телефонная катушка; 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lastRenderedPageBreak/>
              <w:t>-переключатель O-Т-М.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ind w:firstLine="29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Ушной вкладыш- стандартный. **</w:t>
            </w:r>
          </w:p>
        </w:tc>
        <w:tc>
          <w:tcPr>
            <w:tcW w:w="1276" w:type="dxa"/>
          </w:tcPr>
          <w:p w:rsidR="007771F4" w:rsidRPr="007771F4" w:rsidRDefault="007771F4" w:rsidP="007771F4">
            <w:pPr>
              <w:keepNext/>
              <w:shd w:val="clear" w:color="auto" w:fill="FFFFFF"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</w:p>
        </w:tc>
      </w:tr>
      <w:tr w:rsidR="007771F4" w:rsidRPr="007771F4" w:rsidTr="00606E27">
        <w:tc>
          <w:tcPr>
            <w:tcW w:w="690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7771F4" w:rsidRPr="007771F4" w:rsidRDefault="007771F4" w:rsidP="007771F4">
            <w:pPr>
              <w:keepLines/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17-01-05 Слуховой аппарат цифровой заушный сверхмощный</w:t>
            </w:r>
          </w:p>
        </w:tc>
        <w:tc>
          <w:tcPr>
            <w:tcW w:w="1643" w:type="dxa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01.28.17.01.05</w:t>
            </w:r>
          </w:p>
        </w:tc>
        <w:tc>
          <w:tcPr>
            <w:tcW w:w="9213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Максимальный (ВУЗД 90) слухового аппарата должен быть не менее 139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Максимальное акустическое усиление должно быть не менее 81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Количество каналов цифровой обработки акустического сигнала должно быть не менее 6.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Количество программ прослушивания должно быть не менее 3. 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Должен иметь следующие дополнительные параметры: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подавление шума микрофона;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система направленных микрофонов;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-программируемый регулятор громкости;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аудиовход;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запирающийся батарейный отсек;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совместимость с беспроводными и мобильными телефонами;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совместимость с обычными FM-системами;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акустический сигнал, предупреждающий о разрядке батареи.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подавление обратной связи;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защита нано покрытие, защищающее аппарат от влаги и грязи.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Ушной вкладыш- стандартный. **</w:t>
            </w:r>
          </w:p>
        </w:tc>
        <w:tc>
          <w:tcPr>
            <w:tcW w:w="1276" w:type="dxa"/>
          </w:tcPr>
          <w:p w:rsidR="007771F4" w:rsidRPr="007771F4" w:rsidRDefault="007771F4" w:rsidP="007771F4">
            <w:pPr>
              <w:keepNext/>
              <w:shd w:val="clear" w:color="auto" w:fill="FFFFFF"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1F4" w:rsidRPr="007771F4" w:rsidTr="00606E27">
        <w:tc>
          <w:tcPr>
            <w:tcW w:w="690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3</w:t>
            </w:r>
          </w:p>
        </w:tc>
        <w:tc>
          <w:tcPr>
            <w:tcW w:w="2233" w:type="dxa"/>
            <w:shd w:val="clear" w:color="auto" w:fill="auto"/>
          </w:tcPr>
          <w:p w:rsidR="007771F4" w:rsidRPr="007771F4" w:rsidRDefault="007771F4" w:rsidP="007771F4">
            <w:pPr>
              <w:keepLines/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17-01-06 Слуховой аппарат цифровой заушный мощный </w:t>
            </w:r>
          </w:p>
        </w:tc>
        <w:tc>
          <w:tcPr>
            <w:tcW w:w="1643" w:type="dxa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01.28.17.01.06</w:t>
            </w:r>
          </w:p>
        </w:tc>
        <w:tc>
          <w:tcPr>
            <w:tcW w:w="9213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Максимальный ВУЗД 90 должен быть не менее 136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Максимальное усиление не менее 67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Диапазон частот не более 0,1 кГц не менее 6,12 кГц,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Количество каналов цифровой обработки звука должно быть не менее 4.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Количество программ прослушивания не менее 3.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Должен иметь следующие дополнительные параметры: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подавление шума микрофона;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система направленных микрофонов;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-программируемый регулятор громкости;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аудиовход;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запирающийся батарейный отсек;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совместимость с беспроводными и мобильными телефонами;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совместимость с обычными FM-системами;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акустический сигнал, предупреждающий о разрядке батареи.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подавление обратной связи;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защита нано покрытие, защищающее аппарат от влаги и грязи.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Ушной вкладыш- стандартный. **</w:t>
            </w:r>
          </w:p>
        </w:tc>
        <w:tc>
          <w:tcPr>
            <w:tcW w:w="1276" w:type="dxa"/>
          </w:tcPr>
          <w:p w:rsidR="007771F4" w:rsidRPr="007771F4" w:rsidRDefault="007771F4" w:rsidP="007771F4">
            <w:pPr>
              <w:keepNext/>
              <w:shd w:val="clear" w:color="auto" w:fill="FFFFFF"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1F4" w:rsidRPr="007771F4" w:rsidTr="00606E27">
        <w:tc>
          <w:tcPr>
            <w:tcW w:w="690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lastRenderedPageBreak/>
              <w:t>4</w:t>
            </w:r>
          </w:p>
        </w:tc>
        <w:tc>
          <w:tcPr>
            <w:tcW w:w="2233" w:type="dxa"/>
            <w:shd w:val="clear" w:color="auto" w:fill="auto"/>
          </w:tcPr>
          <w:p w:rsidR="007771F4" w:rsidRPr="007771F4" w:rsidRDefault="007771F4" w:rsidP="007771F4">
            <w:pPr>
              <w:keepLines/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17-01-07 Слуховой аппарат цифровой заушный средней мощности </w:t>
            </w:r>
          </w:p>
        </w:tc>
        <w:tc>
          <w:tcPr>
            <w:tcW w:w="1643" w:type="dxa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01.28.17.01.07</w:t>
            </w:r>
          </w:p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Максимальный (ВУЗД 90) – должен быть не менее 128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Максимальное акустическое усиление должно быть не менее 61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Количество каналов цифровой обработки акустического сигнала: - не менее 4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Количество программ прослушивания не менее 3. 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Должен иметь следующие дополнительные параметры: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подавление шума микрофона;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система направленных микрофонов;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 -программируемый регулятор громкости;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аудиовход;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запирающийся батарейный отсек;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совместимость с беспроводными и мобильными телефонами;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совместимость с обычными FM-системами;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акустический сигнал, предупреждающий о разрядке батареи.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подавление обратной связи;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- защита нано покрытие, защищающее аппарат от влаги и грязи.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Ушной вкладыш- стандартный. **</w:t>
            </w:r>
          </w:p>
        </w:tc>
        <w:tc>
          <w:tcPr>
            <w:tcW w:w="1276" w:type="dxa"/>
          </w:tcPr>
          <w:p w:rsidR="007771F4" w:rsidRPr="007771F4" w:rsidRDefault="007771F4" w:rsidP="007771F4">
            <w:pPr>
              <w:keepNext/>
              <w:shd w:val="clear" w:color="auto" w:fill="FFFFFF"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7771F4" w:rsidRPr="007771F4" w:rsidTr="00606E27">
        <w:tc>
          <w:tcPr>
            <w:tcW w:w="690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5</w:t>
            </w:r>
          </w:p>
        </w:tc>
        <w:tc>
          <w:tcPr>
            <w:tcW w:w="2233" w:type="dxa"/>
            <w:shd w:val="clear" w:color="auto" w:fill="auto"/>
          </w:tcPr>
          <w:p w:rsidR="007771F4" w:rsidRPr="007771F4" w:rsidRDefault="007771F4" w:rsidP="007771F4">
            <w:pPr>
              <w:keepLines/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17-01-10 </w:t>
            </w:r>
            <w:proofErr w:type="spellStart"/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Cлуховой</w:t>
            </w:r>
            <w:proofErr w:type="spellEnd"/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 xml:space="preserve"> аппарат карманный мощный</w:t>
            </w:r>
          </w:p>
          <w:p w:rsidR="007771F4" w:rsidRPr="007771F4" w:rsidRDefault="007771F4" w:rsidP="007771F4">
            <w:pPr>
              <w:keepLines/>
              <w:widowControl w:val="0"/>
              <w:suppressAutoHyphens/>
              <w:overflowPunct w:val="0"/>
              <w:autoSpaceDE w:val="0"/>
              <w:snapToGrid w:val="0"/>
              <w:spacing w:after="0" w:line="0" w:lineRule="atLeast"/>
              <w:jc w:val="both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1643" w:type="dxa"/>
          </w:tcPr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  <w:r w:rsidRPr="007771F4">
              <w:rPr>
                <w:rFonts w:ascii="Times New Roman" w:eastAsia="Lucida Sans Unicode" w:hAnsi="Times New Roman" w:cs="Times New Roman"/>
                <w:kern w:val="1"/>
                <w:lang w:eastAsia="ru-RU"/>
              </w:rPr>
              <w:t>01.28.17.01.10</w:t>
            </w:r>
          </w:p>
          <w:p w:rsidR="007771F4" w:rsidRPr="007771F4" w:rsidRDefault="007771F4" w:rsidP="007771F4">
            <w:pPr>
              <w:widowControl w:val="0"/>
              <w:overflowPunct w:val="0"/>
              <w:autoSpaceDE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imes New Roman"/>
                <w:kern w:val="1"/>
                <w:lang w:eastAsia="ru-RU"/>
              </w:rPr>
            </w:pPr>
          </w:p>
        </w:tc>
        <w:tc>
          <w:tcPr>
            <w:tcW w:w="9213" w:type="dxa"/>
            <w:shd w:val="clear" w:color="auto" w:fill="auto"/>
          </w:tcPr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Максимальный ВУЗД 90 должен быть не менее 130 дБ не более 135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Максимальное усиление - не менее 65 дБ не более 72 дБ.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Диапазон частот -  не более 0,1 кГц – не менее 4,0 кГц,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Должен иметь следующие дополнительные параметры: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- регулировку тембра высоких частот; 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- регулировку тембра низких частот; 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 xml:space="preserve">-ограничение ВУЗД. </w:t>
            </w:r>
          </w:p>
          <w:p w:rsidR="007771F4" w:rsidRPr="007771F4" w:rsidRDefault="007771F4" w:rsidP="007771F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7771F4">
              <w:rPr>
                <w:rFonts w:ascii="Times New Roman" w:eastAsia="Times New Roman" w:hAnsi="Times New Roman" w:cs="Times New Roman"/>
                <w:bCs/>
              </w:rPr>
              <w:t>Ушной вкладыш- стандартный. **</w:t>
            </w:r>
          </w:p>
        </w:tc>
        <w:tc>
          <w:tcPr>
            <w:tcW w:w="1276" w:type="dxa"/>
          </w:tcPr>
          <w:p w:rsidR="007771F4" w:rsidRPr="007771F4" w:rsidRDefault="007771F4" w:rsidP="007771F4">
            <w:pPr>
              <w:keepNext/>
              <w:shd w:val="clear" w:color="auto" w:fill="FFFFFF"/>
              <w:snapToGrid w:val="0"/>
              <w:spacing w:after="0" w:line="240" w:lineRule="auto"/>
              <w:ind w:left="12" w:hanging="12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771F4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</w:tbl>
    <w:p w:rsidR="007771F4" w:rsidRPr="007771F4" w:rsidRDefault="007771F4" w:rsidP="00777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71F4">
        <w:rPr>
          <w:rFonts w:ascii="Times New Roman" w:eastAsia="Lucida Sans Unicode" w:hAnsi="Times New Roman" w:cs="Times New Roman"/>
          <w:bCs/>
          <w:noProof/>
          <w:kern w:val="1"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E6AB6" wp14:editId="21D077A0">
                <wp:simplePos x="0" y="0"/>
                <wp:positionH relativeFrom="column">
                  <wp:posOffset>10709910</wp:posOffset>
                </wp:positionH>
                <wp:positionV relativeFrom="paragraph">
                  <wp:posOffset>-1960245</wp:posOffset>
                </wp:positionV>
                <wp:extent cx="5600700" cy="9525"/>
                <wp:effectExtent l="13335" t="8255" r="5715" b="10795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944BBB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843.3pt;margin-top:-154.35pt;width:441pt;height:.7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"/>
            </w:pict>
          </mc:Fallback>
        </mc:AlternateContent>
      </w:r>
      <w:r w:rsidRPr="007771F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*Использование при описании объекта закупки характеристик, не установленных техническими регламентами, стандартами и иными требованиями, предусмотренными законодательством Российской Федерации о техническом регулировании, является необходимостью, обусловленной характером закупаемых товаров, потребностями инвалида.</w:t>
      </w:r>
    </w:p>
    <w:p w:rsidR="007771F4" w:rsidRPr="007771F4" w:rsidRDefault="007771F4" w:rsidP="007771F4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</w:pPr>
      <w:r w:rsidRPr="007771F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**</w:t>
      </w:r>
      <w:r w:rsidRPr="0077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771F4">
        <w:rPr>
          <w:rFonts w:ascii="Times New Roman" w:eastAsia="Lucida Sans Unicode" w:hAnsi="Times New Roman" w:cs="Times New Roman"/>
          <w:i/>
          <w:kern w:val="1"/>
          <w:sz w:val="24"/>
          <w:szCs w:val="24"/>
          <w:lang w:eastAsia="ru-RU"/>
        </w:rPr>
        <w:t>Термин «стандартный» ушной вкладыш используется для более точного описания объекта закупки и обусловлен наличием данного понятия в руководствах пользователя производителей слуховых аппаратов.</w:t>
      </w:r>
    </w:p>
    <w:p w:rsidR="007771F4" w:rsidRPr="007771F4" w:rsidRDefault="007771F4" w:rsidP="007771F4">
      <w:pPr>
        <w:widowControl w:val="0"/>
        <w:tabs>
          <w:tab w:val="left" w:pos="4035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kern w:val="1"/>
          <w:sz w:val="26"/>
          <w:szCs w:val="26"/>
          <w:lang w:eastAsia="ru-RU"/>
        </w:rPr>
      </w:pPr>
    </w:p>
    <w:p w:rsidR="007771F4" w:rsidRPr="007771F4" w:rsidRDefault="007771F4" w:rsidP="0077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Требования к качеству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7771F4"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  <w:t xml:space="preserve">оставляемые слуховые аппараты должны быть новыми, строго соответствовать указанным характеристикам, </w:t>
      </w:r>
      <w:r w:rsidRPr="007771F4">
        <w:rPr>
          <w:rFonts w:ascii="Times New Roman" w:eastAsia="Arial" w:hAnsi="Times New Roman" w:cs="Times New Roman"/>
          <w:color w:val="000000"/>
          <w:spacing w:val="-4"/>
          <w:sz w:val="26"/>
          <w:szCs w:val="26"/>
          <w:lang w:eastAsia="ru-RU"/>
        </w:rPr>
        <w:t>соответствовать требованиям государственных стандартов, техническим условиям</w:t>
      </w:r>
      <w:r w:rsidRPr="007771F4"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  <w:t xml:space="preserve"> и не иметь дефектов, связанных с оформлением, материалами и качеством изготовления. Инвалидам должны быть переданы новые слуховые аппараты, пригодные для использования по назначению в течение гарантийного срока их эксплуатации. </w:t>
      </w:r>
    </w:p>
    <w:p w:rsidR="007771F4" w:rsidRPr="007771F4" w:rsidRDefault="007771F4" w:rsidP="007771F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</w:pPr>
      <w:r w:rsidRPr="007771F4"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  <w:lastRenderedPageBreak/>
        <w:t>Обязательно наличие регистрационного удостоверения на слуховые аппараты, а также декларации о соответствии (при наличии).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1F4"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  <w:t xml:space="preserve">Несоответствие качества будет определяться на основании письменного обращения инвалида. </w:t>
      </w:r>
    </w:p>
    <w:p w:rsidR="007771F4" w:rsidRPr="007771F4" w:rsidRDefault="007771F4" w:rsidP="007771F4">
      <w:pPr>
        <w:keepLines/>
        <w:shd w:val="clear" w:color="auto" w:fill="FFFFFF"/>
        <w:tabs>
          <w:tab w:val="left" w:pos="70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7771F4" w:rsidRPr="007771F4" w:rsidRDefault="007771F4" w:rsidP="007771F4">
      <w:pPr>
        <w:keepLines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Требования к безопасности</w:t>
      </w:r>
    </w:p>
    <w:p w:rsidR="007771F4" w:rsidRPr="007771F4" w:rsidRDefault="007771F4" w:rsidP="007771F4">
      <w:pPr>
        <w:autoSpaceDE w:val="0"/>
        <w:spacing w:after="0" w:line="240" w:lineRule="auto"/>
        <w:ind w:firstLine="709"/>
        <w:jc w:val="both"/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Требования к слуховым аппаратам, реализуемым на территории Российской Федерации, устанавливаются в соответствии с ГОСТ Р 51024- 2012 Аппараты слуховые электронные реабилитационные (Технические требования и методы испытаний. Общие технические требования и методы испытаний, ГОСТ Р 50444-92 Приборы, аппараты и оборудование медицинские, Общие технические условия, ГОСТ Р МЭК 60318-5-2010 Электроакустика. Имитаторы головы и уха. Часть 5. Эталонная камера объемом 2см для измерения параметров слуховых аппаратов и телефонов с ушными вкладышами. </w:t>
      </w:r>
    </w:p>
    <w:p w:rsidR="007771F4" w:rsidRPr="007771F4" w:rsidRDefault="007771F4" w:rsidP="007771F4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использовании изделий по назначению не должно создаваться угрозы для жизни, здоровья потребителя, не должен быть причинен вред его имуществу (Закон РФ от 07.02.1992 № 2300-1 «О защите прав потребителей»).</w:t>
      </w:r>
    </w:p>
    <w:p w:rsidR="007771F4" w:rsidRPr="007771F4" w:rsidRDefault="007771F4" w:rsidP="007771F4">
      <w:pPr>
        <w:autoSpaceDE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71F4" w:rsidRPr="007771F4" w:rsidRDefault="007771F4" w:rsidP="007771F4">
      <w:pPr>
        <w:autoSpaceDE w:val="0"/>
        <w:spacing w:after="0" w:line="240" w:lineRule="auto"/>
        <w:jc w:val="center"/>
        <w:rPr>
          <w:rFonts w:ascii="Times New Roman" w:eastAsia="Arial CYR" w:hAnsi="Times New Roman" w:cs="Times New Roman"/>
          <w:color w:val="000000"/>
          <w:spacing w:val="-4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Требования к маркировке, упаковке и отгрузке 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>Упаковка слуховых аппаратов должна осуществляться в соответствии с требованиями п. 4.11.5 ГОСТ Р 51632-2014 «Технические средства реабилитации людей с ограничениями жизнедеятельности. Общие технические требования и методы испытаний» и должна обеспечивать защиту от повреждений, порчи (изнашивания) или загрязнения во время хранения и транспортирования к месту пользования по назначению.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>Маркировка слуховых аппаратов – по ГОСТ 50444-92 пункт 8.1.1. должна содержать товарный знак изготовителя, обозначение модели, номер слухового аппарата по системе нумерации изготовителя.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Транспортирование слуховых аппаратов должно проводится крытым транспортом всех видов, в том числе в отапливаемых герметизированных отсеках самолетов, в соответствии с правилами перевозок, действующими на транспорте каждого вида, при температуре не ниже минус 40ºС, железнодорожным, автомобильным транспортом и иными способами. </w:t>
      </w:r>
    </w:p>
    <w:p w:rsidR="007771F4" w:rsidRPr="007771F4" w:rsidRDefault="007771F4" w:rsidP="0077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7771F4" w:rsidRPr="007771F4" w:rsidRDefault="007771F4" w:rsidP="007771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сроку и (или) объему предоставленных гарантий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Приказом Минтруда России от </w:t>
      </w:r>
      <w:r w:rsidRPr="007771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05.03.2021 </w:t>
      </w: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107 н «Об утверждении сроков пользования техническими средствами реабилитации, протезами и протезно-ортопедическим изделиями до их замены» срок пользования техническими средствами реабилитации, протезом и протезно-ортопедическим изделием (далее ТСР) исчисляется с даты предоставления его инвалиду, и составляет 4 года.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Поставщик должен гарантировать надлежащее качество слухового аппарата со стандартными ушными вкладышами, отсутствие в них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Поставщик обязан предоставить гарантийный срок на выданные изделия и копии действующих деклараций о соответствии (сертификатов соответствия) (при наличии).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Гарантийный срок эксплуатации слуховых аппаратов - 12 месяцев с момента выдачи изделия инвалиду со дня подписания Акта приема-передачи Товара Получателем. </w:t>
      </w:r>
    </w:p>
    <w:p w:rsidR="007771F4" w:rsidRPr="007771F4" w:rsidRDefault="007771F4" w:rsidP="00777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71F4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период гарантийного срока эксплуатации, в случае обнаружения недостатков, Поставщик обязан принять у инвалида некачественное изделие и обеспечить его доставку к месту проведения гарантийного ремонта, при этом инвалид и Заказчик не несут расходов, связанных с осуществлением гарантийного ремонта. Срок выполнения гарантийного ремонта со дня обращения инвалида не должен превышать 20 рабочих дней. Обеспечение возможности ремонта и устранения недостатков при обеспечении Получателей изделиями осуществляется в соответствии с Законом РФ от 07.02.1992 № 2300-1 «О защите прав потребителей». В случае невозможности осуществления гарантийного ремонта изделий, Поставщик должен осуществить замену такого изделия.   После ремонта или замены вернуть изделие инвалиду. В связи с тем, что передача изделий осуществляется непосредственно инвалиду, Поставщик должен вместе с изделием передать инвалиду гарантийный талон или иной документ, содержащий сведения, необходимые для обращения к Исполнителю по вопросам гарантийного ремонта или замены изделия, а также адрес и режим работы.</w:t>
      </w:r>
    </w:p>
    <w:p w:rsidR="007771F4" w:rsidRPr="007771F4" w:rsidRDefault="007771F4" w:rsidP="007771F4">
      <w:pPr>
        <w:widowControl w:val="0"/>
        <w:tabs>
          <w:tab w:val="left" w:pos="729"/>
        </w:tabs>
        <w:suppressAutoHyphens/>
        <w:spacing w:after="0" w:line="240" w:lineRule="auto"/>
        <w:ind w:firstLine="713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bookmarkStart w:id="0" w:name="_GoBack"/>
      <w:bookmarkEnd w:id="0"/>
    </w:p>
    <w:p w:rsidR="008B2543" w:rsidRDefault="007771F4"/>
    <w:sectPr w:rsidR="008B2543" w:rsidSect="007771F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font334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1F4"/>
    <w:rsid w:val="007771F4"/>
    <w:rsid w:val="00901ACE"/>
    <w:rsid w:val="00A8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B190F0-EE10-4610-9E14-69D9783DC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1519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Усачева Инна Геннадьевна</dc:creator>
  <cp:keywords/>
  <dc:description/>
  <cp:lastModifiedBy>Усачева Инна Геннадьевна</cp:lastModifiedBy>
  <cp:revision>1</cp:revision>
  <dcterms:created xsi:type="dcterms:W3CDTF">2021-10-01T07:54:00Z</dcterms:created>
  <dcterms:modified xsi:type="dcterms:W3CDTF">2021-10-01T07:56:00Z</dcterms:modified>
</cp:coreProperties>
</file>