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287AB" w14:textId="77777777" w:rsidR="00BA3983" w:rsidRPr="007527DC" w:rsidRDefault="00BA3983" w:rsidP="00BA3983">
      <w:pPr>
        <w:ind w:left="5387"/>
        <w:jc w:val="right"/>
        <w:rPr>
          <w:sz w:val="25"/>
          <w:szCs w:val="25"/>
        </w:rPr>
      </w:pPr>
    </w:p>
    <w:p w14:paraId="4F6B7C7E" w14:textId="77777777" w:rsidR="00BA3983" w:rsidRPr="007527DC" w:rsidRDefault="00BA3983" w:rsidP="00BA3983">
      <w:pPr>
        <w:widowControl w:val="0"/>
        <w:ind w:firstLine="720"/>
        <w:jc w:val="center"/>
        <w:rPr>
          <w:b/>
          <w:color w:val="000000"/>
          <w:spacing w:val="-4"/>
          <w:sz w:val="25"/>
          <w:szCs w:val="25"/>
        </w:rPr>
      </w:pPr>
    </w:p>
    <w:p w14:paraId="6993D1A7" w14:textId="77777777" w:rsidR="00BA3983" w:rsidRPr="007527DC" w:rsidRDefault="00BA3983" w:rsidP="00BA3983">
      <w:pPr>
        <w:widowControl w:val="0"/>
        <w:ind w:firstLine="720"/>
        <w:jc w:val="center"/>
        <w:rPr>
          <w:b/>
          <w:color w:val="000000"/>
          <w:spacing w:val="-4"/>
          <w:sz w:val="25"/>
          <w:szCs w:val="25"/>
        </w:rPr>
      </w:pPr>
      <w:r w:rsidRPr="007527DC">
        <w:rPr>
          <w:b/>
          <w:color w:val="000000"/>
          <w:spacing w:val="-4"/>
          <w:sz w:val="25"/>
          <w:szCs w:val="25"/>
        </w:rPr>
        <w:t>Описание объекта закупки (Техническое задание)</w:t>
      </w:r>
    </w:p>
    <w:p w14:paraId="19DC3254" w14:textId="77777777" w:rsidR="00DC2E51" w:rsidRPr="007527DC" w:rsidRDefault="00DC2E51" w:rsidP="00DC2E51">
      <w:pPr>
        <w:widowControl w:val="0"/>
        <w:ind w:firstLine="720"/>
        <w:jc w:val="center"/>
        <w:rPr>
          <w:b/>
          <w:sz w:val="25"/>
          <w:szCs w:val="25"/>
        </w:rPr>
      </w:pPr>
      <w:r w:rsidRPr="007527DC">
        <w:rPr>
          <w:b/>
          <w:sz w:val="25"/>
          <w:szCs w:val="25"/>
        </w:rPr>
        <w:t>на выполнение работ по текущему ремонту системы видеонаблюдения,</w:t>
      </w:r>
    </w:p>
    <w:p w14:paraId="0D399D7F" w14:textId="65F7D83A" w:rsidR="00BA3983" w:rsidRPr="007527DC" w:rsidRDefault="00DC2E51" w:rsidP="00DC2E51">
      <w:pPr>
        <w:widowControl w:val="0"/>
        <w:ind w:firstLine="720"/>
        <w:jc w:val="center"/>
        <w:rPr>
          <w:b/>
          <w:sz w:val="25"/>
          <w:szCs w:val="25"/>
        </w:rPr>
      </w:pPr>
      <w:r w:rsidRPr="007527DC">
        <w:rPr>
          <w:b/>
          <w:sz w:val="25"/>
          <w:szCs w:val="25"/>
        </w:rPr>
        <w:t>автоматизированной пожарной сигнализации и системы оповещения о пожаре по адрес</w:t>
      </w:r>
      <w:r w:rsidR="002A180B" w:rsidRPr="007527DC">
        <w:rPr>
          <w:b/>
          <w:sz w:val="25"/>
          <w:szCs w:val="25"/>
        </w:rPr>
        <w:t xml:space="preserve">у: г. Тюмень, ул. </w:t>
      </w:r>
      <w:proofErr w:type="spellStart"/>
      <w:r w:rsidR="002A180B" w:rsidRPr="007527DC">
        <w:rPr>
          <w:b/>
          <w:sz w:val="25"/>
          <w:szCs w:val="25"/>
        </w:rPr>
        <w:t>Ирбитская</w:t>
      </w:r>
      <w:proofErr w:type="spellEnd"/>
      <w:r w:rsidR="002A180B" w:rsidRPr="007527DC">
        <w:rPr>
          <w:b/>
          <w:sz w:val="25"/>
          <w:szCs w:val="25"/>
        </w:rPr>
        <w:t>, 16</w:t>
      </w:r>
    </w:p>
    <w:p w14:paraId="11F3AE38" w14:textId="77777777" w:rsidR="002A180B" w:rsidRPr="002A180B" w:rsidRDefault="002A180B" w:rsidP="00DC2E51">
      <w:pPr>
        <w:widowControl w:val="0"/>
        <w:ind w:firstLine="720"/>
        <w:jc w:val="center"/>
        <w:rPr>
          <w:b/>
          <w:color w:val="000000"/>
          <w:spacing w:val="-4"/>
          <w:sz w:val="26"/>
          <w:szCs w:val="26"/>
        </w:rPr>
      </w:pPr>
    </w:p>
    <w:p w14:paraId="2EB4009B" w14:textId="77777777" w:rsidR="00BA3983" w:rsidRDefault="00BA3983" w:rsidP="00BA3983">
      <w:pPr>
        <w:jc w:val="center"/>
      </w:pPr>
    </w:p>
    <w:p w14:paraId="7D40D5A6" w14:textId="229BCB64" w:rsidR="00DC2E51" w:rsidRPr="007527DC" w:rsidRDefault="00BA3983" w:rsidP="002A180B">
      <w:pPr>
        <w:pStyle w:val="a3"/>
        <w:numPr>
          <w:ilvl w:val="0"/>
          <w:numId w:val="1"/>
        </w:numPr>
        <w:tabs>
          <w:tab w:val="left" w:pos="798"/>
        </w:tabs>
        <w:ind w:left="0" w:firstLine="567"/>
        <w:jc w:val="both"/>
        <w:rPr>
          <w:sz w:val="25"/>
          <w:szCs w:val="25"/>
        </w:rPr>
      </w:pPr>
      <w:r w:rsidRPr="007527DC">
        <w:rPr>
          <w:b/>
          <w:sz w:val="25"/>
          <w:szCs w:val="25"/>
        </w:rPr>
        <w:t>Наименование объекта закупки:</w:t>
      </w:r>
      <w:r w:rsidR="00DC2E51" w:rsidRPr="007527DC">
        <w:rPr>
          <w:sz w:val="25"/>
          <w:szCs w:val="25"/>
        </w:rPr>
        <w:t xml:space="preserve"> выпол</w:t>
      </w:r>
      <w:r w:rsidR="002A180B" w:rsidRPr="007527DC">
        <w:rPr>
          <w:sz w:val="25"/>
          <w:szCs w:val="25"/>
        </w:rPr>
        <w:t xml:space="preserve">нение работ по текущему ремонту </w:t>
      </w:r>
      <w:r w:rsidR="00DC2E51" w:rsidRPr="007527DC">
        <w:rPr>
          <w:sz w:val="25"/>
          <w:szCs w:val="25"/>
        </w:rPr>
        <w:t xml:space="preserve">системы видеонаблюдения, автоматизированной пожарной сигнализации и системы оповещения о пожаре по адресу: г. Тюмень, ул. </w:t>
      </w:r>
      <w:proofErr w:type="spellStart"/>
      <w:r w:rsidR="00DC2E51" w:rsidRPr="007527DC">
        <w:rPr>
          <w:sz w:val="25"/>
          <w:szCs w:val="25"/>
        </w:rPr>
        <w:t>Ирбитская</w:t>
      </w:r>
      <w:proofErr w:type="spellEnd"/>
      <w:r w:rsidR="00DC2E51" w:rsidRPr="007527DC">
        <w:rPr>
          <w:sz w:val="25"/>
          <w:szCs w:val="25"/>
        </w:rPr>
        <w:t>, 16.</w:t>
      </w:r>
    </w:p>
    <w:p w14:paraId="757B48FF" w14:textId="3814D31C" w:rsidR="00D81C17" w:rsidRPr="007527DC" w:rsidRDefault="00D81C17" w:rsidP="002A180B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sz w:val="25"/>
          <w:szCs w:val="25"/>
        </w:rPr>
      </w:pPr>
      <w:r w:rsidRPr="007527DC">
        <w:rPr>
          <w:b/>
          <w:sz w:val="25"/>
          <w:szCs w:val="25"/>
        </w:rPr>
        <w:t>Срок выполнения Работ</w:t>
      </w:r>
      <w:r w:rsidR="002A180B" w:rsidRPr="007527DC">
        <w:rPr>
          <w:bCs/>
          <w:sz w:val="25"/>
          <w:szCs w:val="25"/>
        </w:rPr>
        <w:t xml:space="preserve">: </w:t>
      </w:r>
      <w:r w:rsidRPr="007527DC">
        <w:rPr>
          <w:bCs/>
          <w:sz w:val="25"/>
          <w:szCs w:val="25"/>
        </w:rPr>
        <w:t>в течение 30 (тридц</w:t>
      </w:r>
      <w:r w:rsidR="002A180B" w:rsidRPr="007527DC">
        <w:rPr>
          <w:bCs/>
          <w:sz w:val="25"/>
          <w:szCs w:val="25"/>
        </w:rPr>
        <w:t xml:space="preserve">ати) календарных дней с момента </w:t>
      </w:r>
      <w:r w:rsidRPr="007527DC">
        <w:rPr>
          <w:bCs/>
          <w:sz w:val="25"/>
          <w:szCs w:val="25"/>
        </w:rPr>
        <w:t>заключения государственного Контракта по «__» _____ 20__ года (включительно).</w:t>
      </w:r>
    </w:p>
    <w:p w14:paraId="08DDBCCC" w14:textId="1B2EDB8B" w:rsidR="00AF7144" w:rsidRPr="007527DC" w:rsidRDefault="00D81C17" w:rsidP="0096012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sz w:val="25"/>
          <w:szCs w:val="25"/>
        </w:rPr>
      </w:pPr>
      <w:r w:rsidRPr="007527DC">
        <w:rPr>
          <w:b/>
          <w:sz w:val="25"/>
          <w:szCs w:val="25"/>
        </w:rPr>
        <w:t xml:space="preserve">Место выполнения </w:t>
      </w:r>
      <w:r w:rsidRPr="007527DC">
        <w:rPr>
          <w:bCs/>
          <w:sz w:val="25"/>
          <w:szCs w:val="25"/>
        </w:rPr>
        <w:t>Работ административное здание по адресу: Тюменская</w:t>
      </w:r>
      <w:r w:rsidR="00960124" w:rsidRPr="007527DC">
        <w:rPr>
          <w:bCs/>
          <w:sz w:val="25"/>
          <w:szCs w:val="25"/>
        </w:rPr>
        <w:t xml:space="preserve"> </w:t>
      </w:r>
      <w:r w:rsidRPr="007527DC">
        <w:rPr>
          <w:bCs/>
          <w:sz w:val="25"/>
          <w:szCs w:val="25"/>
        </w:rPr>
        <w:t xml:space="preserve">область, г. Тюмень, ул. </w:t>
      </w:r>
      <w:proofErr w:type="spellStart"/>
      <w:r w:rsidRPr="007527DC">
        <w:rPr>
          <w:bCs/>
          <w:sz w:val="25"/>
          <w:szCs w:val="25"/>
        </w:rPr>
        <w:t>Ирбитская</w:t>
      </w:r>
      <w:proofErr w:type="spellEnd"/>
      <w:r w:rsidRPr="007527DC">
        <w:rPr>
          <w:bCs/>
          <w:sz w:val="25"/>
          <w:szCs w:val="25"/>
        </w:rPr>
        <w:t>, д. 16 (1, 2, 3, 4 этажи и подвал).</w:t>
      </w:r>
    </w:p>
    <w:p w14:paraId="282B8462" w14:textId="61474DBF" w:rsidR="00D81C17" w:rsidRPr="007527DC" w:rsidRDefault="00AF7144" w:rsidP="00960124">
      <w:pPr>
        <w:ind w:firstLine="567"/>
        <w:jc w:val="both"/>
        <w:rPr>
          <w:b/>
          <w:sz w:val="25"/>
          <w:szCs w:val="25"/>
        </w:rPr>
      </w:pPr>
      <w:r w:rsidRPr="007527DC">
        <w:rPr>
          <w:b/>
          <w:sz w:val="25"/>
          <w:szCs w:val="25"/>
        </w:rPr>
        <w:t xml:space="preserve">4. </w:t>
      </w:r>
      <w:r w:rsidR="00BA3983" w:rsidRPr="007527DC">
        <w:rPr>
          <w:b/>
          <w:sz w:val="25"/>
          <w:szCs w:val="25"/>
        </w:rPr>
        <w:t xml:space="preserve">Краткая характеристика </w:t>
      </w:r>
      <w:r w:rsidR="00D66543" w:rsidRPr="007527DC">
        <w:rPr>
          <w:b/>
          <w:sz w:val="25"/>
          <w:szCs w:val="25"/>
        </w:rPr>
        <w:t>выполнения Работ</w:t>
      </w:r>
      <w:r w:rsidR="00BA3983" w:rsidRPr="007527DC">
        <w:rPr>
          <w:b/>
          <w:sz w:val="25"/>
          <w:szCs w:val="25"/>
        </w:rPr>
        <w:t>:</w:t>
      </w:r>
      <w:r w:rsidR="00BA3983" w:rsidRPr="007527DC">
        <w:rPr>
          <w:sz w:val="25"/>
          <w:szCs w:val="25"/>
        </w:rPr>
        <w:t xml:space="preserve"> </w:t>
      </w:r>
      <w:r w:rsidR="00960124" w:rsidRPr="007527DC">
        <w:rPr>
          <w:sz w:val="25"/>
          <w:szCs w:val="25"/>
        </w:rPr>
        <w:t>В соответствии</w:t>
      </w:r>
      <w:r w:rsidRPr="007527DC">
        <w:rPr>
          <w:sz w:val="25"/>
          <w:szCs w:val="25"/>
        </w:rPr>
        <w:t xml:space="preserve"> с концепцией Фонда социального страхования Российской Федерации (Письма от 29.12.2015 № 02-09-11/08-26249 и от 21.03.2017 № 02-09-11/1702-5852)</w:t>
      </w:r>
      <w:r w:rsidR="00960124" w:rsidRPr="007527DC">
        <w:rPr>
          <w:sz w:val="25"/>
          <w:szCs w:val="25"/>
        </w:rPr>
        <w:t xml:space="preserve"> должен</w:t>
      </w:r>
      <w:r w:rsidRPr="007527DC">
        <w:rPr>
          <w:sz w:val="25"/>
          <w:szCs w:val="25"/>
        </w:rPr>
        <w:t xml:space="preserve"> быть выполнен</w:t>
      </w:r>
      <w:r w:rsidR="00BA3983" w:rsidRPr="007527DC">
        <w:rPr>
          <w:sz w:val="25"/>
          <w:szCs w:val="25"/>
        </w:rPr>
        <w:t xml:space="preserve"> </w:t>
      </w:r>
      <w:r w:rsidR="00A119EF" w:rsidRPr="007527DC">
        <w:rPr>
          <w:sz w:val="25"/>
          <w:szCs w:val="25"/>
        </w:rPr>
        <w:t xml:space="preserve">текущий </w:t>
      </w:r>
      <w:r w:rsidR="00D66543" w:rsidRPr="007527DC">
        <w:rPr>
          <w:sz w:val="25"/>
          <w:szCs w:val="25"/>
        </w:rPr>
        <w:t>ремонт системы видеонаблюдения, автоматизированной пожарной сигнализации и системы оповещения о пожаре.</w:t>
      </w:r>
    </w:p>
    <w:p w14:paraId="16079311" w14:textId="077E8D47" w:rsidR="00D81C17" w:rsidRPr="007527DC" w:rsidRDefault="00AF7144" w:rsidP="002A180B">
      <w:pPr>
        <w:tabs>
          <w:tab w:val="left" w:pos="426"/>
          <w:tab w:val="left" w:pos="798"/>
          <w:tab w:val="left" w:pos="896"/>
          <w:tab w:val="left" w:pos="966"/>
        </w:tabs>
        <w:spacing w:line="300" w:lineRule="auto"/>
        <w:ind w:firstLine="567"/>
        <w:jc w:val="both"/>
        <w:rPr>
          <w:sz w:val="25"/>
          <w:szCs w:val="25"/>
        </w:rPr>
      </w:pPr>
      <w:r w:rsidRPr="007527DC">
        <w:rPr>
          <w:b/>
          <w:bCs/>
          <w:sz w:val="25"/>
          <w:szCs w:val="25"/>
        </w:rPr>
        <w:t xml:space="preserve">5. </w:t>
      </w:r>
      <w:r w:rsidR="00D81C17" w:rsidRPr="007527DC">
        <w:rPr>
          <w:b/>
          <w:bCs/>
          <w:sz w:val="25"/>
          <w:szCs w:val="25"/>
        </w:rPr>
        <w:t>Описание объекта</w:t>
      </w:r>
      <w:r w:rsidR="00960124" w:rsidRPr="007527DC">
        <w:rPr>
          <w:b/>
          <w:bCs/>
          <w:sz w:val="25"/>
          <w:szCs w:val="25"/>
        </w:rPr>
        <w:t>:</w:t>
      </w:r>
      <w:r w:rsidR="00D81C17" w:rsidRPr="007527DC">
        <w:rPr>
          <w:sz w:val="25"/>
          <w:szCs w:val="25"/>
        </w:rPr>
        <w:t xml:space="preserve"> </w:t>
      </w:r>
    </w:p>
    <w:p w14:paraId="3BA1B2F1" w14:textId="77777777" w:rsidR="00D81C17" w:rsidRPr="007527DC" w:rsidRDefault="00D81C17" w:rsidP="002A180B">
      <w:pPr>
        <w:ind w:firstLine="567"/>
        <w:jc w:val="both"/>
        <w:rPr>
          <w:sz w:val="25"/>
          <w:szCs w:val="25"/>
        </w:rPr>
      </w:pPr>
      <w:r w:rsidRPr="007527DC">
        <w:rPr>
          <w:sz w:val="25"/>
          <w:szCs w:val="25"/>
        </w:rPr>
        <w:t>Административное нежилое здание площадью 2709,8 м2, многоэтажное кирпичное 4 (четырех) этажное с цокольным этажом, высота потолков на 1, 2, 3, 4 этажах — 3 м, в подвальном этаже – 2,3 м, год постройки 2005. Объект имеет два основных входа на первый этаж, отдельный вход в газовую котельную, дополнительный выход из цокольного этажа.</w:t>
      </w:r>
    </w:p>
    <w:p w14:paraId="455A9121" w14:textId="77777777" w:rsidR="00D81C17" w:rsidRPr="007527DC" w:rsidRDefault="00D81C17" w:rsidP="002A180B">
      <w:pPr>
        <w:ind w:firstLine="567"/>
        <w:jc w:val="both"/>
        <w:rPr>
          <w:sz w:val="25"/>
          <w:szCs w:val="25"/>
        </w:rPr>
      </w:pPr>
      <w:r w:rsidRPr="007527DC">
        <w:rPr>
          <w:sz w:val="25"/>
          <w:szCs w:val="25"/>
        </w:rPr>
        <w:t xml:space="preserve">Помещения </w:t>
      </w:r>
      <w:r w:rsidRPr="007527DC">
        <w:rPr>
          <w:bCs/>
          <w:sz w:val="25"/>
          <w:szCs w:val="25"/>
        </w:rPr>
        <w:t>ГУ – Тюменского регионального отделения Фонда социального страхования Российской Федерации</w:t>
      </w:r>
      <w:r w:rsidRPr="007527DC">
        <w:rPr>
          <w:sz w:val="25"/>
          <w:szCs w:val="25"/>
        </w:rPr>
        <w:t xml:space="preserve"> расположены по адресу: г, Тюмень, ул. </w:t>
      </w:r>
      <w:proofErr w:type="spellStart"/>
      <w:r w:rsidRPr="007527DC">
        <w:rPr>
          <w:sz w:val="25"/>
          <w:szCs w:val="25"/>
        </w:rPr>
        <w:t>Ирбитская</w:t>
      </w:r>
      <w:proofErr w:type="spellEnd"/>
      <w:r w:rsidRPr="007527DC">
        <w:rPr>
          <w:sz w:val="25"/>
          <w:szCs w:val="25"/>
        </w:rPr>
        <w:t xml:space="preserve">, 16. </w:t>
      </w:r>
    </w:p>
    <w:p w14:paraId="3E7E8710" w14:textId="77777777" w:rsidR="00D81C17" w:rsidRPr="007527DC" w:rsidRDefault="00D81C17" w:rsidP="002A180B">
      <w:pPr>
        <w:ind w:firstLine="567"/>
        <w:jc w:val="both"/>
        <w:rPr>
          <w:sz w:val="25"/>
          <w:szCs w:val="25"/>
        </w:rPr>
      </w:pPr>
      <w:r w:rsidRPr="007527DC">
        <w:rPr>
          <w:sz w:val="25"/>
          <w:szCs w:val="25"/>
        </w:rPr>
        <w:t xml:space="preserve">Федеральная собственность, оперативное управление. </w:t>
      </w:r>
    </w:p>
    <w:p w14:paraId="7D76B9B2" w14:textId="59020CA0" w:rsidR="00AF7144" w:rsidRPr="007527DC" w:rsidRDefault="00D81C17" w:rsidP="002A180B">
      <w:pPr>
        <w:ind w:firstLine="567"/>
        <w:jc w:val="both"/>
        <w:rPr>
          <w:sz w:val="25"/>
          <w:szCs w:val="25"/>
        </w:rPr>
      </w:pPr>
      <w:r w:rsidRPr="007527DC">
        <w:rPr>
          <w:sz w:val="25"/>
          <w:szCs w:val="25"/>
        </w:rPr>
        <w:t xml:space="preserve">Автоматизированные рабочие места пользователей систем размещается на 1 (первом) этаже в помещении поста охраны. </w:t>
      </w:r>
    </w:p>
    <w:p w14:paraId="170CEE0D" w14:textId="77777777" w:rsidR="00DC148E" w:rsidRPr="007527DC" w:rsidRDefault="00DC148E" w:rsidP="002A180B">
      <w:pPr>
        <w:ind w:firstLine="567"/>
        <w:jc w:val="both"/>
        <w:rPr>
          <w:b/>
          <w:bCs/>
          <w:sz w:val="25"/>
          <w:szCs w:val="25"/>
        </w:rPr>
      </w:pPr>
      <w:r w:rsidRPr="007527DC">
        <w:rPr>
          <w:b/>
          <w:bCs/>
          <w:sz w:val="25"/>
          <w:szCs w:val="25"/>
        </w:rPr>
        <w:t>6. Требования к объему и техническим характеристикам работ:</w:t>
      </w:r>
    </w:p>
    <w:p w14:paraId="661538AB" w14:textId="6F0260F1" w:rsidR="00DC148E" w:rsidRPr="007527DC" w:rsidRDefault="00960124" w:rsidP="002A180B">
      <w:pPr>
        <w:ind w:firstLine="567"/>
        <w:jc w:val="both"/>
        <w:rPr>
          <w:sz w:val="25"/>
          <w:szCs w:val="25"/>
        </w:rPr>
      </w:pPr>
      <w:r w:rsidRPr="007527DC">
        <w:rPr>
          <w:sz w:val="25"/>
          <w:szCs w:val="25"/>
        </w:rPr>
        <w:t>Работы по</w:t>
      </w:r>
      <w:r w:rsidR="00DC148E" w:rsidRPr="007527DC">
        <w:rPr>
          <w:sz w:val="25"/>
          <w:szCs w:val="25"/>
        </w:rPr>
        <w:t xml:space="preserve"> текущему ремонту системы видеонаблюдения, автоматизированной пожарной сигнализации и системы оповещения о пожаре по адресу: г. Тюмень, ул. </w:t>
      </w:r>
      <w:proofErr w:type="spellStart"/>
      <w:r w:rsidR="00DC148E" w:rsidRPr="007527DC">
        <w:rPr>
          <w:sz w:val="25"/>
          <w:szCs w:val="25"/>
        </w:rPr>
        <w:t>Ирбитская</w:t>
      </w:r>
      <w:proofErr w:type="spellEnd"/>
      <w:r w:rsidR="00DC148E" w:rsidRPr="007527DC">
        <w:rPr>
          <w:sz w:val="25"/>
          <w:szCs w:val="25"/>
        </w:rPr>
        <w:t xml:space="preserve">, 16 (далее Работы), должны быть выполнены в соответствии с проектно-сметной документацией (далее – ПСД) в полном объеме (в соответствии со всеми видами работ, указанными в ПСД), с надлежащим качеством и с соблюдением технологии, предусмотренной нормативными документами для каждого вида работ. </w:t>
      </w:r>
    </w:p>
    <w:p w14:paraId="572BF10E" w14:textId="77777777" w:rsidR="00DC148E" w:rsidRPr="007527DC" w:rsidRDefault="00DC148E" w:rsidP="002A180B">
      <w:pPr>
        <w:ind w:firstLine="567"/>
        <w:jc w:val="both"/>
        <w:rPr>
          <w:sz w:val="25"/>
          <w:szCs w:val="25"/>
        </w:rPr>
      </w:pPr>
      <w:r w:rsidRPr="007527DC">
        <w:rPr>
          <w:sz w:val="25"/>
          <w:szCs w:val="25"/>
        </w:rPr>
        <w:t xml:space="preserve">Подрядчик при проведении Работ должен обеспечить использование собственных инструментов, механизмов, материалов и монтируемого оборудования. </w:t>
      </w:r>
    </w:p>
    <w:p w14:paraId="4BCB865E" w14:textId="77777777" w:rsidR="00DC148E" w:rsidRPr="007527DC" w:rsidRDefault="00DC148E" w:rsidP="002A180B">
      <w:pPr>
        <w:ind w:firstLine="567"/>
        <w:jc w:val="both"/>
        <w:rPr>
          <w:sz w:val="25"/>
          <w:szCs w:val="25"/>
        </w:rPr>
      </w:pPr>
      <w:r w:rsidRPr="007527DC">
        <w:rPr>
          <w:sz w:val="25"/>
          <w:szCs w:val="25"/>
        </w:rPr>
        <w:t>Заказчик вправе предоставить Подрядчику на время проведения Работ собственные помещения (при их наличии) для целей размещения строительных материалов и инструментов, при этом Подрядчик должен:</w:t>
      </w:r>
    </w:p>
    <w:p w14:paraId="59EEADA5" w14:textId="77777777" w:rsidR="00DC148E" w:rsidRPr="007527DC" w:rsidRDefault="00DC148E" w:rsidP="002A180B">
      <w:pPr>
        <w:ind w:firstLine="567"/>
        <w:jc w:val="both"/>
        <w:rPr>
          <w:sz w:val="25"/>
          <w:szCs w:val="25"/>
        </w:rPr>
      </w:pPr>
      <w:r w:rsidRPr="007527DC">
        <w:rPr>
          <w:sz w:val="25"/>
          <w:szCs w:val="25"/>
        </w:rPr>
        <w:t xml:space="preserve"> - освободить предоставленные помещения не позднее следующего дня с даты окончания всех Работ, передать его Государственному заказчику в чистом, убранном виде;</w:t>
      </w:r>
    </w:p>
    <w:p w14:paraId="3488898E" w14:textId="77777777" w:rsidR="00DC148E" w:rsidRPr="007527DC" w:rsidRDefault="00DC148E" w:rsidP="002A180B">
      <w:pPr>
        <w:ind w:firstLine="567"/>
        <w:jc w:val="both"/>
        <w:rPr>
          <w:sz w:val="25"/>
          <w:szCs w:val="25"/>
        </w:rPr>
      </w:pPr>
      <w:r w:rsidRPr="007527DC">
        <w:rPr>
          <w:sz w:val="25"/>
          <w:szCs w:val="25"/>
        </w:rPr>
        <w:t xml:space="preserve">  - при использовании помещений не допускать загрязнения их строительными материалами (краской, клеем и иными средствами), использовать укрывные материалы.</w:t>
      </w:r>
    </w:p>
    <w:p w14:paraId="7511D4AA" w14:textId="79301254" w:rsidR="00DC148E" w:rsidRPr="007527DC" w:rsidRDefault="00DC148E" w:rsidP="002A180B">
      <w:pPr>
        <w:ind w:firstLine="567"/>
        <w:jc w:val="both"/>
        <w:rPr>
          <w:sz w:val="25"/>
          <w:szCs w:val="25"/>
        </w:rPr>
      </w:pPr>
      <w:r w:rsidRPr="007527DC">
        <w:rPr>
          <w:sz w:val="25"/>
          <w:szCs w:val="25"/>
        </w:rPr>
        <w:lastRenderedPageBreak/>
        <w:t xml:space="preserve">  Подрядчик обязан использовать предоставленные помещения только для хранения строительных материалов и инструментов, не допускать использование данного помещения в качестве бытовки для своих рабочих, не допускать использования в помещении электроприборов бытового назначения (электроплиты, элект</w:t>
      </w:r>
      <w:r w:rsidR="00960124" w:rsidRPr="007527DC">
        <w:rPr>
          <w:sz w:val="25"/>
          <w:szCs w:val="25"/>
        </w:rPr>
        <w:t xml:space="preserve">рочайники, обогреватели). </w:t>
      </w:r>
      <w:r w:rsidRPr="007527DC">
        <w:rPr>
          <w:sz w:val="25"/>
          <w:szCs w:val="25"/>
        </w:rPr>
        <w:t>Подрядчик должен самостоятельно закрывать предоставленные помещения по окончании рабочего дня, а ключ от помещения сдават</w:t>
      </w:r>
      <w:r w:rsidR="00C35EB2">
        <w:rPr>
          <w:sz w:val="25"/>
          <w:szCs w:val="25"/>
        </w:rPr>
        <w:t xml:space="preserve">ь на пост охраны Заказчика. </w:t>
      </w:r>
      <w:r w:rsidRPr="007527DC">
        <w:rPr>
          <w:sz w:val="25"/>
          <w:szCs w:val="25"/>
        </w:rPr>
        <w:t>Ответственность за сохранность имущества, находящегося в предоставленных помещениях, несет Подрядчик.</w:t>
      </w:r>
    </w:p>
    <w:p w14:paraId="481873EB" w14:textId="77777777" w:rsidR="00DC148E" w:rsidRPr="007527DC" w:rsidRDefault="00DC148E" w:rsidP="002A180B">
      <w:pPr>
        <w:ind w:firstLine="567"/>
        <w:jc w:val="both"/>
        <w:rPr>
          <w:sz w:val="25"/>
          <w:szCs w:val="25"/>
        </w:rPr>
      </w:pPr>
      <w:r w:rsidRPr="007527DC">
        <w:rPr>
          <w:sz w:val="25"/>
          <w:szCs w:val="25"/>
        </w:rPr>
        <w:t>По окончанию работ Подрядчик обязан заделать проделанные отверстия в стенах и потолках (заполнить монтажной пеной и заделать штукатуркой).</w:t>
      </w:r>
    </w:p>
    <w:p w14:paraId="6D23E971" w14:textId="77777777" w:rsidR="00DC148E" w:rsidRPr="007527DC" w:rsidRDefault="00DC148E" w:rsidP="002A180B">
      <w:pPr>
        <w:ind w:firstLine="567"/>
        <w:jc w:val="both"/>
        <w:rPr>
          <w:sz w:val="25"/>
          <w:szCs w:val="25"/>
        </w:rPr>
      </w:pPr>
      <w:r w:rsidRPr="007527DC">
        <w:rPr>
          <w:sz w:val="25"/>
          <w:szCs w:val="25"/>
        </w:rPr>
        <w:t>Пусконаладочные работы выполняются в соответствии с требованиями ПСД и нормами сводов правил систем противопожарной защиты. В рамках проведения пуско-наладочных работ должно быть выполнено:</w:t>
      </w:r>
    </w:p>
    <w:p w14:paraId="15BF838C" w14:textId="77777777" w:rsidR="00DC148E" w:rsidRPr="007527DC" w:rsidRDefault="00DC148E" w:rsidP="002A180B">
      <w:pPr>
        <w:ind w:firstLine="567"/>
        <w:jc w:val="both"/>
        <w:rPr>
          <w:sz w:val="25"/>
          <w:szCs w:val="25"/>
        </w:rPr>
      </w:pPr>
      <w:r w:rsidRPr="007527DC">
        <w:rPr>
          <w:sz w:val="25"/>
          <w:szCs w:val="25"/>
        </w:rPr>
        <w:t>- необходимая настройка оборудования системы видеонаблюдения;</w:t>
      </w:r>
    </w:p>
    <w:p w14:paraId="6F26501F" w14:textId="77777777" w:rsidR="00DC148E" w:rsidRPr="007527DC" w:rsidRDefault="00DC148E" w:rsidP="002A180B">
      <w:pPr>
        <w:ind w:firstLine="567"/>
        <w:jc w:val="both"/>
        <w:rPr>
          <w:sz w:val="25"/>
          <w:szCs w:val="25"/>
        </w:rPr>
      </w:pPr>
      <w:r w:rsidRPr="007527DC">
        <w:rPr>
          <w:sz w:val="25"/>
          <w:szCs w:val="25"/>
        </w:rPr>
        <w:t>- необходимая настройка приборов приёмно-контрольных автоматической системы пожарной сигнализации (разделов, адресов);</w:t>
      </w:r>
    </w:p>
    <w:p w14:paraId="2BDCB34B" w14:textId="32A6B18F" w:rsidR="00DC148E" w:rsidRPr="007527DC" w:rsidRDefault="00960124" w:rsidP="002A180B">
      <w:pPr>
        <w:ind w:firstLine="567"/>
        <w:jc w:val="both"/>
        <w:rPr>
          <w:sz w:val="25"/>
          <w:szCs w:val="25"/>
        </w:rPr>
      </w:pPr>
      <w:r w:rsidRPr="007527DC">
        <w:rPr>
          <w:sz w:val="25"/>
          <w:szCs w:val="25"/>
        </w:rPr>
        <w:t xml:space="preserve">- </w:t>
      </w:r>
      <w:r w:rsidR="00DC148E" w:rsidRPr="007527DC">
        <w:rPr>
          <w:sz w:val="25"/>
          <w:szCs w:val="25"/>
        </w:rPr>
        <w:t>необходимая настройка оборудования системы оповещения и управления эвакуацией;</w:t>
      </w:r>
    </w:p>
    <w:p w14:paraId="4CD70BCD" w14:textId="77777777" w:rsidR="00DC148E" w:rsidRPr="007527DC" w:rsidRDefault="00DC148E" w:rsidP="002A180B">
      <w:pPr>
        <w:ind w:firstLine="567"/>
        <w:jc w:val="both"/>
        <w:rPr>
          <w:sz w:val="25"/>
          <w:szCs w:val="25"/>
        </w:rPr>
      </w:pPr>
      <w:r w:rsidRPr="007527DC">
        <w:rPr>
          <w:sz w:val="25"/>
          <w:szCs w:val="25"/>
        </w:rPr>
        <w:t>- настройка оборудования противопожарной автоматики в части передачи управляющих сигналов инженерному оборудованию и другим системам противопожарной защиты объекта.</w:t>
      </w:r>
    </w:p>
    <w:p w14:paraId="70ECA338" w14:textId="3154E2CE" w:rsidR="00DC148E" w:rsidRPr="007527DC" w:rsidRDefault="00DC148E" w:rsidP="002A180B">
      <w:pPr>
        <w:ind w:firstLine="567"/>
        <w:jc w:val="both"/>
        <w:rPr>
          <w:sz w:val="25"/>
          <w:szCs w:val="25"/>
        </w:rPr>
      </w:pPr>
      <w:r w:rsidRPr="007527DC">
        <w:rPr>
          <w:sz w:val="25"/>
          <w:szCs w:val="25"/>
        </w:rPr>
        <w:t xml:space="preserve">Пуско-наладочные работы, предусматривающие срабатывание систем противопожарной защиты, по согласованию с Заказчиком допускается проводить во внерабочее время (с 17:00 до 07:00 по рабочим дням и круглосуточно в выходные дни). Подрядчик в обязательном порядке должен согласовать с Заказчиком даты и сроки нахождения работников Подрядчика в помещениях </w:t>
      </w:r>
      <w:r w:rsidR="00294DAA">
        <w:rPr>
          <w:sz w:val="25"/>
          <w:szCs w:val="25"/>
        </w:rPr>
        <w:t xml:space="preserve">Заказчика </w:t>
      </w:r>
      <w:r w:rsidRPr="007527DC">
        <w:rPr>
          <w:sz w:val="25"/>
          <w:szCs w:val="25"/>
        </w:rPr>
        <w:t>в нерабочее время.</w:t>
      </w:r>
    </w:p>
    <w:p w14:paraId="413E7CD3" w14:textId="00DA7600" w:rsidR="00DC148E" w:rsidRPr="007527DC" w:rsidRDefault="00DC148E" w:rsidP="002A180B">
      <w:pPr>
        <w:ind w:firstLine="567"/>
        <w:jc w:val="both"/>
        <w:rPr>
          <w:sz w:val="25"/>
          <w:szCs w:val="25"/>
        </w:rPr>
      </w:pPr>
      <w:r w:rsidRPr="007527DC">
        <w:rPr>
          <w:sz w:val="25"/>
          <w:szCs w:val="25"/>
        </w:rPr>
        <w:t xml:space="preserve">Система охранного видеонаблюдения – совокупность аппаратно-программных средств, предназначенных для осуществления видеонаблюдения. Комплекс должен обеспечивать сбор, обработку, отображение и документирование информации, поступающей на IP видеосервер; вывод на дисплей </w:t>
      </w:r>
      <w:r w:rsidR="00960124" w:rsidRPr="007527DC">
        <w:rPr>
          <w:sz w:val="25"/>
          <w:szCs w:val="25"/>
        </w:rPr>
        <w:t>видеомониторов всей</w:t>
      </w:r>
      <w:r w:rsidRPr="007527DC">
        <w:rPr>
          <w:sz w:val="25"/>
          <w:szCs w:val="25"/>
        </w:rPr>
        <w:t xml:space="preserve"> необходимой информации об объекте и характере произошедшего на нем события (изображение, текущее время); </w:t>
      </w:r>
      <w:r w:rsidR="00960124" w:rsidRPr="007527DC">
        <w:rPr>
          <w:sz w:val="25"/>
          <w:szCs w:val="25"/>
        </w:rPr>
        <w:t>документирование (</w:t>
      </w:r>
      <w:r w:rsidRPr="007527DC">
        <w:rPr>
          <w:sz w:val="25"/>
          <w:szCs w:val="25"/>
        </w:rPr>
        <w:t>запись на жесткий диск) изображения со всех видеокамер. Видеоархив хранится не менее 10 (десяти) суток. Система должна выдавать сигнал тревоги при пропадании видеосигнала от какой-либо видеокамеры. Система охраняет вход, территорию и помещения объекта и должна обеспечивать круглосуточную работу в климатических условиях объекта.</w:t>
      </w:r>
    </w:p>
    <w:p w14:paraId="154790A2" w14:textId="77777777" w:rsidR="00DC148E" w:rsidRPr="007527DC" w:rsidRDefault="00DC148E" w:rsidP="002A180B">
      <w:pPr>
        <w:ind w:firstLine="567"/>
        <w:jc w:val="both"/>
        <w:rPr>
          <w:sz w:val="25"/>
          <w:szCs w:val="25"/>
        </w:rPr>
      </w:pPr>
      <w:r w:rsidRPr="007527DC">
        <w:rPr>
          <w:sz w:val="25"/>
          <w:szCs w:val="25"/>
        </w:rPr>
        <w:t xml:space="preserve">Система автоматической пожарной сигнализации - комплекс технических средств для обнаружения пожара, обработки, представления в заданном виде извещения о пожаре, специальной информации и /или выдачи команд на технические устройства состоящий из автоматической установки пожарной сигнализации (далее - АУПС); системы оповещения и управления эвакуацией людей второго типа (звуковое) о пожаре (далее - СОУЭ).  </w:t>
      </w:r>
    </w:p>
    <w:p w14:paraId="7584527E" w14:textId="77777777" w:rsidR="00DC148E" w:rsidRPr="007527DC" w:rsidRDefault="00DC148E" w:rsidP="002A180B">
      <w:pPr>
        <w:ind w:firstLine="567"/>
        <w:jc w:val="both"/>
        <w:rPr>
          <w:sz w:val="25"/>
          <w:szCs w:val="25"/>
        </w:rPr>
      </w:pPr>
      <w:r w:rsidRPr="007527DC">
        <w:rPr>
          <w:sz w:val="25"/>
          <w:szCs w:val="25"/>
        </w:rPr>
        <w:t xml:space="preserve">Комплекс должен обеспечивать круглосуточную работу всех входящих в него систем в климатических условиях объекта. </w:t>
      </w:r>
    </w:p>
    <w:p w14:paraId="705D9C17" w14:textId="77777777" w:rsidR="00DC148E" w:rsidRPr="007527DC" w:rsidRDefault="00DC148E" w:rsidP="002A180B">
      <w:pPr>
        <w:ind w:firstLine="567"/>
        <w:jc w:val="both"/>
        <w:rPr>
          <w:sz w:val="25"/>
          <w:szCs w:val="25"/>
        </w:rPr>
      </w:pPr>
      <w:r w:rsidRPr="007527DC">
        <w:rPr>
          <w:sz w:val="25"/>
          <w:szCs w:val="25"/>
        </w:rPr>
        <w:t>АУПС должна строиться на базе приемно-контрольного оборудования, предусмотренного ПСД.</w:t>
      </w:r>
    </w:p>
    <w:p w14:paraId="523A02FC" w14:textId="77777777" w:rsidR="00DC148E" w:rsidRPr="007527DC" w:rsidRDefault="00DC148E" w:rsidP="002A180B">
      <w:pPr>
        <w:ind w:firstLine="567"/>
        <w:jc w:val="both"/>
        <w:rPr>
          <w:sz w:val="25"/>
          <w:szCs w:val="25"/>
        </w:rPr>
      </w:pPr>
      <w:r w:rsidRPr="007527DC">
        <w:rPr>
          <w:sz w:val="25"/>
          <w:szCs w:val="25"/>
        </w:rPr>
        <w:t>Места выдачи сигнала тревоги в случае возникновения пожара:</w:t>
      </w:r>
    </w:p>
    <w:p w14:paraId="1691554A" w14:textId="77777777" w:rsidR="00DC148E" w:rsidRPr="007527DC" w:rsidRDefault="00DC148E" w:rsidP="002A180B">
      <w:pPr>
        <w:ind w:firstLine="567"/>
        <w:jc w:val="both"/>
        <w:rPr>
          <w:sz w:val="25"/>
          <w:szCs w:val="25"/>
        </w:rPr>
      </w:pPr>
      <w:r w:rsidRPr="007527DC">
        <w:rPr>
          <w:sz w:val="25"/>
          <w:szCs w:val="25"/>
        </w:rPr>
        <w:t xml:space="preserve">- помещение поста охраны с использованием пульта контроля и управления, предусмотренного ПСД; </w:t>
      </w:r>
    </w:p>
    <w:p w14:paraId="6081C642" w14:textId="77777777" w:rsidR="00DC148E" w:rsidRPr="007527DC" w:rsidRDefault="00DC148E" w:rsidP="002A180B">
      <w:pPr>
        <w:ind w:firstLine="567"/>
        <w:jc w:val="both"/>
        <w:rPr>
          <w:sz w:val="25"/>
          <w:szCs w:val="25"/>
        </w:rPr>
      </w:pPr>
      <w:r w:rsidRPr="007527DC">
        <w:rPr>
          <w:sz w:val="25"/>
          <w:szCs w:val="25"/>
        </w:rPr>
        <w:t>- блоков контроля и индикации, предусмотренных ПСД;</w:t>
      </w:r>
    </w:p>
    <w:p w14:paraId="6D9FABAA" w14:textId="77777777" w:rsidR="00DC148E" w:rsidRPr="007527DC" w:rsidRDefault="00DC148E" w:rsidP="002A180B">
      <w:pPr>
        <w:ind w:firstLine="567"/>
        <w:jc w:val="both"/>
        <w:rPr>
          <w:sz w:val="25"/>
          <w:szCs w:val="25"/>
        </w:rPr>
      </w:pPr>
      <w:r w:rsidRPr="007527DC">
        <w:rPr>
          <w:sz w:val="25"/>
          <w:szCs w:val="25"/>
        </w:rPr>
        <w:lastRenderedPageBreak/>
        <w:t xml:space="preserve">- на этажах с использованием светозвуковых </w:t>
      </w:r>
      <w:proofErr w:type="spellStart"/>
      <w:r w:rsidRPr="007527DC">
        <w:rPr>
          <w:sz w:val="25"/>
          <w:szCs w:val="25"/>
        </w:rPr>
        <w:t>оповещателей</w:t>
      </w:r>
      <w:proofErr w:type="spellEnd"/>
      <w:r w:rsidRPr="007527DC">
        <w:rPr>
          <w:sz w:val="25"/>
          <w:szCs w:val="25"/>
        </w:rPr>
        <w:t>, предусмотренных ПСД.</w:t>
      </w:r>
    </w:p>
    <w:p w14:paraId="218982DC" w14:textId="77777777" w:rsidR="00DC148E" w:rsidRPr="007527DC" w:rsidRDefault="00DC148E" w:rsidP="002A180B">
      <w:pPr>
        <w:ind w:firstLine="567"/>
        <w:jc w:val="both"/>
        <w:rPr>
          <w:sz w:val="25"/>
          <w:szCs w:val="25"/>
        </w:rPr>
      </w:pPr>
      <w:r w:rsidRPr="007527DC">
        <w:rPr>
          <w:sz w:val="25"/>
          <w:szCs w:val="25"/>
        </w:rPr>
        <w:t>Средствами пожарной сигнализации должны быть оборудованы помещения подвала и 1, 2, 3, 4 этажей здания.</w:t>
      </w:r>
    </w:p>
    <w:p w14:paraId="336DED31" w14:textId="77777777" w:rsidR="00DC148E" w:rsidRPr="007527DC" w:rsidRDefault="00DC148E" w:rsidP="002A180B">
      <w:pPr>
        <w:ind w:firstLine="567"/>
        <w:jc w:val="both"/>
        <w:rPr>
          <w:sz w:val="25"/>
          <w:szCs w:val="25"/>
        </w:rPr>
      </w:pPr>
      <w:r w:rsidRPr="007527DC">
        <w:rPr>
          <w:sz w:val="25"/>
          <w:szCs w:val="25"/>
        </w:rPr>
        <w:t>АУПС должна обеспечивать обнаружение возгорания на ранней стадии, передачу информации о возгорании на пост охраны объекта для принятия мер по ликвидации очага пожара.</w:t>
      </w:r>
    </w:p>
    <w:p w14:paraId="1B313E47" w14:textId="77777777" w:rsidR="00DC148E" w:rsidRPr="007527DC" w:rsidRDefault="00DC148E" w:rsidP="002A180B">
      <w:pPr>
        <w:ind w:firstLine="567"/>
        <w:jc w:val="both"/>
        <w:rPr>
          <w:sz w:val="25"/>
          <w:szCs w:val="25"/>
        </w:rPr>
      </w:pPr>
      <w:r w:rsidRPr="007527DC">
        <w:rPr>
          <w:sz w:val="25"/>
          <w:szCs w:val="25"/>
        </w:rPr>
        <w:t xml:space="preserve">В составе АУПС должна быть предусмотрена установка дымовых пожарных </w:t>
      </w:r>
      <w:proofErr w:type="spellStart"/>
      <w:r w:rsidRPr="007527DC">
        <w:rPr>
          <w:sz w:val="25"/>
          <w:szCs w:val="25"/>
        </w:rPr>
        <w:t>извещателей</w:t>
      </w:r>
      <w:proofErr w:type="spellEnd"/>
      <w:r w:rsidRPr="007527DC">
        <w:rPr>
          <w:sz w:val="25"/>
          <w:szCs w:val="25"/>
        </w:rPr>
        <w:t xml:space="preserve">, ручных пожарных </w:t>
      </w:r>
      <w:proofErr w:type="spellStart"/>
      <w:r w:rsidRPr="007527DC">
        <w:rPr>
          <w:sz w:val="25"/>
          <w:szCs w:val="25"/>
        </w:rPr>
        <w:t>извещателей</w:t>
      </w:r>
      <w:proofErr w:type="spellEnd"/>
      <w:r w:rsidRPr="007527DC">
        <w:rPr>
          <w:sz w:val="25"/>
          <w:szCs w:val="25"/>
        </w:rPr>
        <w:t>, которые должны включаться в шлейфы комплекса.</w:t>
      </w:r>
    </w:p>
    <w:p w14:paraId="4B2EFC97" w14:textId="77777777" w:rsidR="00DC148E" w:rsidRPr="007527DC" w:rsidRDefault="00DC148E" w:rsidP="002A180B">
      <w:pPr>
        <w:ind w:firstLine="567"/>
        <w:jc w:val="both"/>
        <w:rPr>
          <w:sz w:val="25"/>
          <w:szCs w:val="25"/>
        </w:rPr>
      </w:pPr>
      <w:r w:rsidRPr="007527DC">
        <w:rPr>
          <w:sz w:val="25"/>
          <w:szCs w:val="25"/>
        </w:rPr>
        <w:t>Резервные источники питания АУПС должны иметь функции контроля наличия электропитания от энергосистемы государственного заказчика, емкости зарядки аккумуляторных батарей и передачу вышеуказанных параметров на пульт контроля и управления, предусмотренный ПСД.  Емкость аккумуляторных батарей должна обеспечивать работу АУПС в «дежурном режиме» в течение не менее 24 (двадцати четырех) часов, в режиме «пожар» не менее 1 (одного) часа.</w:t>
      </w:r>
    </w:p>
    <w:p w14:paraId="649CFBAE" w14:textId="77777777" w:rsidR="00DC148E" w:rsidRPr="007527DC" w:rsidRDefault="00DC148E" w:rsidP="002A180B">
      <w:pPr>
        <w:ind w:firstLine="567"/>
        <w:jc w:val="both"/>
        <w:rPr>
          <w:sz w:val="25"/>
          <w:szCs w:val="25"/>
        </w:rPr>
      </w:pPr>
      <w:r w:rsidRPr="007527DC">
        <w:rPr>
          <w:sz w:val="25"/>
          <w:szCs w:val="25"/>
        </w:rPr>
        <w:t>Приемно-контрольные приборы должны различать режимы «Внимание», «Пожар», «Неисправность».</w:t>
      </w:r>
    </w:p>
    <w:p w14:paraId="75701F58" w14:textId="77777777" w:rsidR="00DC148E" w:rsidRPr="007527DC" w:rsidRDefault="00DC148E" w:rsidP="002A180B">
      <w:pPr>
        <w:ind w:firstLine="567"/>
        <w:jc w:val="both"/>
        <w:rPr>
          <w:sz w:val="25"/>
          <w:szCs w:val="25"/>
        </w:rPr>
      </w:pPr>
      <w:r w:rsidRPr="007527DC">
        <w:rPr>
          <w:sz w:val="25"/>
          <w:szCs w:val="25"/>
        </w:rPr>
        <w:t xml:space="preserve">Выбор кабелей и способов их групповой прокладки должен выполняться в соответствии с рекомендациями производителя и требованиями пожарной безопасности. </w:t>
      </w:r>
    </w:p>
    <w:p w14:paraId="696F6AB4" w14:textId="77777777" w:rsidR="00DC148E" w:rsidRPr="007527DC" w:rsidRDefault="00DC148E" w:rsidP="002A180B">
      <w:pPr>
        <w:ind w:firstLine="567"/>
        <w:jc w:val="both"/>
        <w:rPr>
          <w:sz w:val="25"/>
          <w:szCs w:val="25"/>
        </w:rPr>
      </w:pPr>
      <w:r w:rsidRPr="007527DC">
        <w:rPr>
          <w:sz w:val="25"/>
          <w:szCs w:val="25"/>
        </w:rPr>
        <w:t xml:space="preserve">Кабельные линии должны прокладываться по стоякам, каналам и закладным устройствам, </w:t>
      </w:r>
      <w:r w:rsidRPr="007527DC">
        <w:rPr>
          <w:sz w:val="25"/>
          <w:szCs w:val="25"/>
        </w:rPr>
        <w:tab/>
        <w:t>по строительным конструкциям в пластиковом коробе с обязательным креплением к плитам перекрытия или стенам.</w:t>
      </w:r>
    </w:p>
    <w:p w14:paraId="725D5F6B" w14:textId="77777777" w:rsidR="00DC148E" w:rsidRPr="007527DC" w:rsidRDefault="00DC148E" w:rsidP="002A180B">
      <w:pPr>
        <w:ind w:firstLine="567"/>
        <w:jc w:val="both"/>
        <w:rPr>
          <w:sz w:val="25"/>
          <w:szCs w:val="25"/>
        </w:rPr>
      </w:pPr>
      <w:r w:rsidRPr="007527DC">
        <w:rPr>
          <w:sz w:val="25"/>
          <w:szCs w:val="25"/>
        </w:rPr>
        <w:t xml:space="preserve">СОУЭ должна обеспечивать выдачу звуковых сигналов при переходе шлейфов пожарной сигнализации в режим «Пожар», а также управление световыми табло «Выход» и «Направление выхода». </w:t>
      </w:r>
    </w:p>
    <w:p w14:paraId="03227885" w14:textId="77777777" w:rsidR="00DC148E" w:rsidRPr="007527DC" w:rsidRDefault="00DC148E" w:rsidP="002A180B">
      <w:pPr>
        <w:ind w:firstLine="567"/>
        <w:jc w:val="both"/>
        <w:rPr>
          <w:sz w:val="25"/>
          <w:szCs w:val="25"/>
        </w:rPr>
      </w:pPr>
      <w:r w:rsidRPr="007527DC">
        <w:rPr>
          <w:sz w:val="25"/>
          <w:szCs w:val="25"/>
        </w:rPr>
        <w:t xml:space="preserve">Управление СОУЭ должно осуществляться из помещения пожарного поста. Информация, передаваемая системами оповещения людей о пожаре и управления эвакуацией людей, должна соответствовать информации, содержащейся в размещенных на каждом этаже планах эвакуации людей. Ручные пожарные </w:t>
      </w:r>
      <w:proofErr w:type="spellStart"/>
      <w:r w:rsidRPr="007527DC">
        <w:rPr>
          <w:sz w:val="25"/>
          <w:szCs w:val="25"/>
        </w:rPr>
        <w:t>извещатели</w:t>
      </w:r>
      <w:proofErr w:type="spellEnd"/>
      <w:r w:rsidRPr="007527DC">
        <w:rPr>
          <w:sz w:val="25"/>
          <w:szCs w:val="25"/>
        </w:rPr>
        <w:t xml:space="preserve"> установить на выходах из помещений на высоте 1,5 (полутора) метров от пола. Расстояние между ручными пожарными </w:t>
      </w:r>
      <w:proofErr w:type="spellStart"/>
      <w:r w:rsidRPr="007527DC">
        <w:rPr>
          <w:sz w:val="25"/>
          <w:szCs w:val="25"/>
        </w:rPr>
        <w:t>извещателями</w:t>
      </w:r>
      <w:proofErr w:type="spellEnd"/>
      <w:r w:rsidRPr="007527DC">
        <w:rPr>
          <w:sz w:val="25"/>
          <w:szCs w:val="25"/>
        </w:rPr>
        <w:t xml:space="preserve"> не более 50 (пятидесяти) метров по каждому направлению эвакуации. Звуковые сигналы СОУЭ должны обеспечивать общий уровень звука (уровень звука постоянного шума вместе со всеми сигналами, производимыми </w:t>
      </w:r>
      <w:proofErr w:type="spellStart"/>
      <w:r w:rsidRPr="007527DC">
        <w:rPr>
          <w:sz w:val="25"/>
          <w:szCs w:val="25"/>
        </w:rPr>
        <w:t>оповещателями</w:t>
      </w:r>
      <w:proofErr w:type="spellEnd"/>
      <w:r w:rsidRPr="007527DC">
        <w:rPr>
          <w:sz w:val="25"/>
          <w:szCs w:val="25"/>
        </w:rPr>
        <w:t xml:space="preserve">) не менее 75 </w:t>
      </w:r>
      <w:proofErr w:type="spellStart"/>
      <w:r w:rsidRPr="007527DC">
        <w:rPr>
          <w:sz w:val="25"/>
          <w:szCs w:val="25"/>
        </w:rPr>
        <w:t>дБА</w:t>
      </w:r>
      <w:proofErr w:type="spellEnd"/>
      <w:r w:rsidRPr="007527DC">
        <w:rPr>
          <w:sz w:val="25"/>
          <w:szCs w:val="25"/>
        </w:rPr>
        <w:t xml:space="preserve"> на расстоянии не менее 6 (шести) метров от </w:t>
      </w:r>
      <w:proofErr w:type="spellStart"/>
      <w:r w:rsidRPr="007527DC">
        <w:rPr>
          <w:sz w:val="25"/>
          <w:szCs w:val="25"/>
        </w:rPr>
        <w:t>оповещателя</w:t>
      </w:r>
      <w:proofErr w:type="spellEnd"/>
      <w:r w:rsidRPr="007527DC">
        <w:rPr>
          <w:sz w:val="25"/>
          <w:szCs w:val="25"/>
        </w:rPr>
        <w:t xml:space="preserve"> и не более 120 </w:t>
      </w:r>
      <w:proofErr w:type="spellStart"/>
      <w:r w:rsidRPr="007527DC">
        <w:rPr>
          <w:sz w:val="25"/>
          <w:szCs w:val="25"/>
        </w:rPr>
        <w:t>дБА</w:t>
      </w:r>
      <w:proofErr w:type="spellEnd"/>
      <w:r w:rsidRPr="007527DC">
        <w:rPr>
          <w:sz w:val="25"/>
          <w:szCs w:val="25"/>
        </w:rPr>
        <w:t xml:space="preserve"> в любой точке защищаемого помещения. Звуковые сигналы СОУЭ должны обеспечивать уровень звука не менее чем на 15 </w:t>
      </w:r>
      <w:proofErr w:type="spellStart"/>
      <w:r w:rsidRPr="007527DC">
        <w:rPr>
          <w:sz w:val="25"/>
          <w:szCs w:val="25"/>
        </w:rPr>
        <w:t>дБА</w:t>
      </w:r>
      <w:proofErr w:type="spellEnd"/>
      <w:r w:rsidRPr="007527DC">
        <w:rPr>
          <w:sz w:val="25"/>
          <w:szCs w:val="25"/>
        </w:rPr>
        <w:t xml:space="preserve"> выше допустимого уровня звука постоянного шума в защищаемом помещении.</w:t>
      </w:r>
    </w:p>
    <w:p w14:paraId="5C76487A" w14:textId="77777777" w:rsidR="00DC148E" w:rsidRPr="007527DC" w:rsidRDefault="00DC148E" w:rsidP="002A180B">
      <w:pPr>
        <w:ind w:firstLine="567"/>
        <w:jc w:val="both"/>
        <w:rPr>
          <w:sz w:val="25"/>
          <w:szCs w:val="25"/>
        </w:rPr>
      </w:pPr>
      <w:r w:rsidRPr="007527DC">
        <w:rPr>
          <w:sz w:val="25"/>
          <w:szCs w:val="25"/>
        </w:rPr>
        <w:t xml:space="preserve">Световые </w:t>
      </w:r>
      <w:proofErr w:type="spellStart"/>
      <w:r w:rsidRPr="007527DC">
        <w:rPr>
          <w:sz w:val="25"/>
          <w:szCs w:val="25"/>
        </w:rPr>
        <w:t>оповещатели</w:t>
      </w:r>
      <w:proofErr w:type="spellEnd"/>
      <w:r w:rsidRPr="007527DC">
        <w:rPr>
          <w:sz w:val="25"/>
          <w:szCs w:val="25"/>
        </w:rPr>
        <w:t xml:space="preserve"> «Выход» следует устанавливать в помещениях с одновременным пребыванием не менее 50 человек над эвакуационными выходами и над эвакуационными выходами с этажей здания, непосредственно наружу или ведущими в безопасную зону.</w:t>
      </w:r>
    </w:p>
    <w:p w14:paraId="40C75913" w14:textId="77777777" w:rsidR="00DC148E" w:rsidRPr="007527DC" w:rsidRDefault="00DC148E" w:rsidP="002A180B">
      <w:pPr>
        <w:ind w:firstLine="567"/>
        <w:jc w:val="both"/>
        <w:rPr>
          <w:sz w:val="25"/>
          <w:szCs w:val="25"/>
        </w:rPr>
      </w:pPr>
      <w:r w:rsidRPr="007527DC">
        <w:rPr>
          <w:sz w:val="25"/>
          <w:szCs w:val="25"/>
        </w:rPr>
        <w:t>Эвакуационные знаки пожарной безопасности, указывающие направление движения, следует устанавливать в коридорах длиной более 50 (пятидесяти) метров. При этом эвакуационные знаки пожарной безопасности должны устанавливаться по длине коридоров на расстоянии не более 25 (двадцати пяти) метров друг от друга, а также в местах поворотов коридоров. Эвакуационные знаки пожарной безопасности, указывающие направление движения, следует устанавливать на высоте не менее 2 (двух) метров.</w:t>
      </w:r>
    </w:p>
    <w:p w14:paraId="3AB0F5D6" w14:textId="77777777" w:rsidR="00DC148E" w:rsidRPr="007527DC" w:rsidRDefault="00DC148E" w:rsidP="002A180B">
      <w:pPr>
        <w:ind w:firstLine="567"/>
        <w:jc w:val="both"/>
        <w:rPr>
          <w:sz w:val="25"/>
          <w:szCs w:val="25"/>
        </w:rPr>
      </w:pPr>
      <w:r w:rsidRPr="007527DC">
        <w:rPr>
          <w:sz w:val="25"/>
          <w:szCs w:val="25"/>
        </w:rPr>
        <w:lastRenderedPageBreak/>
        <w:t>На каждом этаже на пути эвакуации над дверными проемами должны быть установлены светильники аварийного освещения, которые должны включаться автоматически при отключении электроэнергии, а при необходимости вручную с поста охраны.</w:t>
      </w:r>
    </w:p>
    <w:p w14:paraId="31D3D49B" w14:textId="77777777" w:rsidR="00DC148E" w:rsidRPr="007527DC" w:rsidRDefault="00DC148E" w:rsidP="002A180B">
      <w:pPr>
        <w:ind w:firstLine="567"/>
        <w:jc w:val="both"/>
        <w:rPr>
          <w:sz w:val="25"/>
          <w:szCs w:val="25"/>
        </w:rPr>
      </w:pPr>
      <w:r w:rsidRPr="007527DC">
        <w:rPr>
          <w:sz w:val="25"/>
          <w:szCs w:val="25"/>
        </w:rPr>
        <w:t>Линии оповещения о пожаре должны быть выполнены самостоятельными проводами с медными жилами в пластиковом коробе по стенам и потолкам. Кабели и провода СОУЭ, способы их прокладки должны обеспечивать работоспособность соединительных линий в условиях пожара в течение времени, необходимого для полной эвакуации людей в безопасную зону.</w:t>
      </w:r>
    </w:p>
    <w:p w14:paraId="26900B30" w14:textId="77777777" w:rsidR="00DC148E" w:rsidRPr="007527DC" w:rsidRDefault="00DC148E" w:rsidP="002A180B">
      <w:pPr>
        <w:ind w:firstLine="567"/>
        <w:jc w:val="both"/>
        <w:rPr>
          <w:sz w:val="25"/>
          <w:szCs w:val="25"/>
        </w:rPr>
      </w:pPr>
      <w:r w:rsidRPr="007527DC">
        <w:rPr>
          <w:sz w:val="25"/>
          <w:szCs w:val="25"/>
        </w:rPr>
        <w:t xml:space="preserve">В помещениях архива требуется установить дымовые пожарные </w:t>
      </w:r>
      <w:proofErr w:type="spellStart"/>
      <w:r w:rsidRPr="007527DC">
        <w:rPr>
          <w:sz w:val="25"/>
          <w:szCs w:val="25"/>
        </w:rPr>
        <w:t>извещатели</w:t>
      </w:r>
      <w:proofErr w:type="spellEnd"/>
      <w:r w:rsidRPr="007527DC">
        <w:rPr>
          <w:sz w:val="25"/>
          <w:szCs w:val="25"/>
        </w:rPr>
        <w:t xml:space="preserve">, предусмотренные ПСД. </w:t>
      </w:r>
    </w:p>
    <w:p w14:paraId="7F09F1D9" w14:textId="77777777" w:rsidR="00DC148E" w:rsidRPr="007527DC" w:rsidRDefault="00DC148E" w:rsidP="002A180B">
      <w:pPr>
        <w:ind w:firstLine="567"/>
        <w:jc w:val="both"/>
        <w:rPr>
          <w:sz w:val="25"/>
          <w:szCs w:val="25"/>
        </w:rPr>
      </w:pPr>
      <w:r w:rsidRPr="007527DC">
        <w:rPr>
          <w:sz w:val="25"/>
          <w:szCs w:val="25"/>
        </w:rPr>
        <w:t>В помещении охраны на 1 (первом) этаже необходимо установить приемно-контрольные приборы, предусмотренные ПСД.</w:t>
      </w:r>
    </w:p>
    <w:p w14:paraId="3EAB3283" w14:textId="3B9001A0" w:rsidR="00DC148E" w:rsidRPr="007527DC" w:rsidRDefault="00DC148E" w:rsidP="002A180B">
      <w:pPr>
        <w:ind w:firstLine="567"/>
        <w:jc w:val="both"/>
        <w:rPr>
          <w:sz w:val="25"/>
          <w:szCs w:val="25"/>
        </w:rPr>
      </w:pPr>
      <w:r w:rsidRPr="007527DC">
        <w:rPr>
          <w:sz w:val="25"/>
          <w:szCs w:val="25"/>
        </w:rPr>
        <w:t>Линии сигнализации и пуска требуется проложить кабелем с медными жилами в пластиковом коробе по стенам и потолкам. Кабельные линии и способ их прокладки должны обеспечивать работоспособность соединительных линий в условиях пожара в течение времени, необходимого для оповещения и эвакуации людей.</w:t>
      </w:r>
    </w:p>
    <w:p w14:paraId="5408785E" w14:textId="0F4DD90B" w:rsidR="00BA3983" w:rsidRPr="007527DC" w:rsidRDefault="00331BB9" w:rsidP="002A180B">
      <w:pPr>
        <w:ind w:firstLine="567"/>
        <w:jc w:val="both"/>
        <w:rPr>
          <w:sz w:val="25"/>
          <w:szCs w:val="25"/>
        </w:rPr>
      </w:pPr>
      <w:r w:rsidRPr="007527DC">
        <w:rPr>
          <w:b/>
          <w:sz w:val="25"/>
          <w:szCs w:val="25"/>
        </w:rPr>
        <w:t>7</w:t>
      </w:r>
      <w:r w:rsidR="00AF7144" w:rsidRPr="007527DC">
        <w:rPr>
          <w:b/>
          <w:sz w:val="25"/>
          <w:szCs w:val="25"/>
        </w:rPr>
        <w:t>.</w:t>
      </w:r>
      <w:r w:rsidR="00AF7144" w:rsidRPr="007527DC">
        <w:rPr>
          <w:sz w:val="25"/>
          <w:szCs w:val="25"/>
        </w:rPr>
        <w:t xml:space="preserve"> </w:t>
      </w:r>
      <w:r w:rsidR="00D66543" w:rsidRPr="007527DC">
        <w:rPr>
          <w:b/>
          <w:bCs/>
          <w:sz w:val="25"/>
          <w:szCs w:val="25"/>
        </w:rPr>
        <w:t>Требования к качеству и безопасности работ:</w:t>
      </w:r>
    </w:p>
    <w:p w14:paraId="63FEA2A9" w14:textId="57ED9C30" w:rsidR="00BA3983" w:rsidRPr="007527DC" w:rsidRDefault="00BA3983" w:rsidP="00960124">
      <w:pPr>
        <w:tabs>
          <w:tab w:val="left" w:pos="426"/>
          <w:tab w:val="left" w:pos="798"/>
          <w:tab w:val="left" w:pos="896"/>
          <w:tab w:val="left" w:pos="966"/>
        </w:tabs>
        <w:ind w:firstLine="567"/>
        <w:jc w:val="both"/>
        <w:rPr>
          <w:sz w:val="25"/>
          <w:szCs w:val="25"/>
        </w:rPr>
      </w:pPr>
      <w:r w:rsidRPr="007527DC">
        <w:rPr>
          <w:sz w:val="25"/>
          <w:szCs w:val="25"/>
        </w:rPr>
        <w:t xml:space="preserve">При </w:t>
      </w:r>
      <w:r w:rsidR="00A119EF" w:rsidRPr="007527DC">
        <w:rPr>
          <w:sz w:val="25"/>
          <w:szCs w:val="25"/>
        </w:rPr>
        <w:t>ремонте</w:t>
      </w:r>
      <w:r w:rsidRPr="007527DC">
        <w:rPr>
          <w:sz w:val="25"/>
          <w:szCs w:val="25"/>
        </w:rPr>
        <w:t xml:space="preserve"> ТСОН, АПС следует руководствоваться действующими нормативными документами, а также ведомственными и прочими документами: </w:t>
      </w:r>
    </w:p>
    <w:p w14:paraId="3AB3188B" w14:textId="77777777" w:rsidR="00BA3983" w:rsidRPr="007527DC" w:rsidRDefault="00BA3983" w:rsidP="00960124">
      <w:pPr>
        <w:tabs>
          <w:tab w:val="left" w:pos="426"/>
          <w:tab w:val="left" w:pos="798"/>
          <w:tab w:val="left" w:pos="896"/>
          <w:tab w:val="left" w:pos="966"/>
        </w:tabs>
        <w:ind w:firstLine="567"/>
        <w:jc w:val="both"/>
        <w:rPr>
          <w:sz w:val="25"/>
          <w:szCs w:val="25"/>
        </w:rPr>
      </w:pPr>
      <w:r w:rsidRPr="007527DC">
        <w:rPr>
          <w:sz w:val="25"/>
          <w:szCs w:val="25"/>
        </w:rPr>
        <w:t>- Федеральный закон от 22.07.2008 № 123-ФЗ «Технический регламент о требованиях пожарной безопасности»;</w:t>
      </w:r>
    </w:p>
    <w:p w14:paraId="03C15C99" w14:textId="77777777" w:rsidR="00BA3983" w:rsidRPr="007527DC" w:rsidRDefault="00BA3983" w:rsidP="00960124">
      <w:pPr>
        <w:tabs>
          <w:tab w:val="left" w:pos="426"/>
          <w:tab w:val="left" w:pos="798"/>
          <w:tab w:val="left" w:pos="896"/>
          <w:tab w:val="left" w:pos="966"/>
        </w:tabs>
        <w:ind w:firstLine="567"/>
        <w:jc w:val="both"/>
        <w:rPr>
          <w:sz w:val="25"/>
          <w:szCs w:val="25"/>
        </w:rPr>
      </w:pPr>
      <w:r w:rsidRPr="007527DC">
        <w:rPr>
          <w:sz w:val="25"/>
          <w:szCs w:val="25"/>
        </w:rPr>
        <w:t xml:space="preserve">- Постановление Правительства Российской Федерации от 16.09.2020 № 1479 (ред. от 31.12.2020) «Об утверждении Правил противопожарного режима в Российской Федерации»; </w:t>
      </w:r>
    </w:p>
    <w:p w14:paraId="2C0A13BA" w14:textId="77777777" w:rsidR="00BA3983" w:rsidRPr="007527DC" w:rsidRDefault="00BA3983" w:rsidP="00960124">
      <w:pPr>
        <w:tabs>
          <w:tab w:val="left" w:pos="426"/>
          <w:tab w:val="left" w:pos="798"/>
          <w:tab w:val="left" w:pos="896"/>
          <w:tab w:val="left" w:pos="966"/>
        </w:tabs>
        <w:ind w:firstLine="567"/>
        <w:jc w:val="both"/>
        <w:rPr>
          <w:sz w:val="25"/>
          <w:szCs w:val="25"/>
        </w:rPr>
      </w:pPr>
      <w:r w:rsidRPr="007527DC">
        <w:rPr>
          <w:sz w:val="25"/>
          <w:szCs w:val="25"/>
        </w:rPr>
        <w:t>- ГОСТ 34.201-89 «Информационная технология. Комплекс стандартов на автоматизированные системы. Виды, комплектность и обозначение документов при создании автоматизированных систем»;</w:t>
      </w:r>
    </w:p>
    <w:p w14:paraId="19A39E9D" w14:textId="77777777" w:rsidR="00BA3983" w:rsidRPr="007527DC" w:rsidRDefault="00BA3983" w:rsidP="00960124">
      <w:pPr>
        <w:tabs>
          <w:tab w:val="left" w:pos="426"/>
          <w:tab w:val="left" w:pos="798"/>
          <w:tab w:val="left" w:pos="896"/>
          <w:tab w:val="left" w:pos="966"/>
        </w:tabs>
        <w:ind w:firstLine="567"/>
        <w:jc w:val="both"/>
        <w:rPr>
          <w:sz w:val="25"/>
          <w:szCs w:val="25"/>
        </w:rPr>
      </w:pPr>
      <w:r w:rsidRPr="007527DC">
        <w:rPr>
          <w:sz w:val="25"/>
          <w:szCs w:val="25"/>
        </w:rPr>
        <w:t>- Национальный стандарт РФ ГОСТ Р 12.3.047-2012 «Система стандартов безопасности труда. Пожарная безопасность технологических процессов. Общие требования. Методы контроля»;</w:t>
      </w:r>
    </w:p>
    <w:p w14:paraId="3508B0EC" w14:textId="77777777" w:rsidR="00BA3983" w:rsidRPr="007527DC" w:rsidRDefault="00BA3983" w:rsidP="00960124">
      <w:pPr>
        <w:tabs>
          <w:tab w:val="left" w:pos="426"/>
          <w:tab w:val="left" w:pos="798"/>
          <w:tab w:val="left" w:pos="896"/>
          <w:tab w:val="left" w:pos="966"/>
        </w:tabs>
        <w:ind w:firstLine="567"/>
        <w:jc w:val="both"/>
        <w:rPr>
          <w:sz w:val="25"/>
          <w:szCs w:val="25"/>
        </w:rPr>
      </w:pPr>
      <w:r w:rsidRPr="007527DC">
        <w:rPr>
          <w:sz w:val="25"/>
          <w:szCs w:val="25"/>
        </w:rPr>
        <w:t>- Национальный стандарт РФ ГОСТ Р 53325-2012 «Техника пожарная. Технические средства пожарной автоматики. Общие технические требования. Методы испытаний»;</w:t>
      </w:r>
    </w:p>
    <w:p w14:paraId="297816F1" w14:textId="77777777" w:rsidR="00BA3983" w:rsidRPr="007527DC" w:rsidRDefault="00BA3983" w:rsidP="00960124">
      <w:pPr>
        <w:tabs>
          <w:tab w:val="left" w:pos="426"/>
          <w:tab w:val="left" w:pos="798"/>
          <w:tab w:val="left" w:pos="896"/>
          <w:tab w:val="left" w:pos="966"/>
        </w:tabs>
        <w:ind w:firstLine="567"/>
        <w:jc w:val="both"/>
        <w:rPr>
          <w:sz w:val="25"/>
          <w:szCs w:val="25"/>
        </w:rPr>
      </w:pPr>
      <w:r w:rsidRPr="007527DC">
        <w:rPr>
          <w:sz w:val="25"/>
          <w:szCs w:val="25"/>
        </w:rPr>
        <w:t>- РД 78.145-93 «Системы и комплексы охранной, пожарной и охранно-пожарной сигнализации. Правила производства и приемки работ»;</w:t>
      </w:r>
    </w:p>
    <w:p w14:paraId="7F14E0C8" w14:textId="77777777" w:rsidR="00BA3983" w:rsidRPr="007527DC" w:rsidRDefault="00BA3983" w:rsidP="00960124">
      <w:pPr>
        <w:tabs>
          <w:tab w:val="left" w:pos="426"/>
          <w:tab w:val="left" w:pos="798"/>
          <w:tab w:val="left" w:pos="896"/>
          <w:tab w:val="left" w:pos="966"/>
        </w:tabs>
        <w:ind w:firstLine="567"/>
        <w:jc w:val="both"/>
        <w:rPr>
          <w:sz w:val="25"/>
          <w:szCs w:val="25"/>
        </w:rPr>
      </w:pPr>
      <w:r w:rsidRPr="007527DC">
        <w:rPr>
          <w:sz w:val="25"/>
          <w:szCs w:val="25"/>
        </w:rPr>
        <w:t xml:space="preserve">- ГОСТ 34.601-90 «Информационная технология. Комплекс стандартов на автоматизированные системы. Автоматизированные системы стадии создания»; </w:t>
      </w:r>
    </w:p>
    <w:p w14:paraId="5F005290" w14:textId="77777777" w:rsidR="00BA3983" w:rsidRPr="007527DC" w:rsidRDefault="00BA3983" w:rsidP="00960124">
      <w:pPr>
        <w:tabs>
          <w:tab w:val="left" w:pos="426"/>
          <w:tab w:val="left" w:pos="798"/>
          <w:tab w:val="left" w:pos="896"/>
          <w:tab w:val="left" w:pos="966"/>
        </w:tabs>
        <w:ind w:firstLine="567"/>
        <w:jc w:val="both"/>
        <w:rPr>
          <w:sz w:val="25"/>
          <w:szCs w:val="25"/>
        </w:rPr>
      </w:pPr>
      <w:r w:rsidRPr="007527DC">
        <w:rPr>
          <w:sz w:val="25"/>
          <w:szCs w:val="25"/>
        </w:rPr>
        <w:t xml:space="preserve">- ГОСТ 15150-69 Машины, приборы и другие технические изделия»; </w:t>
      </w:r>
    </w:p>
    <w:p w14:paraId="2A6C4C89" w14:textId="77777777" w:rsidR="00BA3983" w:rsidRPr="007527DC" w:rsidRDefault="00BA3983" w:rsidP="00960124">
      <w:pPr>
        <w:tabs>
          <w:tab w:val="left" w:pos="426"/>
          <w:tab w:val="left" w:pos="798"/>
          <w:tab w:val="left" w:pos="896"/>
          <w:tab w:val="left" w:pos="966"/>
        </w:tabs>
        <w:ind w:firstLine="567"/>
        <w:jc w:val="both"/>
        <w:rPr>
          <w:sz w:val="25"/>
          <w:szCs w:val="25"/>
        </w:rPr>
      </w:pPr>
      <w:bookmarkStart w:id="0" w:name="_Hlk82095889"/>
      <w:r w:rsidRPr="007527DC">
        <w:rPr>
          <w:sz w:val="25"/>
          <w:szCs w:val="25"/>
        </w:rPr>
        <w:t xml:space="preserve">- ГОСТ Р МЭК 60065-2002 «Аудио-, видео- и аналогичная электронная аппаратура. Требования безопасности»; </w:t>
      </w:r>
    </w:p>
    <w:bookmarkEnd w:id="0"/>
    <w:p w14:paraId="17C0DEAA" w14:textId="77777777" w:rsidR="00BA3983" w:rsidRPr="007527DC" w:rsidRDefault="00BA3983" w:rsidP="00960124">
      <w:pPr>
        <w:tabs>
          <w:tab w:val="left" w:pos="426"/>
          <w:tab w:val="left" w:pos="798"/>
          <w:tab w:val="left" w:pos="896"/>
          <w:tab w:val="left" w:pos="966"/>
        </w:tabs>
        <w:ind w:firstLine="567"/>
        <w:jc w:val="both"/>
        <w:rPr>
          <w:sz w:val="25"/>
          <w:szCs w:val="25"/>
        </w:rPr>
      </w:pPr>
      <w:r w:rsidRPr="007527DC">
        <w:rPr>
          <w:sz w:val="25"/>
          <w:szCs w:val="25"/>
        </w:rPr>
        <w:t xml:space="preserve">- ГОСТ 12.2.003-91 «Система стандартов безопасности труда. Оборудование производственное. Общие требования безопасности»; </w:t>
      </w:r>
    </w:p>
    <w:p w14:paraId="5D2AF0C1" w14:textId="77777777" w:rsidR="00BA3983" w:rsidRPr="007527DC" w:rsidRDefault="00BA3983" w:rsidP="00960124">
      <w:pPr>
        <w:tabs>
          <w:tab w:val="left" w:pos="426"/>
          <w:tab w:val="left" w:pos="798"/>
          <w:tab w:val="left" w:pos="896"/>
          <w:tab w:val="left" w:pos="966"/>
        </w:tabs>
        <w:ind w:firstLine="567"/>
        <w:jc w:val="both"/>
        <w:rPr>
          <w:sz w:val="25"/>
          <w:szCs w:val="25"/>
        </w:rPr>
      </w:pPr>
      <w:bookmarkStart w:id="1" w:name="_Hlk82096054"/>
      <w:r w:rsidRPr="007527DC">
        <w:rPr>
          <w:sz w:val="25"/>
          <w:szCs w:val="25"/>
        </w:rPr>
        <w:t xml:space="preserve">- ГОСТ Р 51318.22-99 «Совместимость технических средств электромагнитная. Радиопомехи индустриальные от оборудования информационных технологий. Нормы и методы испытаний»; </w:t>
      </w:r>
    </w:p>
    <w:p w14:paraId="53630383" w14:textId="77777777" w:rsidR="00BA3983" w:rsidRPr="007527DC" w:rsidRDefault="00BA3983" w:rsidP="00960124">
      <w:pPr>
        <w:tabs>
          <w:tab w:val="left" w:pos="426"/>
          <w:tab w:val="left" w:pos="798"/>
          <w:tab w:val="left" w:pos="896"/>
          <w:tab w:val="left" w:pos="966"/>
        </w:tabs>
        <w:ind w:firstLine="567"/>
        <w:jc w:val="both"/>
        <w:rPr>
          <w:sz w:val="25"/>
          <w:szCs w:val="25"/>
        </w:rPr>
      </w:pPr>
      <w:r w:rsidRPr="007527DC">
        <w:rPr>
          <w:sz w:val="25"/>
          <w:szCs w:val="25"/>
        </w:rPr>
        <w:t xml:space="preserve">- ГОСТ 21829-76 «Система "Человек-машина". Кодирование зрительной информации. Общие эргономические требования»; </w:t>
      </w:r>
    </w:p>
    <w:p w14:paraId="188AABE8" w14:textId="77777777" w:rsidR="00BA3983" w:rsidRPr="007527DC" w:rsidRDefault="00BA3983" w:rsidP="00960124">
      <w:pPr>
        <w:tabs>
          <w:tab w:val="left" w:pos="426"/>
          <w:tab w:val="left" w:pos="798"/>
          <w:tab w:val="left" w:pos="896"/>
          <w:tab w:val="left" w:pos="966"/>
        </w:tabs>
        <w:ind w:firstLine="567"/>
        <w:jc w:val="both"/>
        <w:rPr>
          <w:sz w:val="25"/>
          <w:szCs w:val="25"/>
        </w:rPr>
      </w:pPr>
      <w:r w:rsidRPr="007527DC">
        <w:rPr>
          <w:sz w:val="25"/>
          <w:szCs w:val="25"/>
        </w:rPr>
        <w:lastRenderedPageBreak/>
        <w:t xml:space="preserve">- ГОСТ 22269-76 «Система "Человек-машина". Рабочее место оператора. Взаимное расположение элементов рабочего места. Общие эргономические требования»; </w:t>
      </w:r>
    </w:p>
    <w:p w14:paraId="1AF1ABAA" w14:textId="77777777" w:rsidR="00BA3983" w:rsidRPr="007527DC" w:rsidRDefault="00BA3983" w:rsidP="00960124">
      <w:pPr>
        <w:tabs>
          <w:tab w:val="left" w:pos="426"/>
          <w:tab w:val="left" w:pos="798"/>
          <w:tab w:val="left" w:pos="896"/>
          <w:tab w:val="left" w:pos="966"/>
        </w:tabs>
        <w:ind w:firstLine="567"/>
        <w:jc w:val="both"/>
        <w:rPr>
          <w:sz w:val="25"/>
          <w:szCs w:val="25"/>
        </w:rPr>
      </w:pPr>
      <w:r w:rsidRPr="007527DC">
        <w:rPr>
          <w:sz w:val="25"/>
          <w:szCs w:val="25"/>
        </w:rPr>
        <w:t xml:space="preserve">- ГОСТ 15150-69 «Машины, приборы и другие технические изделия. Исполнения для различных климатических районов»; </w:t>
      </w:r>
    </w:p>
    <w:p w14:paraId="44535E11" w14:textId="77777777" w:rsidR="00BA3983" w:rsidRPr="007527DC" w:rsidRDefault="00BA3983" w:rsidP="00960124">
      <w:pPr>
        <w:tabs>
          <w:tab w:val="left" w:pos="426"/>
          <w:tab w:val="left" w:pos="798"/>
          <w:tab w:val="left" w:pos="896"/>
          <w:tab w:val="left" w:pos="966"/>
        </w:tabs>
        <w:ind w:firstLine="567"/>
        <w:jc w:val="both"/>
        <w:rPr>
          <w:sz w:val="25"/>
          <w:szCs w:val="25"/>
        </w:rPr>
      </w:pPr>
      <w:r w:rsidRPr="007527DC">
        <w:rPr>
          <w:sz w:val="25"/>
          <w:szCs w:val="25"/>
        </w:rPr>
        <w:t>- ГОСТ 14254-2015 «Степени защиты, обеспечиваемые оболочками»;</w:t>
      </w:r>
    </w:p>
    <w:p w14:paraId="0CBE25F7" w14:textId="77777777" w:rsidR="00BA3983" w:rsidRPr="007527DC" w:rsidRDefault="00BA3983" w:rsidP="00960124">
      <w:pPr>
        <w:tabs>
          <w:tab w:val="left" w:pos="426"/>
          <w:tab w:val="left" w:pos="798"/>
          <w:tab w:val="left" w:pos="896"/>
          <w:tab w:val="left" w:pos="966"/>
        </w:tabs>
        <w:ind w:firstLine="567"/>
        <w:jc w:val="both"/>
        <w:rPr>
          <w:sz w:val="25"/>
          <w:szCs w:val="25"/>
        </w:rPr>
      </w:pPr>
      <w:r w:rsidRPr="007527DC">
        <w:rPr>
          <w:sz w:val="25"/>
          <w:szCs w:val="25"/>
        </w:rPr>
        <w:t>- СП 484.1311500.2020 Системы противопожарной защиты. Системы пожарной сигнализации и автоматизация систем противопожарной защиты. Нормы и правила проектирования;</w:t>
      </w:r>
    </w:p>
    <w:p w14:paraId="75C32907" w14:textId="77777777" w:rsidR="00BA3983" w:rsidRPr="007527DC" w:rsidRDefault="00BA3983" w:rsidP="00960124">
      <w:pPr>
        <w:tabs>
          <w:tab w:val="left" w:pos="426"/>
          <w:tab w:val="left" w:pos="798"/>
          <w:tab w:val="left" w:pos="896"/>
          <w:tab w:val="left" w:pos="966"/>
        </w:tabs>
        <w:ind w:firstLine="567"/>
        <w:jc w:val="both"/>
        <w:rPr>
          <w:sz w:val="25"/>
          <w:szCs w:val="25"/>
        </w:rPr>
      </w:pPr>
      <w:r w:rsidRPr="007527DC">
        <w:rPr>
          <w:sz w:val="25"/>
          <w:szCs w:val="25"/>
        </w:rPr>
        <w:t>- «ПУЭ» издание 7. Правила устройства электроустановок;</w:t>
      </w:r>
    </w:p>
    <w:p w14:paraId="5B09E980" w14:textId="77777777" w:rsidR="00BA3983" w:rsidRPr="007527DC" w:rsidRDefault="00BA3983" w:rsidP="00960124">
      <w:pPr>
        <w:tabs>
          <w:tab w:val="left" w:pos="426"/>
          <w:tab w:val="left" w:pos="798"/>
          <w:tab w:val="left" w:pos="896"/>
          <w:tab w:val="left" w:pos="966"/>
        </w:tabs>
        <w:ind w:firstLine="567"/>
        <w:jc w:val="both"/>
        <w:rPr>
          <w:sz w:val="25"/>
          <w:szCs w:val="25"/>
        </w:rPr>
      </w:pPr>
      <w:r w:rsidRPr="007527DC">
        <w:rPr>
          <w:sz w:val="25"/>
          <w:szCs w:val="25"/>
        </w:rPr>
        <w:t xml:space="preserve">- НПБ 110-03 «Перечень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сигнализацией»; </w:t>
      </w:r>
    </w:p>
    <w:p w14:paraId="264FCC5C" w14:textId="77777777" w:rsidR="00BA3983" w:rsidRPr="007527DC" w:rsidRDefault="00BA3983" w:rsidP="00960124">
      <w:pPr>
        <w:tabs>
          <w:tab w:val="left" w:pos="426"/>
          <w:tab w:val="left" w:pos="798"/>
          <w:tab w:val="left" w:pos="896"/>
          <w:tab w:val="left" w:pos="966"/>
        </w:tabs>
        <w:ind w:firstLine="567"/>
        <w:jc w:val="both"/>
        <w:rPr>
          <w:sz w:val="25"/>
          <w:szCs w:val="25"/>
        </w:rPr>
      </w:pPr>
      <w:r w:rsidRPr="007527DC">
        <w:rPr>
          <w:sz w:val="25"/>
          <w:szCs w:val="25"/>
        </w:rPr>
        <w:t>- СП 3.13130.2009 «Системы противопожарной защиты. Система оповещения и управления эвакуацией людей при пожаре. Требования пожарной безопасности»;</w:t>
      </w:r>
    </w:p>
    <w:p w14:paraId="5E5FBEBC" w14:textId="77777777" w:rsidR="00BA3983" w:rsidRPr="007527DC" w:rsidRDefault="00BA3983" w:rsidP="00960124">
      <w:pPr>
        <w:tabs>
          <w:tab w:val="left" w:pos="426"/>
          <w:tab w:val="left" w:pos="798"/>
          <w:tab w:val="left" w:pos="896"/>
          <w:tab w:val="left" w:pos="966"/>
        </w:tabs>
        <w:ind w:firstLine="567"/>
        <w:jc w:val="both"/>
        <w:rPr>
          <w:sz w:val="25"/>
          <w:szCs w:val="25"/>
        </w:rPr>
      </w:pPr>
      <w:r w:rsidRPr="007527DC">
        <w:rPr>
          <w:sz w:val="25"/>
          <w:szCs w:val="25"/>
        </w:rPr>
        <w:t>- СП 6.13130.2013 «Системы противопожарной защиты. Электрооборудование. Требования пожарной безопасности»;</w:t>
      </w:r>
    </w:p>
    <w:p w14:paraId="1A251FEB" w14:textId="77777777" w:rsidR="00BA3983" w:rsidRPr="007527DC" w:rsidRDefault="00BA3983" w:rsidP="00960124">
      <w:pPr>
        <w:tabs>
          <w:tab w:val="left" w:pos="426"/>
          <w:tab w:val="left" w:pos="798"/>
          <w:tab w:val="left" w:pos="896"/>
          <w:tab w:val="left" w:pos="966"/>
        </w:tabs>
        <w:ind w:firstLine="567"/>
        <w:jc w:val="both"/>
        <w:rPr>
          <w:sz w:val="25"/>
          <w:szCs w:val="25"/>
        </w:rPr>
      </w:pPr>
      <w:r w:rsidRPr="007527DC">
        <w:rPr>
          <w:sz w:val="25"/>
          <w:szCs w:val="25"/>
        </w:rPr>
        <w:t xml:space="preserve">- СНиП 21-01-97. «Пожарная безопасность зданий и сооружений»; </w:t>
      </w:r>
    </w:p>
    <w:p w14:paraId="1D464A3F" w14:textId="77777777" w:rsidR="00BA3983" w:rsidRPr="007527DC" w:rsidRDefault="00BA3983" w:rsidP="00960124">
      <w:pPr>
        <w:tabs>
          <w:tab w:val="left" w:pos="426"/>
          <w:tab w:val="left" w:pos="798"/>
          <w:tab w:val="left" w:pos="896"/>
          <w:tab w:val="left" w:pos="966"/>
        </w:tabs>
        <w:ind w:firstLine="567"/>
        <w:jc w:val="both"/>
        <w:rPr>
          <w:sz w:val="25"/>
          <w:szCs w:val="25"/>
        </w:rPr>
      </w:pPr>
      <w:r w:rsidRPr="007527DC">
        <w:rPr>
          <w:sz w:val="25"/>
          <w:szCs w:val="25"/>
        </w:rPr>
        <w:t>- РД 78.145-93 «Системы и комплексы охранной, пожарной и охранно-пожарной сигнализации. Правила производства и приемки работ»;</w:t>
      </w:r>
    </w:p>
    <w:p w14:paraId="2C9B1E7E" w14:textId="77777777" w:rsidR="00BA3983" w:rsidRPr="007527DC" w:rsidRDefault="00BA3983" w:rsidP="00960124">
      <w:pPr>
        <w:tabs>
          <w:tab w:val="left" w:pos="426"/>
          <w:tab w:val="left" w:pos="798"/>
          <w:tab w:val="left" w:pos="896"/>
          <w:tab w:val="left" w:pos="966"/>
        </w:tabs>
        <w:ind w:firstLine="567"/>
        <w:jc w:val="both"/>
        <w:rPr>
          <w:sz w:val="25"/>
          <w:szCs w:val="25"/>
        </w:rPr>
      </w:pPr>
      <w:r w:rsidRPr="007527DC">
        <w:rPr>
          <w:sz w:val="25"/>
          <w:szCs w:val="25"/>
        </w:rPr>
        <w:t xml:space="preserve">- Пособие к РД 78.145-93 «Системы и комплексы охранной, пожарной и охранно-пожарной сигнализации. Правила производства и приемки работ»; </w:t>
      </w:r>
    </w:p>
    <w:p w14:paraId="55ED85D0" w14:textId="11DE052B" w:rsidR="00BA3983" w:rsidRPr="007527DC" w:rsidRDefault="00BA3983" w:rsidP="00960124">
      <w:pPr>
        <w:tabs>
          <w:tab w:val="left" w:pos="426"/>
          <w:tab w:val="left" w:pos="798"/>
          <w:tab w:val="left" w:pos="896"/>
          <w:tab w:val="left" w:pos="966"/>
        </w:tabs>
        <w:ind w:firstLine="567"/>
        <w:jc w:val="both"/>
        <w:rPr>
          <w:sz w:val="25"/>
          <w:szCs w:val="25"/>
        </w:rPr>
      </w:pPr>
      <w:r w:rsidRPr="007527DC">
        <w:rPr>
          <w:sz w:val="25"/>
          <w:szCs w:val="25"/>
        </w:rPr>
        <w:t>- НПБ 104-03 «Системы оповещения и управления эвакуацией людей при пожарах в зданиях и сооружениях»;</w:t>
      </w:r>
    </w:p>
    <w:p w14:paraId="143365B1" w14:textId="77777777" w:rsidR="00BA3983" w:rsidRPr="007527DC" w:rsidRDefault="00BA3983" w:rsidP="00960124">
      <w:pPr>
        <w:tabs>
          <w:tab w:val="left" w:pos="426"/>
          <w:tab w:val="left" w:pos="798"/>
          <w:tab w:val="left" w:pos="896"/>
          <w:tab w:val="left" w:pos="966"/>
        </w:tabs>
        <w:ind w:firstLine="567"/>
        <w:jc w:val="both"/>
        <w:rPr>
          <w:sz w:val="25"/>
          <w:szCs w:val="25"/>
        </w:rPr>
      </w:pPr>
      <w:r w:rsidRPr="007527DC">
        <w:rPr>
          <w:sz w:val="25"/>
          <w:szCs w:val="25"/>
        </w:rPr>
        <w:t>- ГОСТ 31565-2012 «Кабельные изделия. Требования пожарной безопасности»;</w:t>
      </w:r>
    </w:p>
    <w:p w14:paraId="12D0E4B6" w14:textId="77777777" w:rsidR="00BA3983" w:rsidRPr="007527DC" w:rsidRDefault="00BA3983" w:rsidP="00960124">
      <w:pPr>
        <w:tabs>
          <w:tab w:val="left" w:pos="426"/>
          <w:tab w:val="left" w:pos="798"/>
          <w:tab w:val="left" w:pos="896"/>
          <w:tab w:val="left" w:pos="966"/>
        </w:tabs>
        <w:ind w:firstLine="567"/>
        <w:jc w:val="both"/>
        <w:rPr>
          <w:sz w:val="25"/>
          <w:szCs w:val="25"/>
        </w:rPr>
      </w:pPr>
      <w:r w:rsidRPr="007527DC">
        <w:rPr>
          <w:sz w:val="25"/>
          <w:szCs w:val="25"/>
          <w:lang w:val="en-US"/>
        </w:rPr>
        <w:t xml:space="preserve">- ISO/IEC 11801 – 1995 «Information technology – Generic cabling for customer premises». </w:t>
      </w:r>
      <w:r w:rsidRPr="007527DC">
        <w:rPr>
          <w:sz w:val="25"/>
          <w:szCs w:val="25"/>
        </w:rPr>
        <w:t>«Информационные технологии. Прокладка кабелей по схеме общего назначения в помещениях пользователей телекоммуникационных систем»;</w:t>
      </w:r>
    </w:p>
    <w:p w14:paraId="72E2D070" w14:textId="77777777" w:rsidR="00BA3983" w:rsidRPr="007527DC" w:rsidRDefault="00BA3983" w:rsidP="00960124">
      <w:pPr>
        <w:tabs>
          <w:tab w:val="left" w:pos="426"/>
          <w:tab w:val="left" w:pos="798"/>
          <w:tab w:val="left" w:pos="896"/>
          <w:tab w:val="left" w:pos="966"/>
        </w:tabs>
        <w:ind w:firstLine="567"/>
        <w:jc w:val="both"/>
        <w:rPr>
          <w:sz w:val="25"/>
          <w:szCs w:val="25"/>
        </w:rPr>
      </w:pPr>
      <w:r w:rsidRPr="007527DC">
        <w:rPr>
          <w:sz w:val="25"/>
          <w:szCs w:val="25"/>
        </w:rPr>
        <w:t>- ПУЭ «Правила устройства электрооборудования»;</w:t>
      </w:r>
    </w:p>
    <w:p w14:paraId="02634CFB" w14:textId="77777777" w:rsidR="00BA3983" w:rsidRPr="007527DC" w:rsidRDefault="00BA3983" w:rsidP="00960124">
      <w:pPr>
        <w:tabs>
          <w:tab w:val="left" w:pos="426"/>
          <w:tab w:val="left" w:pos="798"/>
          <w:tab w:val="left" w:pos="896"/>
          <w:tab w:val="left" w:pos="966"/>
        </w:tabs>
        <w:ind w:firstLine="567"/>
        <w:jc w:val="both"/>
        <w:rPr>
          <w:sz w:val="25"/>
          <w:szCs w:val="25"/>
        </w:rPr>
      </w:pPr>
      <w:r w:rsidRPr="007527DC">
        <w:rPr>
          <w:sz w:val="25"/>
          <w:szCs w:val="25"/>
        </w:rPr>
        <w:t>- СП 256-1325800.2016 «Электроустановки жилых и общественных зданий. Правила проектирования и монтажа»;</w:t>
      </w:r>
    </w:p>
    <w:p w14:paraId="368CE910" w14:textId="77777777" w:rsidR="00BA3983" w:rsidRPr="007527DC" w:rsidRDefault="00BA3983" w:rsidP="00960124">
      <w:pPr>
        <w:tabs>
          <w:tab w:val="left" w:pos="426"/>
          <w:tab w:val="left" w:pos="798"/>
          <w:tab w:val="left" w:pos="896"/>
          <w:tab w:val="left" w:pos="966"/>
        </w:tabs>
        <w:ind w:firstLine="567"/>
        <w:jc w:val="both"/>
        <w:rPr>
          <w:sz w:val="25"/>
          <w:szCs w:val="25"/>
        </w:rPr>
      </w:pPr>
      <w:r w:rsidRPr="007527DC">
        <w:rPr>
          <w:sz w:val="25"/>
          <w:szCs w:val="25"/>
        </w:rPr>
        <w:t>- СП 51.13330-2011 «Защита от шума»;</w:t>
      </w:r>
    </w:p>
    <w:p w14:paraId="56D5E746" w14:textId="77777777" w:rsidR="00BA3983" w:rsidRPr="007527DC" w:rsidRDefault="00BA3983" w:rsidP="00960124">
      <w:pPr>
        <w:tabs>
          <w:tab w:val="left" w:pos="426"/>
          <w:tab w:val="left" w:pos="798"/>
          <w:tab w:val="left" w:pos="896"/>
          <w:tab w:val="left" w:pos="966"/>
        </w:tabs>
        <w:ind w:firstLine="567"/>
        <w:jc w:val="both"/>
        <w:rPr>
          <w:sz w:val="25"/>
          <w:szCs w:val="25"/>
        </w:rPr>
      </w:pPr>
      <w:bookmarkStart w:id="2" w:name="_Hlk82096376"/>
      <w:bookmarkEnd w:id="1"/>
      <w:r w:rsidRPr="007527DC">
        <w:rPr>
          <w:sz w:val="25"/>
          <w:szCs w:val="25"/>
        </w:rPr>
        <w:t>- ВСН 60-89 «Устройства связи, сигнализации и диспетчеризации инженерного оборудования жилых и общественных зданий. Нормы проектирования»;</w:t>
      </w:r>
    </w:p>
    <w:p w14:paraId="67165ED0" w14:textId="77777777" w:rsidR="00BA3983" w:rsidRPr="007527DC" w:rsidRDefault="00BA3983" w:rsidP="00960124">
      <w:pPr>
        <w:tabs>
          <w:tab w:val="left" w:pos="426"/>
          <w:tab w:val="left" w:pos="798"/>
          <w:tab w:val="left" w:pos="896"/>
          <w:tab w:val="left" w:pos="966"/>
        </w:tabs>
        <w:ind w:firstLine="567"/>
        <w:jc w:val="both"/>
        <w:rPr>
          <w:sz w:val="25"/>
          <w:szCs w:val="25"/>
        </w:rPr>
      </w:pPr>
      <w:r w:rsidRPr="007527DC">
        <w:rPr>
          <w:sz w:val="25"/>
          <w:szCs w:val="25"/>
        </w:rPr>
        <w:t>- СПДС. ГОСТ Р 21.1101.2013 «Система проектной документации для строительства. Основные требования к проектной и рабочей документации»;</w:t>
      </w:r>
    </w:p>
    <w:p w14:paraId="60405177" w14:textId="77777777" w:rsidR="00BA3983" w:rsidRPr="007527DC" w:rsidRDefault="00BA3983" w:rsidP="00960124">
      <w:pPr>
        <w:tabs>
          <w:tab w:val="left" w:pos="426"/>
          <w:tab w:val="left" w:pos="798"/>
          <w:tab w:val="left" w:pos="896"/>
          <w:tab w:val="left" w:pos="966"/>
        </w:tabs>
        <w:ind w:firstLine="567"/>
        <w:jc w:val="both"/>
        <w:rPr>
          <w:sz w:val="25"/>
          <w:szCs w:val="25"/>
        </w:rPr>
      </w:pPr>
      <w:r w:rsidRPr="007527DC">
        <w:rPr>
          <w:sz w:val="25"/>
          <w:szCs w:val="25"/>
        </w:rPr>
        <w:t>- СНиП 11-04-2003 «Инструкция о порядке разработки, согласования, экспертизы и утверждения градостроительной документации», утвержденной постановлением Госстроя России от 29.10.2002 № 150;</w:t>
      </w:r>
    </w:p>
    <w:p w14:paraId="1E821E65" w14:textId="77777777" w:rsidR="00BA3983" w:rsidRPr="007527DC" w:rsidRDefault="00BA3983" w:rsidP="00960124">
      <w:pPr>
        <w:tabs>
          <w:tab w:val="left" w:pos="426"/>
          <w:tab w:val="left" w:pos="798"/>
          <w:tab w:val="left" w:pos="896"/>
          <w:tab w:val="left" w:pos="966"/>
        </w:tabs>
        <w:ind w:firstLine="567"/>
        <w:jc w:val="both"/>
        <w:rPr>
          <w:sz w:val="25"/>
          <w:szCs w:val="25"/>
        </w:rPr>
      </w:pPr>
      <w:r w:rsidRPr="007527DC">
        <w:rPr>
          <w:sz w:val="25"/>
          <w:szCs w:val="25"/>
        </w:rPr>
        <w:t>- Приказ Минстроя России от 23.12.2019 № 841/</w:t>
      </w:r>
      <w:proofErr w:type="spellStart"/>
      <w:r w:rsidRPr="007527DC">
        <w:rPr>
          <w:sz w:val="25"/>
          <w:szCs w:val="25"/>
        </w:rPr>
        <w:t>пр</w:t>
      </w:r>
      <w:proofErr w:type="spellEnd"/>
      <w:r w:rsidRPr="007527DC">
        <w:rPr>
          <w:sz w:val="25"/>
          <w:szCs w:val="25"/>
        </w:rPr>
        <w:t>;</w:t>
      </w:r>
    </w:p>
    <w:p w14:paraId="00D4CC35" w14:textId="77777777" w:rsidR="00BA3983" w:rsidRPr="007527DC" w:rsidRDefault="00BA3983" w:rsidP="00960124">
      <w:pPr>
        <w:tabs>
          <w:tab w:val="left" w:pos="426"/>
          <w:tab w:val="left" w:pos="798"/>
          <w:tab w:val="left" w:pos="896"/>
          <w:tab w:val="left" w:pos="966"/>
        </w:tabs>
        <w:ind w:firstLine="567"/>
        <w:jc w:val="both"/>
        <w:rPr>
          <w:sz w:val="25"/>
          <w:szCs w:val="25"/>
        </w:rPr>
      </w:pPr>
      <w:r w:rsidRPr="007527DC">
        <w:rPr>
          <w:sz w:val="25"/>
          <w:szCs w:val="25"/>
        </w:rPr>
        <w:t>- МДС 81-35.2004 «Методика определения стоимости строительной продукции на территории Российской Федерации».</w:t>
      </w:r>
    </w:p>
    <w:bookmarkEnd w:id="2"/>
    <w:p w14:paraId="3590F9F4" w14:textId="77777777" w:rsidR="00DC148E" w:rsidRPr="007527DC" w:rsidRDefault="00BA3983" w:rsidP="00960124">
      <w:pPr>
        <w:ind w:firstLine="567"/>
        <w:jc w:val="both"/>
        <w:rPr>
          <w:sz w:val="25"/>
          <w:szCs w:val="25"/>
        </w:rPr>
      </w:pPr>
      <w:r w:rsidRPr="007527DC">
        <w:rPr>
          <w:b/>
          <w:bCs/>
          <w:sz w:val="25"/>
          <w:szCs w:val="25"/>
        </w:rPr>
        <w:tab/>
      </w:r>
      <w:r w:rsidR="00DC148E" w:rsidRPr="007527DC">
        <w:rPr>
          <w:sz w:val="25"/>
          <w:szCs w:val="25"/>
        </w:rPr>
        <w:t xml:space="preserve">В целях обеспечения контроля за качеством работ и соблюдением технологического процесса, Подрядчик должен обеспечить ежедневное (в рабочие дни) присутствие на ремонтируемых объектах специалиста из числа инженерно-технического персонала (далее – представитель Подрядчика), который отвечает за качество работ, а также приостанавливает работы в случае нарушения технологии их выполнения. Представитель Подрядчика должен назначаться соответствующим приказом Подрядчика, копия которого вместе с номером телефона и адресом электронной почты представителя Подрядчика должны быть переданы Заказчику не </w:t>
      </w:r>
      <w:r w:rsidR="00DC148E" w:rsidRPr="007527DC">
        <w:rPr>
          <w:sz w:val="25"/>
          <w:szCs w:val="25"/>
        </w:rPr>
        <w:lastRenderedPageBreak/>
        <w:t xml:space="preserve">менее чем за 2 дня до фактического начала Работ. В случае не предъявления в установленный срок указанных документов и информации Подрядчик не допускается к началу выполнения работ.  Взаимодействие с Заказчиком (предъявление скрытых работ, ежедневное предъявление хода ремонтных работ) осуществляется только данным представителем Подрядчика.    Заказчик имеет право приостановить работы, выполненные с нарушением технологии и потребовать их переделки, известив об этом представителя Подрядчика, либо направив информацию на электронный почтовый адрес Подрядчика.  </w:t>
      </w:r>
    </w:p>
    <w:p w14:paraId="15D1C781" w14:textId="77777777" w:rsidR="00DC148E" w:rsidRPr="007527DC" w:rsidRDefault="00DC148E" w:rsidP="002A180B">
      <w:pPr>
        <w:ind w:firstLine="567"/>
        <w:jc w:val="both"/>
        <w:rPr>
          <w:sz w:val="25"/>
          <w:szCs w:val="25"/>
        </w:rPr>
      </w:pPr>
      <w:r w:rsidRPr="007527DC">
        <w:rPr>
          <w:sz w:val="25"/>
          <w:szCs w:val="25"/>
        </w:rPr>
        <w:t>Заказчик передает (посредством электронной почты) Подрядчику проектную документацию и контактные данные своего ответственного представителя (представителя экспертной организации на основании контракта, заключенного в соответствии с Федеральным законом № 44-ФЗ) - (далее – представитель Заказчика) не позднее 2 (двух) рабочих дней с момента заключения Контракта.</w:t>
      </w:r>
    </w:p>
    <w:p w14:paraId="2BDF6CBE" w14:textId="77777777" w:rsidR="00DC148E" w:rsidRPr="007527DC" w:rsidRDefault="00DC148E" w:rsidP="002A180B">
      <w:pPr>
        <w:ind w:firstLine="567"/>
        <w:jc w:val="both"/>
        <w:rPr>
          <w:sz w:val="25"/>
          <w:szCs w:val="25"/>
        </w:rPr>
      </w:pPr>
      <w:r w:rsidRPr="007527DC">
        <w:rPr>
          <w:sz w:val="25"/>
          <w:szCs w:val="25"/>
        </w:rPr>
        <w:t>Работы по оборудованию помещений системой автоматической пожарной сигнализации и системой оповещения сотрудников и посетителей и управления их эвакуацией (далее – АПС)  должны осуществляться при наличии у Подрядчика (субподрядчика) действующей лицензии на право осуществления деятельности по «монтажу, техническому обслуживанию и ремонту средств обеспечения пожарной безопасности зданий и сооружений» на основании Федерального закона от 04.05.2011 № 99-ФЗ «О лицензировании отдельных видов деятельности», Положения о лицензировании деятельности по монтажу, техническому обслуживанию и ремонту средств обеспечения пожарной безопасности зданий и сооружений (утвержденного Постановлением Правительства РФ от 28.07.2020 № 1128).</w:t>
      </w:r>
    </w:p>
    <w:p w14:paraId="355B7670" w14:textId="77777777" w:rsidR="00DC148E" w:rsidRPr="007527DC" w:rsidRDefault="00DC148E" w:rsidP="002A180B">
      <w:pPr>
        <w:ind w:firstLine="567"/>
        <w:jc w:val="both"/>
        <w:rPr>
          <w:sz w:val="25"/>
          <w:szCs w:val="25"/>
        </w:rPr>
      </w:pPr>
      <w:r w:rsidRPr="007527DC">
        <w:rPr>
          <w:sz w:val="25"/>
          <w:szCs w:val="25"/>
        </w:rPr>
        <w:t xml:space="preserve">Материалы и элементы, используемые при выполнении Работ, должны быть новыми (ранее не использованными). </w:t>
      </w:r>
    </w:p>
    <w:p w14:paraId="6B2E4038" w14:textId="51457C80" w:rsidR="00DC2E51" w:rsidRPr="007527DC" w:rsidRDefault="00DC148E" w:rsidP="00960124">
      <w:pPr>
        <w:ind w:firstLine="567"/>
        <w:jc w:val="both"/>
        <w:rPr>
          <w:sz w:val="25"/>
          <w:szCs w:val="25"/>
        </w:rPr>
      </w:pPr>
      <w:r w:rsidRPr="007527DC">
        <w:rPr>
          <w:sz w:val="25"/>
          <w:szCs w:val="25"/>
        </w:rPr>
        <w:t xml:space="preserve">Образующийся в процессе проведения Работ строительный мусор должен убираться Подрядчиком ежедневно, в конце рабочей смены, и самостоятельно вывозиться за пределы территории, принадлежащей к зданию Заказчика. Запрещается выбрасывать строительный мусор в контейнеры на территории Заказчика. По завершению Работ и после снятия укрывных материалов, Подрядчик сдает помещения Заказчику в чистом, убранном и пригодном для немедленного использования виде. </w:t>
      </w:r>
    </w:p>
    <w:p w14:paraId="19124A9E" w14:textId="36F421CC" w:rsidR="00D66543" w:rsidRPr="007527DC" w:rsidRDefault="0073199A" w:rsidP="002A180B">
      <w:pPr>
        <w:ind w:firstLine="567"/>
        <w:jc w:val="both"/>
        <w:rPr>
          <w:b/>
          <w:bCs/>
          <w:sz w:val="25"/>
          <w:szCs w:val="25"/>
        </w:rPr>
      </w:pPr>
      <w:r w:rsidRPr="007527DC">
        <w:rPr>
          <w:b/>
          <w:bCs/>
          <w:sz w:val="25"/>
          <w:szCs w:val="25"/>
        </w:rPr>
        <w:t xml:space="preserve">8. </w:t>
      </w:r>
      <w:r w:rsidR="00D66543" w:rsidRPr="007527DC">
        <w:rPr>
          <w:b/>
          <w:bCs/>
          <w:sz w:val="25"/>
          <w:szCs w:val="25"/>
        </w:rPr>
        <w:t>Требования к результатам Работ:</w:t>
      </w:r>
    </w:p>
    <w:p w14:paraId="6DC544F8" w14:textId="77777777" w:rsidR="00D66543" w:rsidRPr="007527DC" w:rsidRDefault="00D66543" w:rsidP="002A180B">
      <w:pPr>
        <w:ind w:firstLine="567"/>
        <w:jc w:val="both"/>
        <w:rPr>
          <w:sz w:val="25"/>
          <w:szCs w:val="25"/>
        </w:rPr>
      </w:pPr>
      <w:r w:rsidRPr="007527DC">
        <w:rPr>
          <w:sz w:val="25"/>
          <w:szCs w:val="25"/>
        </w:rPr>
        <w:t>По окончании полного комплекса работ Подрядчик должен представить Заказчику комплект исполнительной документации, необходимой для дальнейшей эффективной эксплуатации АСП.</w:t>
      </w:r>
    </w:p>
    <w:p w14:paraId="43F3D96D" w14:textId="77777777" w:rsidR="00D66543" w:rsidRPr="007527DC" w:rsidRDefault="00D66543" w:rsidP="002A180B">
      <w:pPr>
        <w:ind w:firstLine="567"/>
        <w:jc w:val="both"/>
        <w:rPr>
          <w:sz w:val="25"/>
          <w:szCs w:val="25"/>
        </w:rPr>
      </w:pPr>
      <w:r w:rsidRPr="007527DC">
        <w:rPr>
          <w:sz w:val="25"/>
          <w:szCs w:val="25"/>
        </w:rPr>
        <w:t>В комплект исполнительной документации должно входить:</w:t>
      </w:r>
    </w:p>
    <w:p w14:paraId="6966DD1E" w14:textId="0F5F9269" w:rsidR="0073199A" w:rsidRPr="007527DC" w:rsidRDefault="00D66543" w:rsidP="002A180B">
      <w:pPr>
        <w:ind w:firstLine="567"/>
        <w:jc w:val="both"/>
        <w:rPr>
          <w:sz w:val="25"/>
          <w:szCs w:val="25"/>
        </w:rPr>
      </w:pPr>
      <w:r w:rsidRPr="007527DC">
        <w:rPr>
          <w:sz w:val="25"/>
          <w:szCs w:val="25"/>
        </w:rPr>
        <w:t>-сертификаты, технические паспорта</w:t>
      </w:r>
      <w:r w:rsidR="0073199A" w:rsidRPr="007527DC">
        <w:rPr>
          <w:sz w:val="25"/>
          <w:szCs w:val="25"/>
        </w:rPr>
        <w:t xml:space="preserve"> и паспорта на установленное в процессе ремонта оборудование</w:t>
      </w:r>
      <w:r w:rsidRPr="007527DC">
        <w:rPr>
          <w:sz w:val="25"/>
          <w:szCs w:val="25"/>
        </w:rPr>
        <w:t>, кабельные бирки или другие документы, удостоверяющие качество материалов и оборудования, примененных при производстве монтажных работ;</w:t>
      </w:r>
      <w:r w:rsidR="0073199A" w:rsidRPr="007527DC">
        <w:rPr>
          <w:sz w:val="25"/>
          <w:szCs w:val="25"/>
        </w:rPr>
        <w:t xml:space="preserve"> </w:t>
      </w:r>
    </w:p>
    <w:p w14:paraId="12450F66" w14:textId="77777777" w:rsidR="00D66543" w:rsidRPr="007527DC" w:rsidRDefault="00D66543" w:rsidP="002A180B">
      <w:pPr>
        <w:ind w:firstLine="567"/>
        <w:jc w:val="both"/>
        <w:rPr>
          <w:sz w:val="25"/>
          <w:szCs w:val="25"/>
        </w:rPr>
      </w:pPr>
      <w:r w:rsidRPr="007527DC">
        <w:rPr>
          <w:sz w:val="25"/>
          <w:szCs w:val="25"/>
        </w:rPr>
        <w:t>- акт о проведении входного контроля материалов и оборудования, примененных при производстве монтажных работ;</w:t>
      </w:r>
    </w:p>
    <w:p w14:paraId="7E6C69D5" w14:textId="77777777" w:rsidR="00D66543" w:rsidRPr="007527DC" w:rsidRDefault="00D66543" w:rsidP="002A180B">
      <w:pPr>
        <w:ind w:firstLine="567"/>
        <w:jc w:val="both"/>
        <w:rPr>
          <w:sz w:val="25"/>
          <w:szCs w:val="25"/>
        </w:rPr>
      </w:pPr>
      <w:r w:rsidRPr="007527DC">
        <w:rPr>
          <w:sz w:val="25"/>
          <w:szCs w:val="25"/>
        </w:rPr>
        <w:t>- акт измерения сопротивления изоляции кабельных линий;</w:t>
      </w:r>
    </w:p>
    <w:p w14:paraId="20250FE9" w14:textId="77777777" w:rsidR="00D66543" w:rsidRPr="007527DC" w:rsidRDefault="00D66543" w:rsidP="002A180B">
      <w:pPr>
        <w:ind w:firstLine="567"/>
        <w:jc w:val="both"/>
        <w:rPr>
          <w:sz w:val="25"/>
          <w:szCs w:val="25"/>
        </w:rPr>
      </w:pPr>
      <w:r w:rsidRPr="007527DC">
        <w:rPr>
          <w:sz w:val="25"/>
          <w:szCs w:val="25"/>
        </w:rPr>
        <w:t>- ведомость смонтированных приборов и оборудования;</w:t>
      </w:r>
    </w:p>
    <w:p w14:paraId="48E0171D" w14:textId="77777777" w:rsidR="00D66543" w:rsidRPr="007527DC" w:rsidRDefault="00D66543" w:rsidP="002A180B">
      <w:pPr>
        <w:ind w:firstLine="567"/>
        <w:jc w:val="both"/>
        <w:rPr>
          <w:sz w:val="25"/>
          <w:szCs w:val="25"/>
        </w:rPr>
      </w:pPr>
      <w:r w:rsidRPr="007527DC">
        <w:rPr>
          <w:sz w:val="25"/>
          <w:szCs w:val="25"/>
        </w:rPr>
        <w:t xml:space="preserve">- акт о проведении комплексного </w:t>
      </w:r>
      <w:proofErr w:type="spellStart"/>
      <w:r w:rsidRPr="007527DC">
        <w:rPr>
          <w:sz w:val="25"/>
          <w:szCs w:val="25"/>
        </w:rPr>
        <w:t>опробирования</w:t>
      </w:r>
      <w:proofErr w:type="spellEnd"/>
      <w:r w:rsidRPr="007527DC">
        <w:rPr>
          <w:sz w:val="25"/>
          <w:szCs w:val="25"/>
        </w:rPr>
        <w:t>;</w:t>
      </w:r>
    </w:p>
    <w:p w14:paraId="57E39996" w14:textId="77777777" w:rsidR="00D66543" w:rsidRPr="007527DC" w:rsidRDefault="00D66543" w:rsidP="002A180B">
      <w:pPr>
        <w:ind w:firstLine="567"/>
        <w:jc w:val="both"/>
        <w:rPr>
          <w:sz w:val="25"/>
          <w:szCs w:val="25"/>
        </w:rPr>
      </w:pPr>
      <w:r w:rsidRPr="007527DC">
        <w:rPr>
          <w:sz w:val="25"/>
          <w:szCs w:val="25"/>
        </w:rPr>
        <w:t>- акт приемки установки в эксплуатацию;</w:t>
      </w:r>
    </w:p>
    <w:p w14:paraId="5187F877" w14:textId="77777777" w:rsidR="00D66543" w:rsidRPr="007527DC" w:rsidRDefault="00D66543" w:rsidP="002A180B">
      <w:pPr>
        <w:ind w:firstLine="567"/>
        <w:jc w:val="both"/>
        <w:rPr>
          <w:sz w:val="25"/>
          <w:szCs w:val="25"/>
        </w:rPr>
      </w:pPr>
      <w:r w:rsidRPr="007527DC">
        <w:rPr>
          <w:sz w:val="25"/>
          <w:szCs w:val="25"/>
        </w:rPr>
        <w:t xml:space="preserve">-инструкции пользователя на установленные в процессе ремонта приборы; </w:t>
      </w:r>
    </w:p>
    <w:p w14:paraId="6853D96D" w14:textId="77777777" w:rsidR="00D66543" w:rsidRPr="007527DC" w:rsidRDefault="00D66543" w:rsidP="002A180B">
      <w:pPr>
        <w:ind w:firstLine="567"/>
        <w:jc w:val="both"/>
        <w:rPr>
          <w:sz w:val="25"/>
          <w:szCs w:val="25"/>
        </w:rPr>
      </w:pPr>
      <w:r w:rsidRPr="007527DC">
        <w:rPr>
          <w:sz w:val="25"/>
          <w:szCs w:val="25"/>
        </w:rPr>
        <w:t>-списки разделов и шлейфов АСП и входящих в них адресов и приборов.</w:t>
      </w:r>
    </w:p>
    <w:p w14:paraId="73C90F86" w14:textId="77777777" w:rsidR="00D66543" w:rsidRPr="007527DC" w:rsidRDefault="00D66543" w:rsidP="002A180B">
      <w:pPr>
        <w:ind w:firstLine="567"/>
        <w:jc w:val="both"/>
        <w:rPr>
          <w:sz w:val="25"/>
          <w:szCs w:val="25"/>
        </w:rPr>
      </w:pPr>
      <w:r w:rsidRPr="007527DC">
        <w:rPr>
          <w:sz w:val="25"/>
          <w:szCs w:val="25"/>
        </w:rPr>
        <w:t>Исполнительная документация предоставляется Государственному заказчику в отпечатанном виде в 2 (двух) экземплярах.</w:t>
      </w:r>
    </w:p>
    <w:p w14:paraId="5DE06D04" w14:textId="0E925A97" w:rsidR="008F40E0" w:rsidRPr="007527DC" w:rsidRDefault="0073199A" w:rsidP="00960124">
      <w:pPr>
        <w:tabs>
          <w:tab w:val="left" w:pos="426"/>
          <w:tab w:val="left" w:pos="798"/>
          <w:tab w:val="left" w:pos="896"/>
          <w:tab w:val="left" w:pos="966"/>
        </w:tabs>
        <w:ind w:firstLine="567"/>
        <w:jc w:val="both"/>
        <w:rPr>
          <w:sz w:val="25"/>
          <w:szCs w:val="25"/>
          <w:highlight w:val="yellow"/>
        </w:rPr>
      </w:pPr>
      <w:r w:rsidRPr="007527DC">
        <w:rPr>
          <w:sz w:val="25"/>
          <w:szCs w:val="25"/>
        </w:rPr>
        <w:lastRenderedPageBreak/>
        <w:tab/>
      </w:r>
      <w:r w:rsidRPr="007527DC">
        <w:rPr>
          <w:b/>
          <w:sz w:val="25"/>
          <w:szCs w:val="25"/>
        </w:rPr>
        <w:t>9</w:t>
      </w:r>
      <w:r w:rsidR="00BA3983" w:rsidRPr="007527DC">
        <w:rPr>
          <w:b/>
          <w:sz w:val="25"/>
          <w:szCs w:val="25"/>
        </w:rPr>
        <w:t xml:space="preserve">. Требования к </w:t>
      </w:r>
      <w:r w:rsidR="009D3FEF" w:rsidRPr="007527DC">
        <w:rPr>
          <w:b/>
          <w:sz w:val="25"/>
          <w:szCs w:val="25"/>
        </w:rPr>
        <w:t>Подрядчику</w:t>
      </w:r>
      <w:r w:rsidR="00BA3983" w:rsidRPr="007527DC">
        <w:rPr>
          <w:b/>
          <w:sz w:val="25"/>
          <w:szCs w:val="25"/>
        </w:rPr>
        <w:t>:</w:t>
      </w:r>
    </w:p>
    <w:p w14:paraId="6679AE6A" w14:textId="03D7567D" w:rsidR="001B4484" w:rsidRPr="007527DC" w:rsidRDefault="00BA3983" w:rsidP="00960124">
      <w:pPr>
        <w:tabs>
          <w:tab w:val="left" w:pos="426"/>
          <w:tab w:val="left" w:pos="798"/>
          <w:tab w:val="left" w:pos="896"/>
          <w:tab w:val="left" w:pos="966"/>
        </w:tabs>
        <w:ind w:firstLine="567"/>
        <w:jc w:val="both"/>
        <w:rPr>
          <w:sz w:val="25"/>
          <w:szCs w:val="25"/>
        </w:rPr>
      </w:pPr>
      <w:bookmarkStart w:id="3" w:name="_Hlk68780594"/>
      <w:r w:rsidRPr="007527DC">
        <w:rPr>
          <w:b/>
          <w:bCs/>
          <w:sz w:val="25"/>
          <w:szCs w:val="25"/>
        </w:rPr>
        <w:tab/>
      </w:r>
      <w:r w:rsidRPr="007527DC">
        <w:rPr>
          <w:sz w:val="25"/>
          <w:szCs w:val="25"/>
        </w:rPr>
        <w:t xml:space="preserve"> </w:t>
      </w:r>
      <w:bookmarkEnd w:id="3"/>
      <w:r w:rsidR="001B4484" w:rsidRPr="007527DC">
        <w:rPr>
          <w:sz w:val="25"/>
          <w:szCs w:val="25"/>
        </w:rPr>
        <w:t>Подрядчик, осуществляющий ремонтные и пусконаладочные работы пожарной сигнализации, должен обладать следующими документами:</w:t>
      </w:r>
    </w:p>
    <w:p w14:paraId="65250826" w14:textId="77777777" w:rsidR="001B4484" w:rsidRPr="007527DC" w:rsidRDefault="001B4484" w:rsidP="002A180B">
      <w:pPr>
        <w:tabs>
          <w:tab w:val="left" w:pos="426"/>
          <w:tab w:val="left" w:pos="798"/>
          <w:tab w:val="left" w:pos="896"/>
          <w:tab w:val="left" w:pos="966"/>
        </w:tabs>
        <w:ind w:firstLine="567"/>
        <w:jc w:val="both"/>
        <w:rPr>
          <w:sz w:val="25"/>
          <w:szCs w:val="25"/>
        </w:rPr>
      </w:pPr>
      <w:r w:rsidRPr="007527DC">
        <w:rPr>
          <w:sz w:val="25"/>
          <w:szCs w:val="25"/>
        </w:rPr>
        <w:t>- лицензией Министерства Российской Федерации по делам гражданской обороны, чрезвычайным ситуациям и ликвидации последствий стихийных бедствий на осуществление деятельности по монтажу, ремонту и техническому обслуживанию средств обеспечения пожарной безопасности зданий и сооружений (в соответствии с п. 15 ч. 1 ст. 12 Федерального закона от 04.05.2011 г. №99-ФЗ), на следующие виды работ:</w:t>
      </w:r>
    </w:p>
    <w:p w14:paraId="58B68C5E" w14:textId="77777777" w:rsidR="001B4484" w:rsidRPr="007527DC" w:rsidRDefault="001B4484" w:rsidP="002A180B">
      <w:pPr>
        <w:tabs>
          <w:tab w:val="left" w:pos="426"/>
          <w:tab w:val="left" w:pos="798"/>
          <w:tab w:val="left" w:pos="896"/>
          <w:tab w:val="left" w:pos="966"/>
        </w:tabs>
        <w:ind w:firstLine="567"/>
        <w:jc w:val="both"/>
        <w:rPr>
          <w:sz w:val="25"/>
          <w:szCs w:val="25"/>
        </w:rPr>
      </w:pPr>
      <w:r w:rsidRPr="007527DC">
        <w:rPr>
          <w:sz w:val="25"/>
          <w:szCs w:val="25"/>
        </w:rPr>
        <w:t>•</w:t>
      </w:r>
      <w:r w:rsidRPr="007527DC">
        <w:rPr>
          <w:sz w:val="25"/>
          <w:szCs w:val="25"/>
        </w:rPr>
        <w:tab/>
        <w:t>монтаж, техническое обслуживание и ремонт систем пожарной и охранно-пожарной сигнализации и их элементов, включая диспетчеризацию и проведение пусконаладочных работ;</w:t>
      </w:r>
    </w:p>
    <w:p w14:paraId="7D80F00E" w14:textId="2A71B812" w:rsidR="00D66543" w:rsidRPr="007527DC" w:rsidRDefault="001B4484" w:rsidP="002A180B">
      <w:pPr>
        <w:tabs>
          <w:tab w:val="left" w:pos="426"/>
          <w:tab w:val="left" w:pos="798"/>
          <w:tab w:val="left" w:pos="896"/>
          <w:tab w:val="left" w:pos="966"/>
        </w:tabs>
        <w:ind w:firstLine="567"/>
        <w:jc w:val="both"/>
        <w:rPr>
          <w:sz w:val="25"/>
          <w:szCs w:val="25"/>
        </w:rPr>
      </w:pPr>
      <w:bookmarkStart w:id="4" w:name="_Hlk82182856"/>
      <w:r w:rsidRPr="007527DC">
        <w:rPr>
          <w:sz w:val="25"/>
          <w:szCs w:val="25"/>
        </w:rPr>
        <w:t>•</w:t>
      </w:r>
      <w:r w:rsidRPr="007527DC">
        <w:rPr>
          <w:sz w:val="25"/>
          <w:szCs w:val="25"/>
        </w:rPr>
        <w:tab/>
        <w:t>монтаж, техническое обслуживание и ремонт систем оповещения и эвакуации при пожаре и их элементов, включая диспетчеризацию и проведение пусконаладочных работ</w:t>
      </w:r>
      <w:r w:rsidR="00D66543" w:rsidRPr="007527DC">
        <w:rPr>
          <w:sz w:val="25"/>
          <w:szCs w:val="25"/>
        </w:rPr>
        <w:t>.</w:t>
      </w:r>
      <w:bookmarkEnd w:id="4"/>
    </w:p>
    <w:p w14:paraId="10333AC9" w14:textId="0CFFF109" w:rsidR="00D66543" w:rsidRPr="007527DC" w:rsidRDefault="00C90E4E" w:rsidP="002A180B">
      <w:pPr>
        <w:tabs>
          <w:tab w:val="left" w:pos="426"/>
          <w:tab w:val="left" w:pos="798"/>
          <w:tab w:val="left" w:pos="896"/>
          <w:tab w:val="left" w:pos="966"/>
        </w:tabs>
        <w:ind w:firstLine="567"/>
        <w:jc w:val="both"/>
        <w:rPr>
          <w:sz w:val="25"/>
          <w:szCs w:val="25"/>
        </w:rPr>
      </w:pPr>
      <w:r w:rsidRPr="007527DC">
        <w:rPr>
          <w:sz w:val="25"/>
          <w:szCs w:val="25"/>
        </w:rPr>
        <w:t>•</w:t>
      </w:r>
      <w:r w:rsidRPr="007527DC">
        <w:rPr>
          <w:sz w:val="25"/>
          <w:szCs w:val="25"/>
        </w:rPr>
        <w:tab/>
        <w:t>монтаж, техническое обслуживание и ремонт системы видеонаблюдения и их элементов, включая диспетчеризацию и проведение пусконаладочных работ.</w:t>
      </w:r>
      <w:bookmarkStart w:id="5" w:name="_GoBack"/>
      <w:bookmarkEnd w:id="5"/>
    </w:p>
    <w:sectPr w:rsidR="00D66543" w:rsidRPr="007527DC" w:rsidSect="000C18D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F3BDA" w14:textId="77777777" w:rsidR="00241E4D" w:rsidRDefault="00241E4D" w:rsidP="000C18DA">
      <w:r>
        <w:separator/>
      </w:r>
    </w:p>
  </w:endnote>
  <w:endnote w:type="continuationSeparator" w:id="0">
    <w:p w14:paraId="08A0E8DE" w14:textId="77777777" w:rsidR="00241E4D" w:rsidRDefault="00241E4D" w:rsidP="000C1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B3C42" w14:textId="77777777" w:rsidR="00241E4D" w:rsidRDefault="00241E4D" w:rsidP="000C18DA">
      <w:r>
        <w:separator/>
      </w:r>
    </w:p>
  </w:footnote>
  <w:footnote w:type="continuationSeparator" w:id="0">
    <w:p w14:paraId="713CCB75" w14:textId="77777777" w:rsidR="00241E4D" w:rsidRDefault="00241E4D" w:rsidP="000C1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4617918"/>
      <w:docPartObj>
        <w:docPartGallery w:val="Page Numbers (Top of Page)"/>
        <w:docPartUnique/>
      </w:docPartObj>
    </w:sdtPr>
    <w:sdtEndPr/>
    <w:sdtContent>
      <w:p w14:paraId="41DEC051" w14:textId="14A58825" w:rsidR="000C18DA" w:rsidRDefault="000C18D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4B7">
          <w:rPr>
            <w:noProof/>
          </w:rPr>
          <w:t>7</w:t>
        </w:r>
        <w:r>
          <w:fldChar w:fldCharType="end"/>
        </w:r>
      </w:p>
    </w:sdtContent>
  </w:sdt>
  <w:p w14:paraId="36BFED07" w14:textId="77777777" w:rsidR="000C18DA" w:rsidRDefault="000C18D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D5302E"/>
    <w:multiLevelType w:val="multilevel"/>
    <w:tmpl w:val="2D30103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">
    <w:nsid w:val="78ED641B"/>
    <w:multiLevelType w:val="hybridMultilevel"/>
    <w:tmpl w:val="44748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FC9"/>
    <w:rsid w:val="000817AF"/>
    <w:rsid w:val="000C18DA"/>
    <w:rsid w:val="001B4484"/>
    <w:rsid w:val="00241E4D"/>
    <w:rsid w:val="002719B8"/>
    <w:rsid w:val="002745CC"/>
    <w:rsid w:val="00285A97"/>
    <w:rsid w:val="00294DAA"/>
    <w:rsid w:val="002A008D"/>
    <w:rsid w:val="002A180B"/>
    <w:rsid w:val="00331BB9"/>
    <w:rsid w:val="00425A19"/>
    <w:rsid w:val="00480999"/>
    <w:rsid w:val="004900EA"/>
    <w:rsid w:val="005F504F"/>
    <w:rsid w:val="006737EC"/>
    <w:rsid w:val="0073199A"/>
    <w:rsid w:val="00732C6F"/>
    <w:rsid w:val="007527DC"/>
    <w:rsid w:val="007C370D"/>
    <w:rsid w:val="007E7FC9"/>
    <w:rsid w:val="008B0A67"/>
    <w:rsid w:val="008F40E0"/>
    <w:rsid w:val="008F4994"/>
    <w:rsid w:val="00930627"/>
    <w:rsid w:val="009333A6"/>
    <w:rsid w:val="00960124"/>
    <w:rsid w:val="009D3FEF"/>
    <w:rsid w:val="00A119EF"/>
    <w:rsid w:val="00A87114"/>
    <w:rsid w:val="00AF7144"/>
    <w:rsid w:val="00BA3983"/>
    <w:rsid w:val="00C35EB2"/>
    <w:rsid w:val="00C90E4E"/>
    <w:rsid w:val="00CE1570"/>
    <w:rsid w:val="00D06E58"/>
    <w:rsid w:val="00D66543"/>
    <w:rsid w:val="00D81C17"/>
    <w:rsid w:val="00D8543F"/>
    <w:rsid w:val="00DC148E"/>
    <w:rsid w:val="00DC2E51"/>
    <w:rsid w:val="00DC3C1E"/>
    <w:rsid w:val="00DE112E"/>
    <w:rsid w:val="00E6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D782"/>
  <w15:chartTrackingRefBased/>
  <w15:docId w15:val="{B415A17D-CB2A-4EC5-8BCA-3313E5C8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9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2C6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2C6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0C18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1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C18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18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2922</Words>
  <Characters>16657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Вихлянцев Андрей Вениаминович</dc:creator>
  <cp:keywords/>
  <dc:description/>
  <cp:lastModifiedBy>Тутуков Аскер Батржанович</cp:lastModifiedBy>
  <cp:revision>2</cp:revision>
  <cp:lastPrinted>2021-04-08T09:05:00Z</cp:lastPrinted>
  <dcterms:created xsi:type="dcterms:W3CDTF">2021-09-26T11:12:00Z</dcterms:created>
  <dcterms:modified xsi:type="dcterms:W3CDTF">2021-09-26T11:12:00Z</dcterms:modified>
</cp:coreProperties>
</file>