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1D" w:rsidRDefault="007B031D" w:rsidP="007B031D">
      <w:pPr>
        <w:keepNext/>
        <w:keepLines/>
        <w:widowControl/>
        <w:suppressAutoHyphens w:val="0"/>
        <w:spacing w:line="100" w:lineRule="atLeast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7B031D" w:rsidRDefault="007B031D" w:rsidP="007B031D">
      <w:pPr>
        <w:keepNext/>
        <w:keepLines/>
        <w:widowControl/>
        <w:suppressAutoHyphens w:val="0"/>
        <w:snapToGrid w:val="0"/>
        <w:jc w:val="both"/>
        <w:rPr>
          <w:b/>
          <w:bCs/>
          <w:color w:val="000000"/>
          <w:spacing w:val="1"/>
        </w:rPr>
      </w:pPr>
      <w:r>
        <w:rPr>
          <w:b/>
        </w:rPr>
        <w:t>Наименование объекта закупки</w:t>
      </w:r>
      <w:r>
        <w:rPr>
          <w:b/>
          <w:spacing w:val="1"/>
        </w:rPr>
        <w:t xml:space="preserve">: </w:t>
      </w:r>
      <w:r w:rsidRPr="00662AD8">
        <w:rPr>
          <w:b/>
          <w:bCs/>
        </w:rPr>
        <w:t>поставк</w:t>
      </w:r>
      <w:r>
        <w:rPr>
          <w:b/>
          <w:bCs/>
        </w:rPr>
        <w:t>а</w:t>
      </w:r>
      <w:r w:rsidRPr="00662AD8">
        <w:rPr>
          <w:b/>
          <w:bCs/>
        </w:rPr>
        <w:t xml:space="preserve"> </w:t>
      </w:r>
      <w:r w:rsidRPr="00662AD8">
        <w:rPr>
          <w:b/>
          <w:bCs/>
          <w:spacing w:val="1"/>
        </w:rPr>
        <w:t>специальных сре</w:t>
      </w:r>
      <w:proofErr w:type="gramStart"/>
      <w:r w:rsidRPr="00662AD8">
        <w:rPr>
          <w:b/>
          <w:bCs/>
          <w:spacing w:val="1"/>
        </w:rPr>
        <w:t>дств пр</w:t>
      </w:r>
      <w:proofErr w:type="gramEnd"/>
      <w:r w:rsidRPr="00662AD8">
        <w:rPr>
          <w:b/>
          <w:bCs/>
          <w:spacing w:val="1"/>
        </w:rPr>
        <w:t>и нарушениях функций выде</w:t>
      </w:r>
      <w:r>
        <w:rPr>
          <w:b/>
          <w:bCs/>
          <w:spacing w:val="1"/>
        </w:rPr>
        <w:t>ления для обеспечения в 2021</w:t>
      </w:r>
      <w:r w:rsidRPr="00662AD8">
        <w:rPr>
          <w:b/>
          <w:bCs/>
          <w:spacing w:val="1"/>
        </w:rPr>
        <w:t xml:space="preserve"> году инвалидов, проживающих на территории </w:t>
      </w:r>
      <w:r w:rsidRPr="00662AD8">
        <w:rPr>
          <w:b/>
          <w:bCs/>
          <w:color w:val="000000"/>
          <w:spacing w:val="1"/>
        </w:rPr>
        <w:t>Пермского края</w:t>
      </w:r>
      <w:r>
        <w:rPr>
          <w:b/>
          <w:bCs/>
          <w:color w:val="000000"/>
          <w:spacing w:val="1"/>
        </w:rPr>
        <w:t>.</w:t>
      </w:r>
    </w:p>
    <w:p w:rsidR="007B031D" w:rsidRDefault="007B031D" w:rsidP="007B031D">
      <w:pPr>
        <w:keepNext/>
        <w:keepLines/>
        <w:widowControl/>
        <w:suppressAutoHyphens w:val="0"/>
        <w:snapToGrid w:val="0"/>
        <w:jc w:val="both"/>
        <w:rPr>
          <w:b/>
          <w:bCs/>
          <w:color w:val="000000"/>
          <w:spacing w:val="1"/>
        </w:rPr>
      </w:pPr>
    </w:p>
    <w:p w:rsidR="007B031D" w:rsidRPr="008B3D56" w:rsidRDefault="007B031D" w:rsidP="007B031D">
      <w:pPr>
        <w:keepNext/>
        <w:keepLines/>
        <w:widowControl/>
        <w:suppressAutoHyphens w:val="0"/>
        <w:snapToGrid w:val="0"/>
        <w:jc w:val="both"/>
      </w:pPr>
      <w:r>
        <w:t>О</w:t>
      </w:r>
      <w:r w:rsidRPr="008B3D56">
        <w:t>писание объекта закупки (качественные, технические и функциональные характеристики):</w:t>
      </w:r>
      <w:r>
        <w:t xml:space="preserve"> </w:t>
      </w:r>
      <w:r w:rsidRPr="008B3D56">
        <w:rPr>
          <w:sz w:val="26"/>
          <w:szCs w:val="26"/>
        </w:rPr>
        <w:t>Специальные средства при нарушениях ф</w:t>
      </w:r>
      <w:r>
        <w:rPr>
          <w:sz w:val="26"/>
          <w:szCs w:val="26"/>
        </w:rPr>
        <w:t>ункций выделения</w:t>
      </w:r>
      <w:r w:rsidRPr="008B3D56">
        <w:rPr>
          <w:sz w:val="26"/>
          <w:szCs w:val="26"/>
        </w:rPr>
        <w:t xml:space="preserve"> – это устройства, носимые на себе, предназначенные для сбора </w:t>
      </w:r>
      <w:r>
        <w:rPr>
          <w:sz w:val="26"/>
          <w:szCs w:val="26"/>
        </w:rPr>
        <w:t xml:space="preserve">мочи и </w:t>
      </w:r>
      <w:r w:rsidRPr="008B3D56">
        <w:rPr>
          <w:sz w:val="26"/>
          <w:szCs w:val="26"/>
        </w:rPr>
        <w:t>кишечн</w:t>
      </w:r>
      <w:r>
        <w:rPr>
          <w:sz w:val="26"/>
          <w:szCs w:val="26"/>
        </w:rPr>
        <w:t>ого содержимого и устранения</w:t>
      </w:r>
      <w:r w:rsidRPr="008B3D56">
        <w:rPr>
          <w:sz w:val="26"/>
          <w:szCs w:val="26"/>
        </w:rPr>
        <w:t xml:space="preserve"> агрессивного воздействия на кожу. Специальные средства при нарушениях функций выделения соответствуют требованиям ГОСТ </w:t>
      </w:r>
      <w:proofErr w:type="gramStart"/>
      <w:r w:rsidRPr="008B3D56">
        <w:rPr>
          <w:sz w:val="26"/>
          <w:szCs w:val="26"/>
        </w:rPr>
        <w:t>Р</w:t>
      </w:r>
      <w:proofErr w:type="gramEnd"/>
      <w:r w:rsidRPr="008B3D56">
        <w:rPr>
          <w:sz w:val="26"/>
          <w:szCs w:val="26"/>
        </w:rPr>
        <w:t xml:space="preserve"> 58235-2018, ГОСТ Р 58237-2018. Конструкция специальных сре</w:t>
      </w:r>
      <w:proofErr w:type="gramStart"/>
      <w:r w:rsidRPr="008B3D56">
        <w:rPr>
          <w:sz w:val="26"/>
          <w:szCs w:val="26"/>
        </w:rPr>
        <w:t>дств пр</w:t>
      </w:r>
      <w:proofErr w:type="gramEnd"/>
      <w:r w:rsidRPr="008B3D56">
        <w:rPr>
          <w:sz w:val="26"/>
          <w:szCs w:val="26"/>
        </w:rPr>
        <w:t>и нарушениях функций выделения обеспечивает пользователю удобство и простоту обращения с ними.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 Сырье и материалы для изготовления специальных сре</w:t>
      </w:r>
      <w:proofErr w:type="gramStart"/>
      <w:r w:rsidRPr="008B3D56">
        <w:rPr>
          <w:sz w:val="26"/>
          <w:szCs w:val="26"/>
        </w:rPr>
        <w:t>дств пр</w:t>
      </w:r>
      <w:proofErr w:type="gramEnd"/>
      <w:r w:rsidRPr="008B3D56">
        <w:rPr>
          <w:sz w:val="26"/>
          <w:szCs w:val="26"/>
        </w:rPr>
        <w:t xml:space="preserve">и нарушениях функций выделения разрешены к применению Федеральной службой по надзору в сфере защиты прав потребителей и благополучия человека. Транспортирование любым видом крытого транспорта в </w:t>
      </w:r>
      <w:proofErr w:type="gramStart"/>
      <w:r w:rsidRPr="008B3D56">
        <w:rPr>
          <w:sz w:val="26"/>
          <w:szCs w:val="26"/>
        </w:rPr>
        <w:t>соответствии</w:t>
      </w:r>
      <w:proofErr w:type="gramEnd"/>
      <w:r w:rsidRPr="008B3D56">
        <w:rPr>
          <w:sz w:val="26"/>
          <w:szCs w:val="26"/>
        </w:rPr>
        <w:t xml:space="preserve"> с правилами перевозки грузов, действующими на данном виде транспорта. </w:t>
      </w:r>
    </w:p>
    <w:p w:rsidR="007B031D" w:rsidRDefault="007B031D" w:rsidP="007B031D">
      <w:pPr>
        <w:keepNext/>
        <w:keepLines/>
        <w:widowControl/>
        <w:suppressAutoHyphens w:val="0"/>
        <w:snapToGrid w:val="0"/>
        <w:ind w:left="720"/>
        <w:jc w:val="both"/>
        <w:rPr>
          <w:b/>
          <w:bCs/>
        </w:rPr>
      </w:pPr>
    </w:p>
    <w:p w:rsidR="007B031D" w:rsidRPr="008B3D56" w:rsidRDefault="007B031D" w:rsidP="007B031D">
      <w:pPr>
        <w:keepNext/>
        <w:keepLines/>
        <w:widowControl/>
        <w:suppressAutoHyphens w:val="0"/>
        <w:snapToGrid w:val="0"/>
        <w:ind w:left="720"/>
        <w:jc w:val="both"/>
        <w:rPr>
          <w:b/>
          <w:bCs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721"/>
        <w:gridCol w:w="8493"/>
        <w:gridCol w:w="709"/>
      </w:tblGrid>
      <w:tr w:rsidR="007B031D" w:rsidRPr="004E25B7" w:rsidTr="007B031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1D" w:rsidRPr="004E25B7" w:rsidRDefault="007B031D" w:rsidP="002543C6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№</w:t>
            </w:r>
          </w:p>
          <w:p w:rsidR="007B031D" w:rsidRPr="004E25B7" w:rsidRDefault="007B031D" w:rsidP="002543C6">
            <w:pPr>
              <w:keepNext/>
              <w:keepLines/>
              <w:widowControl/>
              <w:suppressAutoHyphens w:val="0"/>
              <w:snapToGrid w:val="0"/>
              <w:jc w:val="center"/>
            </w:pPr>
            <w:proofErr w:type="spellStart"/>
            <w:proofErr w:type="gramStart"/>
            <w:r w:rsidRPr="004E25B7">
              <w:t>п</w:t>
            </w:r>
            <w:proofErr w:type="spellEnd"/>
            <w:proofErr w:type="gramEnd"/>
            <w:r w:rsidRPr="004E25B7">
              <w:t>/</w:t>
            </w:r>
            <w:proofErr w:type="spellStart"/>
            <w:r w:rsidRPr="004E25B7"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1D" w:rsidRPr="004E25B7" w:rsidRDefault="007B031D" w:rsidP="002543C6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Наименование товара, описание, требования к качеству, техническим, функциональным характеристикам,  размерам,  а также сроку годности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1D" w:rsidRPr="004E25B7" w:rsidRDefault="007B031D" w:rsidP="002543C6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Количество                                              (шт.)</w:t>
            </w:r>
          </w:p>
        </w:tc>
      </w:tr>
      <w:tr w:rsidR="007B031D" w:rsidRPr="00F2769B" w:rsidTr="007B031D">
        <w:trPr>
          <w:trHeight w:val="2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31D" w:rsidRPr="00311D8F" w:rsidRDefault="007B031D" w:rsidP="002543C6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1D" w:rsidRPr="004E25B7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7B031D" w:rsidRPr="00EC2C72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  <w:p w:rsidR="007B031D" w:rsidRPr="00EC2C72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  <w:r w:rsidRPr="00EC2C72">
              <w:rPr>
                <w:b/>
              </w:rPr>
              <w:t xml:space="preserve">Анальный тампон (средство ухода при недержании кала). </w:t>
            </w:r>
          </w:p>
          <w:p w:rsidR="007B031D" w:rsidRPr="00F2769B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F2769B">
              <w:t xml:space="preserve">Анальный тампон должен эффективно защищать от непроизвольного опорожнения кишечника при легкой и средней степени недержания кала. </w:t>
            </w:r>
          </w:p>
          <w:p w:rsidR="007B031D" w:rsidRPr="00F2769B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F2769B">
              <w:t xml:space="preserve">Анальный тампон должен быть покрыт растворяющейся в </w:t>
            </w:r>
            <w:proofErr w:type="gramStart"/>
            <w:r w:rsidRPr="00F2769B">
              <w:t>кишечнике</w:t>
            </w:r>
            <w:proofErr w:type="gramEnd"/>
            <w:r w:rsidRPr="00F2769B">
              <w:t xml:space="preserve"> пленкой, иметь форму и размер анальной свечи.</w:t>
            </w:r>
          </w:p>
          <w:p w:rsidR="007B031D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F2769B">
              <w:t>Размер анальных тампонов: до 37 мм (маленький), до 45 мм (большой) (в зависимости от потребности Получателя).</w:t>
            </w:r>
          </w:p>
          <w:p w:rsidR="007B031D" w:rsidRPr="00F2769B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1D" w:rsidRPr="00EC2C72" w:rsidRDefault="007B031D" w:rsidP="002543C6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8 280</w:t>
            </w:r>
          </w:p>
        </w:tc>
      </w:tr>
      <w:tr w:rsidR="007B031D" w:rsidRPr="00F2769B" w:rsidTr="007B031D">
        <w:trPr>
          <w:trHeight w:val="2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31D" w:rsidRPr="00311D8F" w:rsidRDefault="007B031D" w:rsidP="002543C6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1D" w:rsidRPr="007B031D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  <w:rPr>
                <w:lang w:val="en-US"/>
              </w:rPr>
            </w:pPr>
            <w:r w:rsidRPr="004E25B7"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7B031D" w:rsidRPr="00EC2C72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  <w:r w:rsidRPr="00EC2C72">
              <w:rPr>
                <w:b/>
              </w:rPr>
              <w:t xml:space="preserve">Тампон для </w:t>
            </w:r>
            <w:proofErr w:type="spellStart"/>
            <w:r w:rsidRPr="00EC2C72">
              <w:rPr>
                <w:b/>
              </w:rPr>
              <w:t>стомы</w:t>
            </w:r>
            <w:proofErr w:type="spellEnd"/>
            <w:r w:rsidRPr="00EC2C72">
              <w:rPr>
                <w:b/>
              </w:rPr>
              <w:t>.</w:t>
            </w:r>
          </w:p>
          <w:p w:rsidR="007B031D" w:rsidRPr="007B031D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F2769B">
              <w:t xml:space="preserve">Тампон для </w:t>
            </w:r>
            <w:proofErr w:type="spellStart"/>
            <w:r w:rsidRPr="00F2769B">
              <w:t>стомы</w:t>
            </w:r>
            <w:proofErr w:type="spellEnd"/>
            <w:r w:rsidRPr="00F2769B">
              <w:t xml:space="preserve"> используется для временного блокирования выделений из </w:t>
            </w:r>
            <w:proofErr w:type="spellStart"/>
            <w:r w:rsidRPr="00F2769B">
              <w:t>стомы</w:t>
            </w:r>
            <w:proofErr w:type="spellEnd"/>
            <w:r w:rsidRPr="00F2769B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1D" w:rsidRPr="00EC2C72" w:rsidRDefault="007B031D" w:rsidP="002543C6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450</w:t>
            </w:r>
          </w:p>
        </w:tc>
      </w:tr>
      <w:tr w:rsidR="007B031D" w:rsidRPr="00F2769B" w:rsidTr="007B031D">
        <w:trPr>
          <w:trHeight w:val="2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31D" w:rsidRPr="00311D8F" w:rsidRDefault="007B031D" w:rsidP="002543C6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4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1D" w:rsidRPr="007B031D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  <w:rPr>
                <w:lang w:val="en-US"/>
              </w:rPr>
            </w:pPr>
            <w:r w:rsidRPr="004E25B7">
              <w:t xml:space="preserve">Наименование товара соответствует Приказу Минтруда России от 13.02.2018г.  № 86н «Об утверждении классификации технических средств реабилитации </w:t>
            </w:r>
            <w:r w:rsidRPr="004E25B7">
              <w:lastRenderedPageBreak/>
              <w:t>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7B031D" w:rsidRPr="00EC2C72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  <w:r w:rsidRPr="00EC2C72">
              <w:rPr>
                <w:b/>
              </w:rPr>
              <w:t xml:space="preserve">Абсорбирующие </w:t>
            </w:r>
            <w:proofErr w:type="spellStart"/>
            <w:r w:rsidRPr="00EC2C72">
              <w:rPr>
                <w:b/>
              </w:rPr>
              <w:t>желирующие</w:t>
            </w:r>
            <w:proofErr w:type="spellEnd"/>
            <w:r w:rsidRPr="00EC2C72">
              <w:rPr>
                <w:b/>
              </w:rPr>
              <w:t xml:space="preserve"> пакетики для </w:t>
            </w:r>
            <w:proofErr w:type="spellStart"/>
            <w:r w:rsidRPr="00EC2C72">
              <w:rPr>
                <w:b/>
              </w:rPr>
              <w:t>стомных</w:t>
            </w:r>
            <w:proofErr w:type="spellEnd"/>
            <w:r w:rsidRPr="00EC2C72">
              <w:rPr>
                <w:b/>
              </w:rPr>
              <w:t xml:space="preserve"> мешков.</w:t>
            </w:r>
          </w:p>
          <w:p w:rsidR="007B031D" w:rsidRPr="007B031D" w:rsidRDefault="007B031D" w:rsidP="002543C6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EC2C72">
              <w:t xml:space="preserve">Средство должно быть представлено в </w:t>
            </w:r>
            <w:proofErr w:type="gramStart"/>
            <w:r w:rsidRPr="00EC2C72">
              <w:t>виде</w:t>
            </w:r>
            <w:proofErr w:type="gramEnd"/>
            <w:r w:rsidRPr="00EC2C72">
              <w:t xml:space="preserve"> специальных пакетиков-саше для размещения внутри сборного мешка </w:t>
            </w:r>
            <w:proofErr w:type="spellStart"/>
            <w:r w:rsidRPr="00EC2C72">
              <w:t>кало</w:t>
            </w:r>
            <w:proofErr w:type="spellEnd"/>
            <w:r w:rsidRPr="00EC2C72">
              <w:t>/</w:t>
            </w:r>
            <w:proofErr w:type="spellStart"/>
            <w:r w:rsidRPr="00EC2C72">
              <w:t>уроприемника</w:t>
            </w:r>
            <w:proofErr w:type="spellEnd"/>
            <w:r w:rsidRPr="00EC2C72">
              <w:t xml:space="preserve">. Данное средство должно преобразовывать содержимое сборного мешка </w:t>
            </w:r>
            <w:proofErr w:type="spellStart"/>
            <w:r w:rsidRPr="00EC2C72">
              <w:t>кало</w:t>
            </w:r>
            <w:proofErr w:type="spellEnd"/>
            <w:r w:rsidRPr="00EC2C72">
              <w:t>/</w:t>
            </w:r>
            <w:proofErr w:type="spellStart"/>
            <w:r w:rsidRPr="00EC2C72">
              <w:t>уроприемника</w:t>
            </w:r>
            <w:proofErr w:type="spellEnd"/>
            <w:r w:rsidRPr="00EC2C72">
              <w:t xml:space="preserve">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1D" w:rsidRPr="00EC2C72" w:rsidRDefault="007B031D" w:rsidP="002543C6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7B031D" w:rsidRPr="00EC2C72" w:rsidRDefault="007B031D" w:rsidP="002543C6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7B031D" w:rsidRPr="00EC2C72" w:rsidRDefault="007B031D" w:rsidP="002543C6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7B031D" w:rsidRPr="00EC2C72" w:rsidRDefault="007B031D" w:rsidP="002543C6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7B031D" w:rsidRPr="00EC2C72" w:rsidRDefault="007B031D" w:rsidP="002543C6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7B031D" w:rsidRPr="00EC2C72" w:rsidRDefault="007B031D" w:rsidP="002543C6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7B031D" w:rsidRPr="00EC2C72" w:rsidRDefault="007B031D" w:rsidP="002543C6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1 320</w:t>
            </w:r>
          </w:p>
        </w:tc>
      </w:tr>
    </w:tbl>
    <w:p w:rsidR="007B031D" w:rsidRDefault="007B031D" w:rsidP="007B031D">
      <w:pPr>
        <w:keepNext/>
        <w:keepLines/>
        <w:widowControl/>
        <w:suppressAutoHyphens w:val="0"/>
        <w:snapToGrid w:val="0"/>
        <w:jc w:val="both"/>
        <w:rPr>
          <w:u w:val="single"/>
          <w:lang w:val="en-US"/>
        </w:rPr>
      </w:pPr>
    </w:p>
    <w:p w:rsidR="007B031D" w:rsidRDefault="007B031D" w:rsidP="007B031D">
      <w:pPr>
        <w:keepNext/>
        <w:keepLines/>
        <w:widowControl/>
        <w:suppressAutoHyphens w:val="0"/>
        <w:snapToGrid w:val="0"/>
        <w:jc w:val="both"/>
      </w:pPr>
      <w:r w:rsidRPr="00406F2F">
        <w:rPr>
          <w:u w:val="single"/>
        </w:rPr>
        <w:t>Срок годности Товара</w:t>
      </w:r>
      <w:r w:rsidRPr="00406F2F">
        <w:t xml:space="preserve"> должен составлять не менее 12 (Двенадцать) месяцев </w:t>
      </w:r>
      <w:r>
        <w:t>с момента подписания Акта приема-передачи Товара Получателем</w:t>
      </w:r>
      <w:r w:rsidRPr="00406F2F">
        <w:t>.</w:t>
      </w:r>
    </w:p>
    <w:p w:rsidR="007B031D" w:rsidRDefault="007B031D" w:rsidP="007B031D">
      <w:pPr>
        <w:suppressAutoHyphens w:val="0"/>
        <w:jc w:val="both"/>
      </w:pPr>
      <w:r w:rsidRPr="002F2AC9">
        <w:rPr>
          <w:u w:val="single"/>
        </w:rPr>
        <w:t>Место поставки Товара</w:t>
      </w:r>
      <w:r w:rsidRPr="002F2AC9">
        <w:t xml:space="preserve">: территория </w:t>
      </w:r>
      <w:proofErr w:type="gramStart"/>
      <w:r w:rsidRPr="002F2AC9">
        <w:t>г</w:t>
      </w:r>
      <w:proofErr w:type="gramEnd"/>
      <w:r w:rsidRPr="002F2AC9">
        <w:t xml:space="preserve">. Перми; </w:t>
      </w:r>
      <w:r w:rsidRPr="002F2AC9">
        <w:rPr>
          <w:bCs/>
        </w:rPr>
        <w:t>после подписания Сторонами Акта</w:t>
      </w:r>
      <w:r>
        <w:rPr>
          <w:bCs/>
        </w:rPr>
        <w:t xml:space="preserve"> выборочной</w:t>
      </w:r>
      <w:r w:rsidRPr="002F2AC9">
        <w:rPr>
          <w:bCs/>
        </w:rPr>
        <w:t xml:space="preserve"> </w:t>
      </w:r>
      <w:r w:rsidRPr="002F2AC9">
        <w:t xml:space="preserve">проверки </w:t>
      </w:r>
      <w:r>
        <w:t>поставляемого товара</w:t>
      </w:r>
      <w:r w:rsidRPr="002F2AC9">
        <w:t xml:space="preserve"> – Пермский край, до места проживания инвалидов (Получателей). </w:t>
      </w:r>
      <w:r>
        <w:t>В целях оперативного обеспечения Получателей Товаром, по согласованию с Получателем, осуществлять выдачу специальных сре</w:t>
      </w:r>
      <w:proofErr w:type="gramStart"/>
      <w:r>
        <w:t>дств пр</w:t>
      </w:r>
      <w:proofErr w:type="gramEnd"/>
      <w:r>
        <w:t>и нарушениях функций выделения дополнительно с пункта выдачи в г. Перми.</w:t>
      </w:r>
    </w:p>
    <w:p w:rsidR="007B031D" w:rsidRDefault="007B031D" w:rsidP="007B031D">
      <w:pPr>
        <w:suppressAutoHyphens w:val="0"/>
        <w:jc w:val="both"/>
      </w:pPr>
      <w:r w:rsidRPr="00681B73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681B73">
        <w:rPr>
          <w:u w:val="single"/>
        </w:rPr>
        <w:t>г</w:t>
      </w:r>
      <w:proofErr w:type="gramEnd"/>
      <w:r w:rsidRPr="00681B73">
        <w:rPr>
          <w:u w:val="single"/>
        </w:rPr>
        <w:t xml:space="preserve">. Перми </w:t>
      </w:r>
      <w:r w:rsidRPr="00681B73">
        <w:t>- в течение 5-ти (Пяти) рабочих дней с момента заключения контракта.</w:t>
      </w:r>
    </w:p>
    <w:p w:rsidR="007B031D" w:rsidRDefault="007B031D" w:rsidP="007B031D">
      <w:pPr>
        <w:suppressAutoHyphens w:val="0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</w:t>
      </w:r>
      <w:proofErr w:type="gramStart"/>
      <w:r>
        <w:rPr>
          <w:bCs/>
          <w:color w:val="000000"/>
        </w:rPr>
        <w:t>Реестре</w:t>
      </w:r>
      <w:proofErr w:type="gramEnd"/>
      <w:r>
        <w:rPr>
          <w:bCs/>
          <w:color w:val="000000"/>
        </w:rPr>
        <w:t xml:space="preserve"> Получателей Товара, который предоставляется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>
        <w:rPr>
          <w:bCs/>
        </w:rPr>
        <w:t xml:space="preserve">Акта выборочной </w:t>
      </w:r>
      <w:r>
        <w:t>проверки поставляемого товара.</w:t>
      </w:r>
    </w:p>
    <w:p w:rsidR="007B031D" w:rsidRPr="00704DAC" w:rsidRDefault="007B031D" w:rsidP="007B031D">
      <w:pPr>
        <w:suppressAutoHyphens w:val="0"/>
      </w:pPr>
      <w:r w:rsidRPr="0027273B">
        <w:t xml:space="preserve">Срок действия государственного контракта – </w:t>
      </w:r>
      <w:r w:rsidRPr="0010412B">
        <w:rPr>
          <w:b/>
        </w:rPr>
        <w:t>20</w:t>
      </w:r>
      <w:r w:rsidRPr="00781B76">
        <w:rPr>
          <w:b/>
          <w:bCs/>
        </w:rPr>
        <w:t>.</w:t>
      </w:r>
      <w:r w:rsidRPr="0010412B">
        <w:rPr>
          <w:b/>
          <w:bCs/>
        </w:rPr>
        <w:t>12</w:t>
      </w:r>
      <w:r>
        <w:rPr>
          <w:b/>
          <w:bCs/>
        </w:rPr>
        <w:t>.202</w:t>
      </w:r>
      <w:r w:rsidRPr="00062A49">
        <w:rPr>
          <w:b/>
          <w:bCs/>
        </w:rPr>
        <w:t>1</w:t>
      </w:r>
      <w:r w:rsidRPr="00377CD1">
        <w:rPr>
          <w:b/>
          <w:bCs/>
        </w:rPr>
        <w:t xml:space="preserve"> года.</w:t>
      </w:r>
    </w:p>
    <w:p w:rsidR="007B031D" w:rsidRDefault="007B031D" w:rsidP="007B031D">
      <w:pPr>
        <w:rPr>
          <w:b/>
          <w:u w:val="single"/>
        </w:rPr>
      </w:pPr>
    </w:p>
    <w:p w:rsidR="00803833" w:rsidRDefault="00803833"/>
    <w:sectPr w:rsidR="00803833" w:rsidSect="008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B031D"/>
    <w:rsid w:val="00497E6F"/>
    <w:rsid w:val="007B031D"/>
    <w:rsid w:val="0080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1</cp:revision>
  <dcterms:created xsi:type="dcterms:W3CDTF">2021-09-27T11:01:00Z</dcterms:created>
  <dcterms:modified xsi:type="dcterms:W3CDTF">2021-09-27T11:04:00Z</dcterms:modified>
</cp:coreProperties>
</file>