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1B" w:rsidRDefault="00CC301B" w:rsidP="00CC301B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ТЕХНИЧЕСКОЕ ЗАДАНИЕ</w:t>
      </w:r>
    </w:p>
    <w:p w:rsidR="00CC301B" w:rsidRPr="00DC0638" w:rsidRDefault="00CC301B" w:rsidP="00CC301B">
      <w:pPr>
        <w:keepNext/>
        <w:keepLines/>
        <w:jc w:val="center"/>
        <w:rPr>
          <w:b/>
          <w:bCs/>
          <w:szCs w:val="28"/>
        </w:rPr>
      </w:pPr>
    </w:p>
    <w:p w:rsidR="00CC301B" w:rsidRDefault="00CC301B" w:rsidP="00CC301B">
      <w:pPr>
        <w:keepNext/>
        <w:keepLines/>
        <w:jc w:val="center"/>
      </w:pPr>
      <w:r w:rsidRPr="007C6545">
        <w:t>«</w:t>
      </w:r>
      <w:r>
        <w:t>Обеспечение пострадавших</w:t>
      </w:r>
      <w:r w:rsidRPr="00C53B6A">
        <w:t xml:space="preserve"> на производстве протез</w:t>
      </w:r>
      <w:r>
        <w:t>ами</w:t>
      </w:r>
      <w:r w:rsidRPr="00C53B6A">
        <w:t xml:space="preserve"> нижн</w:t>
      </w:r>
      <w:r>
        <w:t>их</w:t>
      </w:r>
      <w:r w:rsidRPr="00C53B6A">
        <w:t xml:space="preserve"> конечност</w:t>
      </w:r>
      <w:r>
        <w:t>ей</w:t>
      </w:r>
      <w:r w:rsidRPr="007C6545">
        <w:t>»</w:t>
      </w:r>
      <w:r>
        <w:t>.</w:t>
      </w:r>
    </w:p>
    <w:p w:rsidR="00CC301B" w:rsidRDefault="00CC301B" w:rsidP="00CC301B">
      <w:pPr>
        <w:keepNext/>
        <w:keepLines/>
        <w:jc w:val="center"/>
      </w:pPr>
    </w:p>
    <w:p w:rsidR="00CC301B" w:rsidRPr="00DF1D25" w:rsidRDefault="00CC301B" w:rsidP="00CC301B">
      <w:pPr>
        <w:keepNext/>
        <w:keepLines/>
        <w:widowControl w:val="0"/>
        <w:numPr>
          <w:ilvl w:val="0"/>
          <w:numId w:val="1"/>
        </w:numPr>
        <w:jc w:val="left"/>
      </w:pPr>
      <w:r w:rsidRPr="00DF1D25">
        <w:t>Требования к условиям выполнения работ:</w:t>
      </w:r>
    </w:p>
    <w:p w:rsidR="00CC301B" w:rsidRPr="00DF1D25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:rsidR="00CC301B" w:rsidRPr="00DF1D25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:rsidR="00CC301B" w:rsidRPr="00DF1D25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CC301B" w:rsidRPr="00DF1D25" w:rsidRDefault="00CC301B" w:rsidP="00CC301B">
      <w:pPr>
        <w:keepNext/>
        <w:keepLines/>
        <w:widowControl w:val="0"/>
        <w:numPr>
          <w:ilvl w:val="0"/>
          <w:numId w:val="1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:rsidR="00CC301B" w:rsidRPr="00DF1D25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:rsidR="00CC301B" w:rsidRPr="00DF1D25" w:rsidRDefault="00CC301B" w:rsidP="00CC301B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DF1D25">
        <w:t>3.  Документы, передаваемые вместе с результатом работ:</w:t>
      </w:r>
    </w:p>
    <w:p w:rsidR="00CC301B" w:rsidRPr="00625D09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>
        <w:t>инструкция по применению (памятка по обращению с изделием).</w:t>
      </w:r>
    </w:p>
    <w:p w:rsidR="00CC301B" w:rsidRPr="00DF1D25" w:rsidRDefault="00CC301B" w:rsidP="00CC301B">
      <w:pPr>
        <w:keepNext/>
        <w:keepLines/>
        <w:widowControl w:val="0"/>
      </w:pPr>
      <w:r>
        <w:t xml:space="preserve">     </w:t>
      </w:r>
      <w:r w:rsidRPr="00DF1D25">
        <w:t>4.  Требования к количеству работ –</w:t>
      </w:r>
      <w:r>
        <w:t xml:space="preserve"> 5 штук</w:t>
      </w:r>
    </w:p>
    <w:p w:rsidR="00CC301B" w:rsidRPr="00DC0638" w:rsidRDefault="00CC301B" w:rsidP="00CC301B">
      <w:pPr>
        <w:pStyle w:val="a3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tbl>
      <w:tblPr>
        <w:tblW w:w="561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2"/>
        <w:gridCol w:w="1133"/>
        <w:gridCol w:w="6096"/>
        <w:gridCol w:w="852"/>
      </w:tblGrid>
      <w:tr w:rsidR="00CC301B" w:rsidRPr="00E44432" w:rsidTr="00C649DB">
        <w:trPr>
          <w:trHeight w:val="254"/>
        </w:trPr>
        <w:tc>
          <w:tcPr>
            <w:tcW w:w="743" w:type="pct"/>
            <w:vAlign w:val="center"/>
          </w:tcPr>
          <w:p w:rsidR="00CC301B" w:rsidRPr="00BB743E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lastRenderedPageBreak/>
              <w:t>Наименование</w:t>
            </w:r>
          </w:p>
          <w:p w:rsidR="00CC301B" w:rsidRPr="00BB743E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BB743E">
              <w:rPr>
                <w:sz w:val="18"/>
                <w:szCs w:val="18"/>
              </w:rPr>
              <w:t>результата  работ</w:t>
            </w:r>
            <w:proofErr w:type="gramEnd"/>
          </w:p>
          <w:p w:rsidR="00CC301B" w:rsidRPr="00BB743E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(изделия)</w:t>
            </w:r>
          </w:p>
        </w:tc>
        <w:tc>
          <w:tcPr>
            <w:tcW w:w="406" w:type="pct"/>
          </w:tcPr>
          <w:p w:rsidR="00CC301B" w:rsidRPr="00BB743E" w:rsidRDefault="00CC301B" w:rsidP="00C649DB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</w:t>
            </w:r>
          </w:p>
        </w:tc>
        <w:tc>
          <w:tcPr>
            <w:tcW w:w="540" w:type="pct"/>
            <w:vAlign w:val="center"/>
          </w:tcPr>
          <w:p w:rsidR="00CC301B" w:rsidRPr="00BB743E" w:rsidRDefault="00CC301B" w:rsidP="00C649DB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BB743E">
              <w:rPr>
                <w:color w:val="000000"/>
                <w:sz w:val="18"/>
                <w:szCs w:val="18"/>
              </w:rPr>
              <w:t>КТРУ/Наименование по КТРУ</w:t>
            </w:r>
          </w:p>
        </w:tc>
        <w:tc>
          <w:tcPr>
            <w:tcW w:w="2905" w:type="pct"/>
          </w:tcPr>
          <w:p w:rsidR="00CC301B" w:rsidRPr="00BB743E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301B" w:rsidRPr="00BB743E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Характеристики результата работ (изделия)</w:t>
            </w:r>
          </w:p>
        </w:tc>
        <w:tc>
          <w:tcPr>
            <w:tcW w:w="406" w:type="pct"/>
            <w:vAlign w:val="center"/>
          </w:tcPr>
          <w:p w:rsidR="00CC301B" w:rsidRPr="00BB743E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Кол-во</w:t>
            </w:r>
          </w:p>
        </w:tc>
      </w:tr>
      <w:tr w:rsidR="00CC301B" w:rsidRPr="00E44432" w:rsidTr="00C649DB">
        <w:trPr>
          <w:trHeight w:val="254"/>
        </w:trPr>
        <w:tc>
          <w:tcPr>
            <w:tcW w:w="743" w:type="pct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  <w:p w:rsidR="00CC301B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301B" w:rsidRPr="00D223E2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CC301B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 w:rsidRPr="005A428C">
              <w:rPr>
                <w:sz w:val="18"/>
                <w:szCs w:val="18"/>
              </w:rPr>
              <w:t>01.29.08.07.09</w:t>
            </w:r>
            <w:r>
              <w:rPr>
                <w:sz w:val="18"/>
                <w:szCs w:val="18"/>
              </w:rPr>
              <w:t xml:space="preserve"> / </w:t>
            </w:r>
            <w:r w:rsidRPr="005A428C"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540" w:type="pct"/>
          </w:tcPr>
          <w:p w:rsidR="00CC301B" w:rsidRPr="007A75AF" w:rsidRDefault="00CC301B" w:rsidP="00C649DB">
            <w:pPr>
              <w:keepNext/>
              <w:keepLines/>
              <w:snapToGrid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905" w:type="pct"/>
          </w:tcPr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изготовлен по заказу инвалида (пострадавшего на производстве) в соответствии с назначением врача-ортопеда и предназначен исключительно для личного использования конкретным пользователем</w:t>
            </w:r>
          </w:p>
          <w:p w:rsidR="00CC301B" w:rsidRPr="0017657B" w:rsidRDefault="00CC301B" w:rsidP="00C649DB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Постоянная приёмная гильза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 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Материал приемной гильзы - термопластичный материал: литьевой слоистый пластик на основе акриловых смол, усиленных </w:t>
            </w:r>
            <w:proofErr w:type="spellStart"/>
            <w:r w:rsidRPr="0017657B">
              <w:rPr>
                <w:sz w:val="20"/>
                <w:szCs w:val="20"/>
              </w:rPr>
              <w:t>стеклокарбоновым</w:t>
            </w:r>
            <w:proofErr w:type="spellEnd"/>
            <w:r w:rsidRPr="0017657B">
              <w:rPr>
                <w:sz w:val="20"/>
                <w:szCs w:val="20"/>
              </w:rPr>
              <w:t xml:space="preserve"> волокном.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Материал примерочной гильзы – термопластичный материал.</w:t>
            </w:r>
          </w:p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Количество примерочных гильз не менее одной.</w:t>
            </w:r>
          </w:p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Косметическая индивидуальная оболочка.</w:t>
            </w:r>
          </w:p>
          <w:p w:rsidR="00CC301B" w:rsidRPr="0017657B" w:rsidRDefault="00CC301B" w:rsidP="00C649DB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7657B">
              <w:rPr>
                <w:rFonts w:ascii="Times New Roman" w:hAnsi="Times New Roman" w:cs="Times New Roman"/>
              </w:rPr>
              <w:t xml:space="preserve">Материал косметической оболочки – полиуретан или аналог с </w:t>
            </w:r>
            <w:proofErr w:type="spellStart"/>
            <w:r w:rsidRPr="0017657B">
              <w:rPr>
                <w:rFonts w:ascii="Times New Roman" w:hAnsi="Times New Roman" w:cs="Times New Roman"/>
              </w:rPr>
              <w:t>безаллергенными</w:t>
            </w:r>
            <w:proofErr w:type="spellEnd"/>
            <w:r w:rsidRPr="0017657B">
              <w:rPr>
                <w:rFonts w:ascii="Times New Roman" w:hAnsi="Times New Roman" w:cs="Times New Roman"/>
              </w:rPr>
              <w:t xml:space="preserve"> свойствами материала.</w:t>
            </w:r>
          </w:p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Чулки </w:t>
            </w:r>
            <w:proofErr w:type="spellStart"/>
            <w:r w:rsidRPr="0017657B">
              <w:rPr>
                <w:sz w:val="20"/>
                <w:szCs w:val="20"/>
              </w:rPr>
              <w:t>перлоновые</w:t>
            </w:r>
            <w:proofErr w:type="spellEnd"/>
            <w:r w:rsidRPr="0017657B">
              <w:rPr>
                <w:sz w:val="20"/>
                <w:szCs w:val="20"/>
              </w:rPr>
              <w:t xml:space="preserve"> ортопедические.</w:t>
            </w:r>
          </w:p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Крепление протеза происходит за счет формы приемной гильзы с использованием лайнера, который выполняет функцию вкладного элемента, с силиконовым наколенником.</w:t>
            </w:r>
          </w:p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Материал Лайнера: силикон. </w:t>
            </w:r>
          </w:p>
          <w:p w:rsidR="00CC301B" w:rsidRPr="0017657B" w:rsidRDefault="00CC301B" w:rsidP="00C649DB">
            <w:pPr>
              <w:keepNext/>
              <w:keepLines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Наколенник с анатомической формой из износостойкого сополимера с внешним текстильным покрытием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Регулировочно-соединительные устройства выполнены из сплава, соответствующего весу инвалида (пострадавшего на производстве) – не менее 100кг.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Стопа гидравлическая, предназначена для пациентов уровня активности «3 или 4», </w:t>
            </w:r>
            <w:proofErr w:type="spellStart"/>
            <w:r w:rsidRPr="0017657B">
              <w:rPr>
                <w:sz w:val="20"/>
                <w:szCs w:val="20"/>
              </w:rPr>
              <w:t>плантарная</w:t>
            </w:r>
            <w:proofErr w:type="spellEnd"/>
            <w:r w:rsidRPr="0017657B">
              <w:rPr>
                <w:sz w:val="20"/>
                <w:szCs w:val="20"/>
              </w:rPr>
              <w:t xml:space="preserve"> и дорсальная флексии вместе со смещённой кзади осью шарнира обеспечивают походку, максимально приближенную к естественной физиологической норме.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Движение щиколотки в диапазоне – не менее12° 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proofErr w:type="spellStart"/>
            <w:r w:rsidRPr="0017657B">
              <w:rPr>
                <w:sz w:val="20"/>
                <w:szCs w:val="20"/>
              </w:rPr>
              <w:t>Плантарная</w:t>
            </w:r>
            <w:proofErr w:type="spellEnd"/>
            <w:r w:rsidRPr="0017657B">
              <w:rPr>
                <w:sz w:val="20"/>
                <w:szCs w:val="20"/>
              </w:rPr>
              <w:t xml:space="preserve"> флексия стопы -  не менее 10° 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Дорсальная флексия стопы – не менее 2°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Разделенный носок и пятка улучшают контакт с поверхностью обеспечивая стабильность при ходьбе по наклонной поверхности и при переходе с наклонной поверхности на ровную.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Специальная встроенная пружина помогает предотвратить спотыкания и падения пациента во время фазы переноса при медленной ходьбе.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Полноразмерная подошвенная часть, отсутствие болтовых соединений в основном карбоновом модуле.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Тип протеза постоянный.</w:t>
            </w:r>
          </w:p>
          <w:p w:rsidR="00CC301B" w:rsidRPr="0017657B" w:rsidRDefault="00CC301B" w:rsidP="00C649DB">
            <w:pPr>
              <w:keepNext/>
              <w:keepLines/>
              <w:snapToGrid w:val="0"/>
              <w:rPr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>Вес протеза соответствует весу пациента (пострадавшего на производстве).</w:t>
            </w:r>
          </w:p>
          <w:p w:rsidR="00CC301B" w:rsidRPr="007A75AF" w:rsidRDefault="00CC301B" w:rsidP="00C649DB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CC301B" w:rsidRPr="007A75AF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C301B" w:rsidRPr="00E44432" w:rsidTr="00C649DB">
        <w:trPr>
          <w:trHeight w:val="254"/>
        </w:trPr>
        <w:tc>
          <w:tcPr>
            <w:tcW w:w="743" w:type="pct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lastRenderedPageBreak/>
              <w:t>Протез голени модульный, в том числе при недоразвитии</w:t>
            </w:r>
          </w:p>
          <w:p w:rsidR="00CC301B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301B" w:rsidRPr="007A75AF" w:rsidRDefault="00CC301B" w:rsidP="00C649DB">
            <w:pPr>
              <w:keepNext/>
              <w:keepLines/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06" w:type="pct"/>
          </w:tcPr>
          <w:p w:rsidR="00CC301B" w:rsidRPr="005A428C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 w:rsidRPr="005A428C">
              <w:rPr>
                <w:sz w:val="18"/>
                <w:szCs w:val="18"/>
              </w:rPr>
              <w:t>01.29.08.07.09</w:t>
            </w:r>
            <w:r>
              <w:rPr>
                <w:sz w:val="18"/>
                <w:szCs w:val="18"/>
              </w:rPr>
              <w:t xml:space="preserve"> / </w:t>
            </w:r>
            <w:r w:rsidRPr="005A428C"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540" w:type="pct"/>
          </w:tcPr>
          <w:p w:rsidR="00CC301B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905" w:type="pct"/>
          </w:tcPr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CC301B" w:rsidRPr="0017657B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17657B">
              <w:rPr>
                <w:sz w:val="20"/>
                <w:szCs w:val="20"/>
                <w:lang w:eastAsia="en-US"/>
              </w:rPr>
              <w:t xml:space="preserve">Постоянная приёмная гильза выполнена </w:t>
            </w:r>
            <w:r w:rsidRPr="0017657B">
              <w:rPr>
                <w:color w:val="000000"/>
                <w:sz w:val="20"/>
                <w:szCs w:val="20"/>
              </w:rPr>
              <w:t>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CC301B" w:rsidRPr="0017657B" w:rsidRDefault="00CC301B" w:rsidP="00C649DB">
            <w:pPr>
              <w:keepNext/>
              <w:keepLines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17657B">
              <w:rPr>
                <w:sz w:val="20"/>
                <w:szCs w:val="20"/>
              </w:rPr>
              <w:t xml:space="preserve">Материал постоянной приемной гильзы: литьевой слоистый пластик </w:t>
            </w:r>
            <w:r w:rsidRPr="0017657B">
              <w:rPr>
                <w:color w:val="000000"/>
                <w:sz w:val="20"/>
                <w:szCs w:val="20"/>
              </w:rPr>
              <w:t xml:space="preserve">или аналог с </w:t>
            </w:r>
            <w:proofErr w:type="spellStart"/>
            <w:r w:rsidRPr="0017657B">
              <w:rPr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17657B">
              <w:rPr>
                <w:color w:val="000000"/>
                <w:sz w:val="20"/>
                <w:szCs w:val="20"/>
              </w:rPr>
              <w:t xml:space="preserve"> свойствами материала; определяется согласно медицинским показаниям врачом-ортопедом.                                                                                                                       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Количество примерочных гильз –не менее одной. 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Материал примерочной гильзы – термопластичный материал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Косметическая индивидуальная оболочка. </w:t>
            </w:r>
          </w:p>
          <w:p w:rsidR="00CC301B" w:rsidRPr="0017657B" w:rsidRDefault="00CC301B" w:rsidP="00C649DB">
            <w:pPr>
              <w:pStyle w:val="ConsPlusNormal"/>
              <w:keepNext/>
              <w:keepLines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7657B">
              <w:rPr>
                <w:rFonts w:ascii="Times New Roman" w:hAnsi="Times New Roman" w:cs="Times New Roman"/>
                <w:color w:val="000000"/>
              </w:rPr>
              <w:t xml:space="preserve">Материал косметической оболочки – полиуретан или аналог с </w:t>
            </w:r>
            <w:proofErr w:type="spellStart"/>
            <w:r w:rsidRPr="0017657B">
              <w:rPr>
                <w:rFonts w:ascii="Times New Roman" w:hAnsi="Times New Roman" w:cs="Times New Roman"/>
                <w:color w:val="000000"/>
              </w:rPr>
              <w:t>безаллергенными</w:t>
            </w:r>
            <w:proofErr w:type="spellEnd"/>
            <w:r w:rsidRPr="0017657B">
              <w:rPr>
                <w:rFonts w:ascii="Times New Roman" w:hAnsi="Times New Roman" w:cs="Times New Roman"/>
                <w:color w:val="000000"/>
              </w:rPr>
              <w:t xml:space="preserve"> свойствами материала.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Косметическое покрытие облицовки-чулки </w:t>
            </w:r>
            <w:proofErr w:type="spellStart"/>
            <w:r w:rsidRPr="0017657B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17657B">
              <w:rPr>
                <w:color w:val="000000"/>
                <w:sz w:val="20"/>
                <w:szCs w:val="20"/>
              </w:rPr>
              <w:t xml:space="preserve"> ортопедические. 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Вкладная гильза из вспененных материалов. 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Крепление протеза: 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  -при помощи застежки текстильной («контакт»,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 -с применением кожаных полуфабрикатов,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 -с использованием гильзы бедра (манжета с шинами),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- наколенник,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- поясное, с использованием кожаных полуфабрикатов.</w:t>
            </w:r>
          </w:p>
          <w:p w:rsidR="00CC301B" w:rsidRPr="0017657B" w:rsidRDefault="00CC301B" w:rsidP="00C649DB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определяется врачом-ортопедом.</w:t>
            </w:r>
          </w:p>
          <w:p w:rsidR="00CC301B" w:rsidRPr="0017657B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Регулировочно-соединительные устройства выдерживают нагрузку соответствующую весу инвалида (пострадавшего на производстве) не менее 100кг</w:t>
            </w:r>
          </w:p>
          <w:p w:rsidR="00CC301B" w:rsidRPr="0017657B" w:rsidRDefault="00CC301B" w:rsidP="00C649DB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Стопа со средней степенью энергосбережения, обеспечивает физиологичный перекат и подталкивающий эффект при переходе на носок стопы, 2 уровня, 3 уровня активности, по назначению врача-ортопеда. Стопа подходит для различной скорости ходьбы, без ухудшения комфортности.</w:t>
            </w:r>
          </w:p>
          <w:p w:rsidR="00CC301B" w:rsidRPr="0017657B" w:rsidRDefault="00CC301B" w:rsidP="00C649DB">
            <w:pPr>
              <w:keepNext/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 xml:space="preserve">Тип протеза по назначению постоянный. </w:t>
            </w:r>
          </w:p>
          <w:p w:rsidR="00CC301B" w:rsidRPr="0017657B" w:rsidRDefault="00CC301B" w:rsidP="00C649DB">
            <w:pPr>
              <w:rPr>
                <w:color w:val="000000"/>
                <w:sz w:val="20"/>
                <w:szCs w:val="20"/>
              </w:rPr>
            </w:pPr>
            <w:r w:rsidRPr="0017657B">
              <w:rPr>
                <w:color w:val="000000"/>
                <w:sz w:val="20"/>
                <w:szCs w:val="20"/>
              </w:rPr>
              <w:t>Внешний вид и форма изделия соответствуют внешнему виду и форме здоровой конечности.</w:t>
            </w:r>
          </w:p>
          <w:p w:rsidR="00CC301B" w:rsidRPr="00B337EF" w:rsidRDefault="00CC301B" w:rsidP="00C649DB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CC301B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C301B" w:rsidRPr="00E44432" w:rsidTr="00C649DB">
        <w:trPr>
          <w:trHeight w:val="254"/>
        </w:trPr>
        <w:tc>
          <w:tcPr>
            <w:tcW w:w="743" w:type="pct"/>
          </w:tcPr>
          <w:p w:rsidR="00CC301B" w:rsidRDefault="00CC301B" w:rsidP="00C649DB">
            <w:pPr>
              <w:keepNext/>
              <w:keepLines/>
              <w:jc w:val="left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CC301B" w:rsidRPr="00BB743E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pct"/>
          </w:tcPr>
          <w:p w:rsidR="00CC301B" w:rsidRPr="005A428C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81EA2">
              <w:rPr>
                <w:sz w:val="18"/>
                <w:szCs w:val="18"/>
              </w:rPr>
              <w:t>.29.08.07.10</w:t>
            </w:r>
            <w:r>
              <w:rPr>
                <w:sz w:val="18"/>
                <w:szCs w:val="18"/>
              </w:rPr>
              <w:t xml:space="preserve"> / </w:t>
            </w:r>
            <w:r w:rsidRPr="00481EA2">
              <w:rPr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40" w:type="pct"/>
          </w:tcPr>
          <w:p w:rsidR="00CC301B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905" w:type="pct"/>
          </w:tcPr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Приемная гильза протеза выполнена по индивидуальным параметрам инвалида (пострадавшего на производстве) по слепку культи, по модели, изготовленной с помощью электронной версии.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Материал приемной гильзы- термопластичный материал: литьевой слоистый пластик на основе акриловых смол, аналог с </w:t>
            </w:r>
            <w:proofErr w:type="spellStart"/>
            <w:r w:rsidRPr="00B337EF">
              <w:rPr>
                <w:color w:val="000000"/>
                <w:sz w:val="20"/>
                <w:szCs w:val="20"/>
              </w:rPr>
              <w:t>безаллергенными</w:t>
            </w:r>
            <w:proofErr w:type="spellEnd"/>
            <w:r w:rsidRPr="00B337EF">
              <w:rPr>
                <w:color w:val="000000"/>
                <w:sz w:val="20"/>
                <w:szCs w:val="20"/>
              </w:rPr>
              <w:t xml:space="preserve"> свойствами материала по назначению врача-ортопеда. 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Материал примерочной гильзы: термопластичный материал. 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Количество примерочных гильз: </w:t>
            </w: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B337EF">
              <w:rPr>
                <w:color w:val="000000"/>
                <w:sz w:val="20"/>
                <w:szCs w:val="20"/>
              </w:rPr>
              <w:t>одн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B337EF">
              <w:rPr>
                <w:color w:val="000000"/>
                <w:sz w:val="20"/>
                <w:szCs w:val="20"/>
              </w:rPr>
              <w:t xml:space="preserve">. 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Косметическая облицовка полиуретановая модульная.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Косметическое покрытие облицовки: чулки </w:t>
            </w:r>
            <w:proofErr w:type="spellStart"/>
            <w:r w:rsidRPr="00B337EF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B337EF">
              <w:rPr>
                <w:color w:val="000000"/>
                <w:sz w:val="20"/>
                <w:szCs w:val="20"/>
              </w:rPr>
              <w:t xml:space="preserve"> ортопедические. 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Без вкладной гильзы.  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Крепление с использованием бандажа надежно удерживает протез на культе пользователя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Регулиров</w:t>
            </w:r>
            <w:r>
              <w:rPr>
                <w:color w:val="000000"/>
                <w:sz w:val="20"/>
                <w:szCs w:val="20"/>
              </w:rPr>
              <w:t xml:space="preserve">очно-соединительные устройства </w:t>
            </w:r>
            <w:r w:rsidRPr="00B337EF">
              <w:rPr>
                <w:color w:val="000000"/>
                <w:sz w:val="20"/>
                <w:szCs w:val="20"/>
              </w:rPr>
              <w:t>и стопа выдерживают нагрузку соответствующую весу инвалида</w:t>
            </w:r>
            <w:r>
              <w:rPr>
                <w:color w:val="000000"/>
                <w:sz w:val="20"/>
                <w:szCs w:val="20"/>
              </w:rPr>
              <w:t xml:space="preserve"> (пострадавшего на производстве не менее 100кг.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 Коленный модуль полицентрический пневматический с раздельной регулировкой сопротивлений сгибания и разгибания, что позволяет настроить скорость ходьбы инвалида. Безопасность в фазе опоры осуществляется за счет многоосной конструкции шарнира. Интегрированный пружинный толкатель обеспечивает плавное маятниковое движение голени протеза даже при более высоких скоростях ходьбы.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Большой угол сгибания обеспечивает высокий комфорт при использовании протеза в различных бытовых ситуациях: посадке в автомобиль, опускании на колени. 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 xml:space="preserve"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 Соединение сдвоенных пружинных элементов стопы гасит ударные нагрузки при </w:t>
            </w:r>
            <w:proofErr w:type="spellStart"/>
            <w:r w:rsidRPr="00B337EF">
              <w:rPr>
                <w:color w:val="000000"/>
                <w:sz w:val="20"/>
                <w:szCs w:val="20"/>
              </w:rPr>
              <w:t>наступание</w:t>
            </w:r>
            <w:proofErr w:type="spellEnd"/>
            <w:r w:rsidRPr="00B337EF">
              <w:rPr>
                <w:color w:val="000000"/>
                <w:sz w:val="20"/>
                <w:szCs w:val="20"/>
              </w:rPr>
              <w:t xml:space="preserve"> на пятку, обеспечивает физиологичный перекат и отдачу накопленной энергии.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Надежные, контролируемые движения обеспечивают дополнительную уверенность пользователю.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Стопа подходит для различной скорости ходьбы, для ходьбы по пересеченной местности без ухудшения комфортности, снижает нагрузку на здоровую конечность.</w:t>
            </w:r>
          </w:p>
          <w:p w:rsidR="00CC301B" w:rsidRPr="00B337EF" w:rsidRDefault="00CC301B" w:rsidP="00C649DB">
            <w:pPr>
              <w:keepNext/>
              <w:keepLines/>
              <w:widowControl w:val="0"/>
              <w:rPr>
                <w:color w:val="000000"/>
                <w:sz w:val="20"/>
                <w:szCs w:val="20"/>
              </w:rPr>
            </w:pPr>
            <w:r w:rsidRPr="00B337EF">
              <w:rPr>
                <w:color w:val="000000"/>
                <w:sz w:val="20"/>
                <w:szCs w:val="20"/>
              </w:rPr>
              <w:t>Тип протеза по назначению постоянный.</w:t>
            </w:r>
          </w:p>
          <w:p w:rsidR="00CC301B" w:rsidRDefault="00CC301B" w:rsidP="00C649DB">
            <w:r w:rsidRPr="00B337EF">
              <w:rPr>
                <w:color w:val="000000"/>
                <w:sz w:val="20"/>
                <w:szCs w:val="20"/>
              </w:rPr>
              <w:t>Внешний вид и форма изделия соответству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B337EF">
              <w:rPr>
                <w:color w:val="000000"/>
                <w:sz w:val="20"/>
                <w:szCs w:val="20"/>
              </w:rPr>
              <w:t>т внешнему виду и форме здоровой конечности.</w:t>
            </w:r>
          </w:p>
          <w:p w:rsidR="00CC301B" w:rsidRDefault="00CC301B" w:rsidP="00C649DB">
            <w:pPr>
              <w:keepNext/>
              <w:rPr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CC301B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C301B" w:rsidRPr="00E44432" w:rsidTr="00C649DB">
        <w:trPr>
          <w:trHeight w:val="254"/>
        </w:trPr>
        <w:tc>
          <w:tcPr>
            <w:tcW w:w="743" w:type="pct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lastRenderedPageBreak/>
              <w:t>Протез голени для купания</w:t>
            </w:r>
          </w:p>
          <w:p w:rsidR="00CC301B" w:rsidRDefault="00CC301B" w:rsidP="00C649D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CC301B" w:rsidRPr="00B337EF" w:rsidRDefault="00CC301B" w:rsidP="00C649D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CC301B" w:rsidRPr="00481EA2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016FFF">
              <w:rPr>
                <w:sz w:val="18"/>
                <w:szCs w:val="18"/>
              </w:rPr>
              <w:t>.29.08.07.04</w:t>
            </w:r>
            <w:r>
              <w:rPr>
                <w:sz w:val="18"/>
                <w:szCs w:val="18"/>
              </w:rPr>
              <w:t xml:space="preserve"> / </w:t>
            </w:r>
            <w:r w:rsidRPr="00016FFF">
              <w:rPr>
                <w:sz w:val="18"/>
                <w:szCs w:val="18"/>
              </w:rPr>
              <w:t>Протез голени для купания</w:t>
            </w:r>
          </w:p>
        </w:tc>
        <w:tc>
          <w:tcPr>
            <w:tcW w:w="540" w:type="pct"/>
          </w:tcPr>
          <w:p w:rsidR="00CC301B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905" w:type="pct"/>
          </w:tcPr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голени для купания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голени для купания, модульный, изготовле</w:t>
            </w:r>
            <w:r>
              <w:rPr>
                <w:sz w:val="18"/>
                <w:szCs w:val="18"/>
              </w:rPr>
              <w:t>н из влагостойких комплектующих.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Постоянная приёмная гильза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Материал постоянной приемной гильзы</w:t>
            </w:r>
            <w:r>
              <w:rPr>
                <w:sz w:val="18"/>
                <w:szCs w:val="18"/>
              </w:rPr>
              <w:t xml:space="preserve"> усилен карбоновым рукавом </w:t>
            </w:r>
            <w:r w:rsidRPr="00BB743E">
              <w:rPr>
                <w:sz w:val="18"/>
                <w:szCs w:val="18"/>
              </w:rPr>
              <w:t>выполнен из: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- литьевого слоистого пластика на основе акриловых смол,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- листового полиэтилена,</w:t>
            </w:r>
          </w:p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листового сополимера</w:t>
            </w:r>
          </w:p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и определяется согласно медицинским показаниям врачом-ортопедом.</w:t>
            </w:r>
            <w:r>
              <w:rPr>
                <w:sz w:val="18"/>
                <w:szCs w:val="18"/>
              </w:rPr>
              <w:t xml:space="preserve"> </w:t>
            </w:r>
          </w:p>
          <w:p w:rsidR="00CC301B" w:rsidRPr="00090F9A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0F9A">
              <w:rPr>
                <w:sz w:val="18"/>
                <w:szCs w:val="18"/>
              </w:rPr>
              <w:t xml:space="preserve">Протез имеет косметическую облицовку, которая обеспечивает гидрофобность и </w:t>
            </w:r>
            <w:proofErr w:type="spellStart"/>
            <w:r w:rsidRPr="00090F9A">
              <w:rPr>
                <w:sz w:val="18"/>
                <w:szCs w:val="18"/>
              </w:rPr>
              <w:t>сцепляемость</w:t>
            </w:r>
            <w:proofErr w:type="spellEnd"/>
            <w:r w:rsidRPr="00090F9A">
              <w:rPr>
                <w:sz w:val="18"/>
                <w:szCs w:val="18"/>
              </w:rPr>
              <w:t xml:space="preserve"> с опорной поверхностью. </w:t>
            </w:r>
          </w:p>
          <w:p w:rsidR="00CC301B" w:rsidRPr="00090F9A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0F9A">
              <w:rPr>
                <w:sz w:val="18"/>
                <w:szCs w:val="18"/>
              </w:rPr>
              <w:t xml:space="preserve">Без чулок ортопедических. </w:t>
            </w:r>
          </w:p>
          <w:p w:rsidR="00CC301B" w:rsidRPr="00090F9A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0F9A">
              <w:rPr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CC301B" w:rsidRPr="00090F9A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0F9A">
              <w:rPr>
                <w:sz w:val="18"/>
                <w:szCs w:val="18"/>
              </w:rPr>
              <w:t xml:space="preserve">Применение вкладных гильз из вспененных материалов по назначению врача-ортопеда. 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Материал примерочной гильзы – термопластичный материал.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Количество примерочных гильз – не менее одной.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 xml:space="preserve">Приемная гильза охватывает мыщелки бедра и оснащена смягчающим вкладышем из вспененного материала.  </w:t>
            </w:r>
          </w:p>
          <w:p w:rsidR="00CC301B" w:rsidRPr="00090F9A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0F9A">
              <w:rPr>
                <w:sz w:val="18"/>
                <w:szCs w:val="18"/>
              </w:rPr>
              <w:t xml:space="preserve">Регулировочно-соединительные устройства водостойкие, выдерживают нагрузку, соответствующую весу инвалида (пострадавшего на производстве) не менее 100кг </w:t>
            </w:r>
          </w:p>
          <w:p w:rsidR="00CC301B" w:rsidRPr="00090F9A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090F9A">
              <w:rPr>
                <w:sz w:val="18"/>
                <w:szCs w:val="18"/>
              </w:rPr>
              <w:t xml:space="preserve">Стопа водостойкая, карбоновая, обладающая высокой прочностью. Имеет естественную форму с разделенной передней частью стопы и отведенным большим пальцем. 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:rsidR="00CC301B" w:rsidRPr="00B337EF" w:rsidRDefault="00CC301B" w:rsidP="00C649DB">
            <w:pPr>
              <w:keepNext/>
              <w:keepLines/>
              <w:jc w:val="left"/>
              <w:rPr>
                <w:color w:val="000000"/>
                <w:sz w:val="20"/>
                <w:szCs w:val="20"/>
              </w:rPr>
            </w:pPr>
            <w:r w:rsidRPr="00BB743E">
              <w:rPr>
                <w:sz w:val="18"/>
                <w:szCs w:val="18"/>
              </w:rPr>
              <w:t>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406" w:type="pct"/>
            <w:vAlign w:val="center"/>
          </w:tcPr>
          <w:p w:rsidR="00CC301B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C301B" w:rsidRPr="00E44432" w:rsidTr="00C649DB">
        <w:trPr>
          <w:trHeight w:val="254"/>
        </w:trPr>
        <w:tc>
          <w:tcPr>
            <w:tcW w:w="743" w:type="pct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  <w:p w:rsidR="00CC301B" w:rsidRPr="00B337EF" w:rsidRDefault="00CC301B" w:rsidP="00C649DB">
            <w:pPr>
              <w:keepNext/>
              <w:keepLine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</w:tcPr>
          <w:p w:rsidR="00CC301B" w:rsidRPr="00481EA2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 w:rsidRPr="0087129F">
              <w:rPr>
                <w:sz w:val="18"/>
                <w:szCs w:val="18"/>
              </w:rPr>
              <w:t>01.29.08.07.06</w:t>
            </w:r>
            <w:r>
              <w:rPr>
                <w:sz w:val="18"/>
                <w:szCs w:val="18"/>
              </w:rPr>
              <w:t xml:space="preserve"> / </w:t>
            </w:r>
            <w:r w:rsidRPr="0087129F">
              <w:rPr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540" w:type="pct"/>
          </w:tcPr>
          <w:p w:rsidR="00CC301B" w:rsidRDefault="00CC301B" w:rsidP="00C649DB">
            <w:pPr>
              <w:keepNext/>
              <w:keepLines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  <w:tc>
          <w:tcPr>
            <w:tcW w:w="2905" w:type="pct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Протез голени немодульный, в том числе при врожденном недоразвитии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Постоянная приёмная гильза выполнена по индивидуальным параметрам инвалида (пострадавшего на производстве) по слепку культи или по модели, изготовленной с помощью электронной версии.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Материал приемной гильзы – кожа.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 xml:space="preserve"> Без косметической оболочки.</w:t>
            </w:r>
          </w:p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 xml:space="preserve"> Без ортопедических чулок. </w:t>
            </w:r>
          </w:p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 xml:space="preserve">Без вкладыша в гильзу. 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Крепление протеза: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-за счет гильзы бедра (манжета с шинами);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-с использованием кожаных полуфабрикатов (без шин-типа уздечки);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-крепление поясное с использованием полуфабрикатов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и определяется согласно медицинским показаниям врачом-ортопедом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 xml:space="preserve"> Стопа шарнирная полиуретановая, монолитная. </w:t>
            </w:r>
          </w:p>
          <w:p w:rsidR="00CC301B" w:rsidRPr="00E42C8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Тип протеза по назначению постоянный.</w:t>
            </w:r>
          </w:p>
          <w:p w:rsidR="00CC301B" w:rsidRPr="00B337EF" w:rsidRDefault="00CC301B" w:rsidP="00C649DB">
            <w:pPr>
              <w:keepNext/>
              <w:widowControl w:val="0"/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CC301B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C301B" w:rsidRPr="00E44432" w:rsidTr="00C649DB">
        <w:trPr>
          <w:trHeight w:val="254"/>
        </w:trPr>
        <w:tc>
          <w:tcPr>
            <w:tcW w:w="4594" w:type="pct"/>
            <w:gridSpan w:val="4"/>
          </w:tcPr>
          <w:p w:rsidR="00CC301B" w:rsidRPr="00E44432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</w:rPr>
              <w:t>ИТОГО</w:t>
            </w:r>
          </w:p>
        </w:tc>
        <w:tc>
          <w:tcPr>
            <w:tcW w:w="406" w:type="pct"/>
            <w:vAlign w:val="center"/>
          </w:tcPr>
          <w:p w:rsidR="00CC301B" w:rsidRPr="00E44432" w:rsidRDefault="00CC301B" w:rsidP="00C649DB">
            <w:pPr>
              <w:keepNext/>
              <w:keepLines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=SUM(ABOVE)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226CAD" w:rsidRDefault="00226CAD"/>
    <w:p w:rsidR="00CC301B" w:rsidRPr="007C6545" w:rsidRDefault="00CC301B" w:rsidP="00CC301B">
      <w:pPr>
        <w:keepNext/>
        <w:keepLines/>
        <w:ind w:left="-180" w:firstLine="2940"/>
        <w:rPr>
          <w:b/>
        </w:rPr>
      </w:pPr>
      <w:r w:rsidRPr="007C6545">
        <w:rPr>
          <w:b/>
        </w:rPr>
        <w:lastRenderedPageBreak/>
        <w:t>Требования к функциональным характеристикам</w:t>
      </w:r>
    </w:p>
    <w:p w:rsidR="00CC301B" w:rsidRDefault="00CC301B" w:rsidP="00CC301B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:rsidR="00CC301B" w:rsidRPr="00393C65" w:rsidRDefault="00CC301B" w:rsidP="00CC301B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Pr="00393C65">
        <w:t>:</w:t>
      </w:r>
    </w:p>
    <w:p w:rsidR="00CC301B" w:rsidRDefault="00CC301B" w:rsidP="00CC301B">
      <w:pPr>
        <w:keepNext/>
        <w:keepLines/>
        <w:ind w:firstLine="709"/>
      </w:pPr>
      <w:r>
        <w:t xml:space="preserve"> </w:t>
      </w:r>
      <w:proofErr w:type="gramStart"/>
      <w:r w:rsidRPr="006A65E5">
        <w:t xml:space="preserve">• </w:t>
      </w:r>
      <w:r>
        <w:t xml:space="preserve"> </w:t>
      </w:r>
      <w:r w:rsidRPr="006A65E5">
        <w:t>определение</w:t>
      </w:r>
      <w:proofErr w:type="gramEnd"/>
      <w:r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:rsidR="00CC301B" w:rsidRDefault="00CC301B" w:rsidP="00CC301B">
      <w:pPr>
        <w:keepNext/>
        <w:keepLines/>
        <w:ind w:firstLine="709"/>
      </w:pPr>
      <w:r>
        <w:t xml:space="preserve"> </w:t>
      </w:r>
      <w:r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:rsidR="00CC301B" w:rsidRDefault="00CC301B" w:rsidP="00CC301B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:rsidR="00CC301B" w:rsidRDefault="00CC301B" w:rsidP="00CC301B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 xml:space="preserve">выдачу протезов получателям после обучения пользованию ими; </w:t>
      </w:r>
    </w:p>
    <w:p w:rsidR="00CC301B" w:rsidRPr="006A65E5" w:rsidRDefault="00CC301B" w:rsidP="00CC301B">
      <w:pPr>
        <w:keepNext/>
        <w:keepLines/>
        <w:ind w:firstLine="709"/>
      </w:pPr>
      <w:r>
        <w:t xml:space="preserve"> </w:t>
      </w:r>
      <w:r w:rsidRPr="006A65E5">
        <w:t>•</w:t>
      </w:r>
      <w:r>
        <w:t xml:space="preserve"> </w:t>
      </w:r>
      <w:r w:rsidRPr="006A65E5">
        <w:t>наблюдение, сервисное обслуживание и ремонт в период гарантийного срока эксплуатации протезов за счет Исполнителя</w:t>
      </w:r>
    </w:p>
    <w:p w:rsidR="00CC301B" w:rsidRDefault="00CC301B" w:rsidP="00CC301B">
      <w:pPr>
        <w:keepNext/>
        <w:keepLines/>
        <w:ind w:firstLine="709"/>
        <w:jc w:val="center"/>
        <w:rPr>
          <w:b/>
        </w:rPr>
      </w:pPr>
    </w:p>
    <w:p w:rsidR="00CC301B" w:rsidRPr="00372CDC" w:rsidRDefault="00CC301B" w:rsidP="00CC301B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:rsidR="00CC301B" w:rsidRPr="006A65E5" w:rsidRDefault="00CC301B" w:rsidP="00CC301B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>
        <w:t xml:space="preserve">-2007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б).</w:t>
      </w:r>
    </w:p>
    <w:p w:rsidR="00CC301B" w:rsidRDefault="00CC301B" w:rsidP="00CC301B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:rsidR="00CC301B" w:rsidRPr="007C6545" w:rsidRDefault="00CC301B" w:rsidP="00CC301B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:rsidR="00CC301B" w:rsidRPr="00E44432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:rsidR="00CC301B" w:rsidRPr="00CC301B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CD154E">
        <w:t>ГОСТ ISO 10993-1-2011 ИЗДЕЛИЯ МЕДИЦИНСКИЕ. ОЦЕНКА БИОЛОГИЧЕСКОГО ДЕЙСТВИЯ МЕДИЦИНСКИХ ИЗДЕЛИЙ</w:t>
      </w:r>
      <w:r>
        <w:t xml:space="preserve"> </w:t>
      </w:r>
      <w:r w:rsidRPr="00CD154E">
        <w:t>Часть 1</w:t>
      </w:r>
      <w:r>
        <w:t xml:space="preserve">. </w:t>
      </w:r>
      <w:r w:rsidRPr="00CD154E">
        <w:t>Оценка и исследования</w:t>
      </w:r>
      <w:r w:rsidRPr="00CC301B">
        <w:t>;</w:t>
      </w:r>
    </w:p>
    <w:p w:rsidR="00CC301B" w:rsidRPr="00D65553" w:rsidRDefault="00CC301B" w:rsidP="00CC301B">
      <w:pPr>
        <w:keepNext/>
        <w:keepLines/>
        <w:widowControl w:val="0"/>
        <w:tabs>
          <w:tab w:val="left" w:pos="1080"/>
        </w:tabs>
        <w:ind w:left="360"/>
      </w:pPr>
      <w:proofErr w:type="gramStart"/>
      <w:r w:rsidRPr="00E44432">
        <w:t>.ГОСТ</w:t>
      </w:r>
      <w:proofErr w:type="gramEnd"/>
      <w:r>
        <w:t xml:space="preserve"> </w:t>
      </w:r>
      <w:r w:rsidRPr="00E44432">
        <w:t xml:space="preserve">ISO 10993-5-2011 </w:t>
      </w:r>
      <w:r w:rsidRPr="00CD154E">
        <w:t>ИЗДЕЛИЯ МЕДИЦИНСКИЕ</w:t>
      </w:r>
      <w:r>
        <w:t xml:space="preserve"> </w:t>
      </w:r>
      <w:r w:rsidRPr="00CD154E">
        <w:t>ОЦЕНКА БИОЛОГИЧЕСКОГО ДЕЙСТВИЯ МЕДИЦИНСКИХ ИЗДЕЛИЙ</w:t>
      </w:r>
      <w:r>
        <w:t xml:space="preserve">. </w:t>
      </w:r>
      <w:r w:rsidRPr="00CD154E">
        <w:t>Часть 5</w:t>
      </w:r>
      <w:r>
        <w:t xml:space="preserve"> </w:t>
      </w:r>
      <w:r w:rsidRPr="00CD154E">
        <w:t xml:space="preserve">Исследования на </w:t>
      </w:r>
      <w:proofErr w:type="spellStart"/>
      <w:r w:rsidRPr="00CD154E">
        <w:t>цитотоксичность</w:t>
      </w:r>
      <w:proofErr w:type="spellEnd"/>
      <w:r w:rsidRPr="00CD154E">
        <w:t xml:space="preserve">: методы </w:t>
      </w:r>
      <w:proofErr w:type="spellStart"/>
      <w:r w:rsidRPr="00CD154E">
        <w:t>in</w:t>
      </w:r>
      <w:proofErr w:type="spellEnd"/>
      <w:r w:rsidRPr="00CD154E">
        <w:t xml:space="preserve"> </w:t>
      </w:r>
      <w:proofErr w:type="spellStart"/>
      <w:r w:rsidRPr="00CD154E">
        <w:t>vitro</w:t>
      </w:r>
      <w:proofErr w:type="spellEnd"/>
      <w:r w:rsidRPr="00CD154E">
        <w:t>*</w:t>
      </w:r>
      <w:r w:rsidRPr="00D65553">
        <w:t>;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E44432">
        <w:t xml:space="preserve">ГОСТ ISO 10993-10-2011 </w:t>
      </w:r>
      <w:r w:rsidRPr="00CD154E">
        <w:t>ИЗДЕЛИЯ МЕДИЦИНСКИЕ</w:t>
      </w:r>
      <w:r>
        <w:t xml:space="preserve"> </w:t>
      </w:r>
      <w:r w:rsidRPr="00CD154E">
        <w:t>ОЦЕНКА БИОЛОГИЧЕСКОГО ДЕЙСТВИЯ МЕДИЦИНСКИХ ИЗДЕЛИЙ</w:t>
      </w:r>
      <w:r>
        <w:t xml:space="preserve"> </w:t>
      </w:r>
      <w:r w:rsidRPr="00CD154E">
        <w:t>Часть 10</w:t>
      </w:r>
      <w:r>
        <w:t xml:space="preserve">. </w:t>
      </w:r>
      <w:r w:rsidRPr="00CD154E">
        <w:t>Исследования раздражающего и сенсибилизирующего действия</w:t>
      </w:r>
      <w:r>
        <w:t>;</w:t>
      </w:r>
    </w:p>
    <w:p w:rsidR="00CC301B" w:rsidRPr="00CD154E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CA0DEB">
        <w:t>ГОСТ</w:t>
      </w:r>
      <w:r>
        <w:t xml:space="preserve"> </w:t>
      </w:r>
      <w:r w:rsidRPr="00CA0DEB">
        <w:t>Р 52770-20</w:t>
      </w:r>
      <w:r>
        <w:t>16</w:t>
      </w:r>
      <w:r w:rsidRPr="00CA0DEB">
        <w:t> </w:t>
      </w:r>
      <w:r w:rsidRPr="00CD154E">
        <w:t>ИЗДЕЛИЯ МЕДИЦИНСКИЕ</w:t>
      </w:r>
      <w:r>
        <w:t xml:space="preserve">. </w:t>
      </w:r>
      <w:r w:rsidRPr="00CD154E">
        <w:t>Требования безопасности. Методы санитарно-химически</w:t>
      </w:r>
      <w:r>
        <w:t>х и токсикологических испытаний;</w:t>
      </w:r>
    </w:p>
    <w:p w:rsidR="00CC301B" w:rsidRPr="00E44432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E44432">
        <w:t xml:space="preserve">ГОСТ Р 56137-2014 </w:t>
      </w:r>
      <w:r w:rsidRPr="00B72711">
        <w:t>ПРОТЕЗИРОВАНИЕ И ОРТЕЗИРОВАНИЕ</w:t>
      </w:r>
      <w:r w:rsidRPr="00C53B6A">
        <w:t xml:space="preserve">/ </w:t>
      </w:r>
      <w:r w:rsidRPr="00B72711">
        <w:t xml:space="preserve">Контроль качества протезов и </w:t>
      </w:r>
      <w:proofErr w:type="spellStart"/>
      <w:r w:rsidRPr="00B72711">
        <w:t>ортезов</w:t>
      </w:r>
      <w:proofErr w:type="spellEnd"/>
      <w:r w:rsidRPr="00B72711">
        <w:t xml:space="preserve"> нижних конечностей с индивидуальными параметрами изготовления</w:t>
      </w:r>
      <w:r>
        <w:t>;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E44432">
        <w:t>ГОСТ Р 51819-2017</w:t>
      </w:r>
      <w:r w:rsidRPr="008C6BDD">
        <w:t xml:space="preserve"> </w:t>
      </w:r>
      <w:r>
        <w:t>ПРОТЕЗИРОВАНИЕ И ОРТЕЗИРОВАНИЕ ВЕРХНИХ И НИЖНИХ КОНЕЧНОСТЕЙ.  Термины и определения;</w:t>
      </w:r>
    </w:p>
    <w:p w:rsidR="00CC301B" w:rsidRPr="00D65553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E44432">
        <w:t>ГОСТ Р 57765-2017 Изделия протезно-ортопедические. Общие технические требования</w:t>
      </w:r>
      <w:r w:rsidRPr="00D65553">
        <w:t>;</w:t>
      </w:r>
    </w:p>
    <w:p w:rsidR="00CC301B" w:rsidRPr="00C53B6A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8C6BDD">
        <w:t>ГОСТ Р 53869-2010 Протезы нижних конечностей. Технические требования</w:t>
      </w:r>
      <w:r w:rsidRPr="00C53B6A">
        <w:t>;</w:t>
      </w:r>
    </w:p>
    <w:p w:rsidR="00CC301B" w:rsidRPr="00C53B6A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8C6BDD">
        <w:t>ГОСТ Р 53871-2010 Методы оценки реабилитационной эффективности протезирования нижних конечностей</w:t>
      </w:r>
      <w:r w:rsidRPr="00C53B6A">
        <w:t>;</w:t>
      </w:r>
    </w:p>
    <w:p w:rsidR="00CC301B" w:rsidRPr="00D65553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 w:rsidRPr="00D65553">
        <w:t>;</w:t>
      </w:r>
    </w:p>
    <w:p w:rsidR="00CC301B" w:rsidRPr="00C53B6A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Pr="00C53B6A">
        <w:rPr>
          <w:spacing w:val="1"/>
        </w:rPr>
        <w:t>;</w:t>
      </w:r>
    </w:p>
    <w:p w:rsidR="00CC301B" w:rsidRPr="008C6BDD" w:rsidRDefault="00CC301B" w:rsidP="00CC301B">
      <w:pPr>
        <w:keepNext/>
        <w:keepLines/>
        <w:widowControl w:val="0"/>
        <w:tabs>
          <w:tab w:val="left" w:pos="1080"/>
        </w:tabs>
        <w:ind w:left="360"/>
      </w:pPr>
      <w:r w:rsidRPr="008C6BDD">
        <w:t>ГОСТ Р 51632-2014 Технические средства реабилитации людей с ограничениями жизнедеятельности. Общие технические требования и методы испытаний (с Изменением N 1)</w:t>
      </w:r>
      <w:r>
        <w:t>.</w:t>
      </w:r>
    </w:p>
    <w:p w:rsidR="00CC301B" w:rsidRDefault="00CC301B" w:rsidP="00CC301B">
      <w:pPr>
        <w:keepNext/>
        <w:keepLines/>
        <w:jc w:val="center"/>
        <w:rPr>
          <w:b/>
          <w:bCs/>
        </w:rPr>
      </w:pPr>
    </w:p>
    <w:p w:rsidR="00CC301B" w:rsidRPr="00405B45" w:rsidRDefault="00CC301B" w:rsidP="00CC301B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:rsidR="00CC301B" w:rsidRDefault="00CC301B" w:rsidP="00CC301B">
      <w:pPr>
        <w:keepNext/>
        <w:keepLines/>
      </w:pPr>
      <w:bookmarkStart w:id="0" w:name="ОписанОбъектаЗакуп"/>
      <w:r>
        <w:t xml:space="preserve">           </w:t>
      </w:r>
      <w:r w:rsidRPr="00405B45">
        <w:t>Поставляемые результаты работ, все материалы для проведения работ новые (не бывшие в</w:t>
      </w:r>
      <w:r w:rsidRPr="00405B45">
        <w:rPr>
          <w:b/>
        </w:rPr>
        <w:t xml:space="preserve"> </w:t>
      </w:r>
      <w:r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0"/>
      <w:r w:rsidRPr="00405B45">
        <w:t>.</w:t>
      </w:r>
      <w:r>
        <w:t xml:space="preserve"> </w:t>
      </w:r>
    </w:p>
    <w:p w:rsidR="00CC301B" w:rsidRPr="00405B45" w:rsidRDefault="00CC301B" w:rsidP="00CC301B">
      <w:pPr>
        <w:keepNext/>
        <w:keepLines/>
      </w:pPr>
      <w:r>
        <w:lastRenderedPageBreak/>
        <w:t xml:space="preserve">           </w:t>
      </w:r>
      <w:r w:rsidRPr="00405B45">
        <w:t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ГОСТ Р 57765-2017 Изделия протезно-ортопедические. Общие технические требования).</w:t>
      </w:r>
    </w:p>
    <w:p w:rsidR="00CC301B" w:rsidRPr="004A6CAA" w:rsidRDefault="00CC301B" w:rsidP="00CC301B">
      <w:pPr>
        <w:keepNext/>
        <w:keepLines/>
        <w:widowControl w:val="0"/>
        <w:tabs>
          <w:tab w:val="left" w:pos="1080"/>
        </w:tabs>
        <w:ind w:left="360"/>
      </w:pPr>
    </w:p>
    <w:p w:rsidR="00CC301B" w:rsidRDefault="00CC301B" w:rsidP="00CC301B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доставки протеза </w:t>
      </w:r>
      <w:proofErr w:type="gramStart"/>
      <w:r>
        <w:t>входит:</w:t>
      </w:r>
      <w:r>
        <w:br/>
        <w:t>-</w:t>
      </w:r>
      <w:proofErr w:type="gramEnd"/>
      <w:r>
        <w:t xml:space="preserve">    протез;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  <w:ind w:left="360"/>
      </w:pPr>
      <w:r>
        <w:t>- запасные детали и комплектующие узлы, имеющие срок службы, меньший, чем установленный срок службы протеза;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  <w:ind w:left="360"/>
      </w:pPr>
      <w:r>
        <w:t>- специальные инструменты для сборки протеза (допускается комплектовать по договору с пользователем протеза).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  <w:ind w:left="360"/>
      </w:pPr>
      <w:r>
        <w:t xml:space="preserve">- Памятка по обращению с изделием (инструкция по применению) - по </w:t>
      </w:r>
      <w:hyperlink r:id="rId6" w:anchor="7D20K3" w:history="1">
        <w:r w:rsidRPr="004A6CAA">
          <w:t>ГОСТ 2.601</w:t>
        </w:r>
      </w:hyperlink>
      <w:r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</w:pPr>
      <w:r>
        <w:t xml:space="preserve">    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09696F">
        <w:t xml:space="preserve">   </w:t>
      </w:r>
      <w:r>
        <w:t xml:space="preserve">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>
        <w:t>ие</w:t>
      </w:r>
      <w:proofErr w:type="spellEnd"/>
      <w:r>
        <w:t xml:space="preserve">) документ(ы)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:rsidR="00CC301B" w:rsidRDefault="00CC301B" w:rsidP="00CC301B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09696F">
        <w:t xml:space="preserve">   </w:t>
      </w:r>
      <w:r>
        <w:t xml:space="preserve"> 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:rsidR="00CC301B" w:rsidRDefault="00CC301B" w:rsidP="00CC301B">
      <w:pPr>
        <w:keepNext/>
        <w:keepLines/>
        <w:ind w:left="-180" w:firstLine="420"/>
      </w:pPr>
    </w:p>
    <w:p w:rsidR="00CC301B" w:rsidRPr="00F84101" w:rsidRDefault="00CC301B" w:rsidP="00CC301B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:rsidR="00CC301B" w:rsidRDefault="00CC301B" w:rsidP="00CC301B">
      <w:pPr>
        <w:keepNext/>
        <w:keepLines/>
      </w:pPr>
      <w:r>
        <w:t xml:space="preserve">        </w:t>
      </w: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:rsidR="00CC301B" w:rsidRPr="000816DE" w:rsidRDefault="00CC301B" w:rsidP="00CC301B">
      <w:pPr>
        <w:keepNext/>
        <w:keepLines/>
      </w:pPr>
      <w:r>
        <w:t xml:space="preserve">        </w:t>
      </w:r>
      <w:r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:rsidR="00CC301B" w:rsidRPr="000816DE" w:rsidRDefault="00CC301B" w:rsidP="00CC301B">
      <w:pPr>
        <w:keepNext/>
        <w:keepLines/>
        <w:autoSpaceDE w:val="0"/>
        <w:autoSpaceDN w:val="0"/>
        <w:adjustRightInd w:val="0"/>
        <w:ind w:firstLine="540"/>
        <w:jc w:val="left"/>
      </w:pPr>
    </w:p>
    <w:p w:rsidR="00CC301B" w:rsidRPr="007C6545" w:rsidRDefault="00CC301B" w:rsidP="00CC301B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:rsidR="00CC301B" w:rsidRPr="007C6545" w:rsidRDefault="00CC301B" w:rsidP="00CC301B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:rsidR="00CC301B" w:rsidRPr="00405B45" w:rsidRDefault="00CC301B" w:rsidP="00CC301B">
      <w:pPr>
        <w:keepNext/>
        <w:keepLines/>
      </w:pPr>
      <w:r>
        <w:rPr>
          <w:spacing w:val="1"/>
        </w:rPr>
        <w:t xml:space="preserve">          </w:t>
      </w:r>
      <w:r w:rsidRPr="005E2FC0">
        <w:rPr>
          <w:spacing w:val="1"/>
        </w:rPr>
        <w:t xml:space="preserve">Установленный срок службы протезов соответствует сроку пользования протезно-ортопедическими изделиями, установленным </w:t>
      </w:r>
      <w:r w:rsidRPr="00B87947">
        <w:rPr>
          <w:spacing w:val="1"/>
        </w:rPr>
        <w:t>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05B45">
        <w:t>, а на их составляющие узлы (узлы стопы, несущие узлы, коленные узлы и др.) соответствует ГОСТ Р 51191-2019 Узлы протезов нижних конечностей. Технические требования и методы испытаний (</w:t>
      </w:r>
      <w:r>
        <w:t>пункт 6.1.</w:t>
      </w:r>
      <w:r w:rsidRPr="00405B45">
        <w:t>)</w:t>
      </w:r>
    </w:p>
    <w:p w:rsidR="00CC301B" w:rsidRDefault="00CC301B" w:rsidP="00CC301B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:rsidR="00CC301B" w:rsidRDefault="00CC301B" w:rsidP="00CC301B">
      <w:pPr>
        <w:keepNext/>
        <w:keepLines/>
      </w:pPr>
      <w:r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заменяются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:rsidR="00CC301B" w:rsidRDefault="00CC301B" w:rsidP="00CC301B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 xml:space="preserve">Гарантийный срок эксплуатации протеза: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CC301B" w:rsidTr="00C649DB">
        <w:trPr>
          <w:trHeight w:val="333"/>
        </w:trPr>
        <w:tc>
          <w:tcPr>
            <w:tcW w:w="3539" w:type="dxa"/>
          </w:tcPr>
          <w:p w:rsidR="00CC301B" w:rsidRDefault="00CC301B" w:rsidP="00C649DB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lastRenderedPageBreak/>
              <w:t>Наименование изделия</w:t>
            </w:r>
          </w:p>
        </w:tc>
        <w:tc>
          <w:tcPr>
            <w:tcW w:w="5805" w:type="dxa"/>
          </w:tcPr>
          <w:p w:rsidR="00CC301B" w:rsidRPr="002C08B4" w:rsidRDefault="00CC301B" w:rsidP="00C649DB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CC301B" w:rsidTr="00C649DB">
        <w:trPr>
          <w:trHeight w:val="333"/>
        </w:trPr>
        <w:tc>
          <w:tcPr>
            <w:tcW w:w="3539" w:type="dxa"/>
          </w:tcPr>
          <w:p w:rsidR="00CC301B" w:rsidRDefault="00CC301B" w:rsidP="00C649DB">
            <w:pPr>
              <w:keepNext/>
              <w:keepLines/>
              <w:jc w:val="left"/>
              <w:rPr>
                <w:spacing w:val="3"/>
              </w:rPr>
            </w:pPr>
            <w:r w:rsidRPr="00BB743E">
              <w:rPr>
                <w:sz w:val="18"/>
                <w:szCs w:val="18"/>
              </w:rPr>
              <w:t>Протез голени модульный, в том числе при недоразвитии</w:t>
            </w:r>
          </w:p>
        </w:tc>
        <w:tc>
          <w:tcPr>
            <w:tcW w:w="5805" w:type="dxa"/>
            <w:vMerge w:val="restart"/>
          </w:tcPr>
          <w:p w:rsidR="00CC301B" w:rsidRPr="002C08B4" w:rsidRDefault="00CC301B" w:rsidP="00C649DB">
            <w:pPr>
              <w:pStyle w:val="1"/>
              <w:jc w:val="center"/>
              <w:outlineLvl w:val="0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2 лет</w:t>
            </w:r>
          </w:p>
        </w:tc>
      </w:tr>
      <w:tr w:rsidR="00CC301B" w:rsidTr="00C649DB">
        <w:trPr>
          <w:trHeight w:val="333"/>
        </w:trPr>
        <w:tc>
          <w:tcPr>
            <w:tcW w:w="3539" w:type="dxa"/>
          </w:tcPr>
          <w:p w:rsidR="00CC301B" w:rsidRPr="00E44432" w:rsidRDefault="00CC301B" w:rsidP="00C649DB">
            <w:pPr>
              <w:keepNext/>
              <w:keepLines/>
              <w:suppressAutoHyphens/>
              <w:snapToGrid w:val="0"/>
              <w:rPr>
                <w:sz w:val="18"/>
                <w:szCs w:val="18"/>
                <w:lang w:eastAsia="zh-CN"/>
              </w:rPr>
            </w:pPr>
            <w:r w:rsidRPr="00E44432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:rsidR="00CC301B" w:rsidRPr="00BB743E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4432">
              <w:rPr>
                <w:sz w:val="18"/>
                <w:szCs w:val="18"/>
                <w:lang w:eastAsia="zh-CN"/>
              </w:rPr>
              <w:t>числе при врожденном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 w:rsidRPr="00E44432">
              <w:rPr>
                <w:sz w:val="18"/>
                <w:szCs w:val="18"/>
                <w:lang w:eastAsia="zh-CN"/>
              </w:rPr>
              <w:t>недоразвитии</w:t>
            </w:r>
          </w:p>
        </w:tc>
        <w:tc>
          <w:tcPr>
            <w:tcW w:w="5805" w:type="dxa"/>
            <w:vMerge/>
          </w:tcPr>
          <w:p w:rsidR="00CC301B" w:rsidRDefault="00CC301B" w:rsidP="00C649DB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CC301B" w:rsidTr="00C649DB">
        <w:trPr>
          <w:trHeight w:val="515"/>
        </w:trPr>
        <w:tc>
          <w:tcPr>
            <w:tcW w:w="3539" w:type="dxa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E42C8E">
              <w:rPr>
                <w:sz w:val="18"/>
                <w:szCs w:val="18"/>
              </w:rPr>
              <w:t>Протез голени немодульного типа</w:t>
            </w:r>
          </w:p>
          <w:p w:rsidR="00CC301B" w:rsidRPr="00E44432" w:rsidRDefault="00CC301B" w:rsidP="00C649DB">
            <w:pPr>
              <w:pStyle w:val="a4"/>
              <w:keepNext/>
              <w:keepLines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05" w:type="dxa"/>
            <w:vMerge/>
          </w:tcPr>
          <w:p w:rsidR="00CC301B" w:rsidRDefault="00CC301B" w:rsidP="00C649DB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pacing w:val="3"/>
                <w:sz w:val="22"/>
                <w:szCs w:val="22"/>
              </w:rPr>
            </w:pPr>
          </w:p>
        </w:tc>
      </w:tr>
      <w:tr w:rsidR="00CC301B" w:rsidTr="00C649DB">
        <w:trPr>
          <w:trHeight w:val="515"/>
        </w:trPr>
        <w:tc>
          <w:tcPr>
            <w:tcW w:w="3539" w:type="dxa"/>
          </w:tcPr>
          <w:p w:rsidR="00CC301B" w:rsidRDefault="00CC301B" w:rsidP="00C649DB">
            <w:pPr>
              <w:keepNext/>
              <w:keepLines/>
              <w:jc w:val="left"/>
              <w:rPr>
                <w:sz w:val="18"/>
                <w:szCs w:val="18"/>
              </w:rPr>
            </w:pPr>
            <w:r w:rsidRPr="00BB743E">
              <w:rPr>
                <w:sz w:val="18"/>
                <w:szCs w:val="18"/>
              </w:rPr>
              <w:t>Протез голени для купания</w:t>
            </w:r>
          </w:p>
          <w:p w:rsidR="00CC301B" w:rsidRPr="00E44432" w:rsidRDefault="00CC301B" w:rsidP="00C649DB">
            <w:pPr>
              <w:keepNext/>
              <w:keepLines/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5805" w:type="dxa"/>
          </w:tcPr>
          <w:p w:rsidR="00CC301B" w:rsidRPr="001A5264" w:rsidRDefault="00CC301B" w:rsidP="00C649DB">
            <w:pPr>
              <w:pStyle w:val="1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1A526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3лет</w:t>
            </w:r>
          </w:p>
        </w:tc>
      </w:tr>
    </w:tbl>
    <w:p w:rsidR="00CC301B" w:rsidRDefault="00CC301B" w:rsidP="00CC301B">
      <w:pPr>
        <w:keepNext/>
        <w:keepLines/>
        <w:ind w:firstLine="709"/>
        <w:rPr>
          <w:spacing w:val="3"/>
        </w:rPr>
      </w:pPr>
    </w:p>
    <w:p w:rsidR="00CC301B" w:rsidRDefault="00CC301B" w:rsidP="00CC301B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:rsidR="00CC301B" w:rsidRPr="00FC5551" w:rsidRDefault="00CC301B" w:rsidP="00CC301B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t xml:space="preserve">     </w:t>
      </w:r>
      <w:r>
        <w:rPr>
          <w:spacing w:val="1"/>
        </w:rPr>
        <w:t xml:space="preserve">       Работы по ремонту протезов нижней конечности</w:t>
      </w:r>
      <w:r w:rsidRPr="00FC5551">
        <w:rPr>
          <w:spacing w:val="1"/>
        </w:rPr>
        <w:t>, связанные с изменением антропометрических данных (уменьшение, увеличение объемов культи и т.д.) пострадавшего, осуществляются за счет средств Исполнителя.</w:t>
      </w:r>
    </w:p>
    <w:p w:rsidR="00CC301B" w:rsidRPr="00FC5551" w:rsidRDefault="00CC301B" w:rsidP="00CC301B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При    передаче    изделия, Исполнитель   обязан    разъяснить Получателю условия и требования к эксплуатации изделия.</w:t>
      </w:r>
    </w:p>
    <w:p w:rsidR="00CC301B" w:rsidRPr="00FC5551" w:rsidRDefault="00CC301B" w:rsidP="00CC301B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:rsidR="00CC301B" w:rsidRPr="00FC5551" w:rsidRDefault="00CC301B" w:rsidP="00CC301B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CC301B" w:rsidRPr="00FC5551" w:rsidRDefault="00CC301B" w:rsidP="00CC301B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rPr>
          <w:spacing w:val="1"/>
        </w:rPr>
      </w:pPr>
    </w:p>
    <w:p w:rsidR="00CC301B" w:rsidRDefault="00CC301B" w:rsidP="00CC301B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:rsidR="00CC301B" w:rsidRDefault="00CC301B" w:rsidP="00CC301B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:rsidR="00CC301B" w:rsidRDefault="00CC301B" w:rsidP="00CC301B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:rsidR="00CC301B" w:rsidRDefault="00CC301B" w:rsidP="00CC301B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:rsidR="00CC301B" w:rsidRDefault="00CC301B" w:rsidP="00CC301B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:rsidR="00CC301B" w:rsidRPr="00DC0638" w:rsidRDefault="00CC301B" w:rsidP="00CC301B">
      <w:pPr>
        <w:pStyle w:val="3"/>
        <w:keepLines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>Выполнение работ осуществляется по месту нахождения исполнителя (Соисполнителя)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:rsidR="00CC301B" w:rsidRDefault="00CC301B" w:rsidP="00CC301B">
      <w:pPr>
        <w:keepNext/>
        <w:keepLines/>
        <w:jc w:val="center"/>
        <w:rPr>
          <w:b/>
        </w:rPr>
      </w:pPr>
    </w:p>
    <w:p w:rsidR="00CC301B" w:rsidRDefault="00CC301B" w:rsidP="00CC301B">
      <w:pPr>
        <w:keepNext/>
        <w:keepLines/>
        <w:jc w:val="center"/>
        <w:rPr>
          <w:b/>
        </w:rPr>
      </w:pPr>
      <w:r>
        <w:rPr>
          <w:b/>
        </w:rPr>
        <w:t>Срок выполнения работ</w:t>
      </w:r>
    </w:p>
    <w:p w:rsidR="00CC301B" w:rsidRPr="001432C2" w:rsidRDefault="00CC301B" w:rsidP="00CC301B">
      <w:pPr>
        <w:keepNext/>
        <w:keepLines/>
        <w:ind w:firstLine="540"/>
        <w:rPr>
          <w:bCs/>
        </w:rPr>
      </w:pPr>
      <w:r>
        <w:rPr>
          <w:bCs/>
        </w:rPr>
        <w:t>С</w:t>
      </w:r>
      <w:r w:rsidRPr="001432C2">
        <w:rPr>
          <w:bCs/>
        </w:rPr>
        <w:t xml:space="preserve">рок выполнения работ - </w:t>
      </w:r>
      <w:r>
        <w:rPr>
          <w:bCs/>
        </w:rPr>
        <w:t>в</w:t>
      </w:r>
      <w:r w:rsidRPr="001432C2">
        <w:rPr>
          <w:bCs/>
        </w:rPr>
        <w:t>ыполнение работ по обеспечению Получателя изделием осуществляется с момента заключения государ</w:t>
      </w:r>
      <w:r>
        <w:rPr>
          <w:bCs/>
        </w:rPr>
        <w:t xml:space="preserve">ственного контракта, в течение 30 </w:t>
      </w:r>
      <w:r w:rsidRPr="001432C2">
        <w:rPr>
          <w:bCs/>
        </w:rPr>
        <w:t xml:space="preserve">дней со дня получения </w:t>
      </w:r>
      <w:r>
        <w:rPr>
          <w:bCs/>
        </w:rPr>
        <w:t>Исполнителем</w:t>
      </w:r>
      <w:r w:rsidRPr="001432C2">
        <w:rPr>
          <w:bCs/>
        </w:rPr>
        <w:t xml:space="preserve">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</w:t>
      </w:r>
    </w:p>
    <w:p w:rsidR="00CC301B" w:rsidRPr="001432C2" w:rsidRDefault="00CC301B" w:rsidP="00CC301B">
      <w:pPr>
        <w:keepNext/>
        <w:keepLines/>
        <w:ind w:firstLine="540"/>
        <w:rPr>
          <w:bCs/>
        </w:rPr>
      </w:pPr>
      <w:r w:rsidRPr="001432C2">
        <w:rPr>
          <w:bCs/>
        </w:rPr>
        <w:t>Последняя по времени доставка: не позднее 1</w:t>
      </w:r>
      <w:r>
        <w:rPr>
          <w:bCs/>
        </w:rPr>
        <w:t>5</w:t>
      </w:r>
      <w:r w:rsidRPr="001432C2">
        <w:rPr>
          <w:bCs/>
        </w:rPr>
        <w:t>.12.20</w:t>
      </w:r>
      <w:r>
        <w:rPr>
          <w:bCs/>
        </w:rPr>
        <w:t>21</w:t>
      </w:r>
      <w:r w:rsidRPr="001432C2">
        <w:rPr>
          <w:bCs/>
        </w:rPr>
        <w:t xml:space="preserve"> г.</w:t>
      </w:r>
    </w:p>
    <w:p w:rsidR="00CC301B" w:rsidRDefault="00CC301B">
      <w:bookmarkStart w:id="1" w:name="_GoBack"/>
      <w:bookmarkEnd w:id="1"/>
    </w:p>
    <w:sectPr w:rsidR="00CC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A"/>
    <w:rsid w:val="00226CAD"/>
    <w:rsid w:val="00CC301B"/>
    <w:rsid w:val="00D5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F4BC-C60F-4B75-9864-C8EC6862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1B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30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"/>
    <w:basedOn w:val="a"/>
    <w:rsid w:val="00CC301B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CC30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30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C30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rsid w:val="00CC301B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C301B"/>
    <w:rPr>
      <w:rFonts w:ascii="Tahoma" w:eastAsia="Calibri" w:hAnsi="Tahoma" w:cs="Times New Roman"/>
      <w:sz w:val="16"/>
      <w:szCs w:val="16"/>
      <w:lang w:eastAsia="ru-RU"/>
    </w:rPr>
  </w:style>
  <w:style w:type="table" w:styleId="a6">
    <w:name w:val="Table Grid"/>
    <w:basedOn w:val="a1"/>
    <w:uiPriority w:val="39"/>
    <w:rsid w:val="00CC301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CC301B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CC301B"/>
    <w:rPr>
      <w:rFonts w:ascii="Times New Roman" w:eastAsia="Times New Roman" w:hAnsi="Times New Roman" w:cs="Times New Roman"/>
      <w:sz w:val="16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2942</Words>
  <Characters>16770</Characters>
  <Application>Microsoft Office Word</Application>
  <DocSecurity>0</DocSecurity>
  <Lines>139</Lines>
  <Paragraphs>39</Paragraphs>
  <ScaleCrop>false</ScaleCrop>
  <Company/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Екатерина Евгеньевна</dc:creator>
  <cp:keywords/>
  <dc:description/>
  <cp:lastModifiedBy>Шабанова Екатерина Евгеньевна</cp:lastModifiedBy>
  <cp:revision>2</cp:revision>
  <dcterms:created xsi:type="dcterms:W3CDTF">2021-10-04T08:13:00Z</dcterms:created>
  <dcterms:modified xsi:type="dcterms:W3CDTF">2021-10-04T08:14:00Z</dcterms:modified>
</cp:coreProperties>
</file>