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01" w:rsidRDefault="00003001" w:rsidP="00003001">
      <w:pPr>
        <w:widowControl w:val="0"/>
        <w:tabs>
          <w:tab w:val="left" w:pos="730"/>
        </w:tabs>
        <w:suppressAutoHyphens/>
        <w:spacing w:after="0" w:line="240" w:lineRule="auto"/>
        <w:ind w:firstLine="713"/>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Техническое задание</w:t>
      </w:r>
    </w:p>
    <w:p w:rsidR="00003001" w:rsidRPr="00003001" w:rsidRDefault="00003001" w:rsidP="00003001">
      <w:pPr>
        <w:widowControl w:val="0"/>
        <w:tabs>
          <w:tab w:val="left" w:pos="730"/>
        </w:tabs>
        <w:suppressAutoHyphens/>
        <w:spacing w:after="0" w:line="240" w:lineRule="auto"/>
        <w:ind w:firstLine="713"/>
        <w:jc w:val="both"/>
        <w:rPr>
          <w:rFonts w:ascii="Times New Roman" w:eastAsia="Times New Roman" w:hAnsi="Times New Roman" w:cs="Times New Roman"/>
          <w:i/>
          <w:sz w:val="26"/>
          <w:szCs w:val="26"/>
          <w:u w:val="single"/>
          <w:lang w:eastAsia="ar-SA"/>
        </w:rPr>
      </w:pPr>
      <w:r w:rsidRPr="00003001">
        <w:rPr>
          <w:rFonts w:ascii="Times New Roman" w:eastAsia="Times New Roman" w:hAnsi="Times New Roman" w:cs="Times New Roman"/>
          <w:b/>
          <w:sz w:val="26"/>
          <w:szCs w:val="26"/>
          <w:lang w:eastAsia="ar-SA"/>
        </w:rPr>
        <w:t xml:space="preserve">Наименование и описание объекта закупки: </w:t>
      </w:r>
      <w:r w:rsidRPr="00003001">
        <w:rPr>
          <w:rFonts w:ascii="Times New Roman" w:eastAsia="Times New Roman" w:hAnsi="Times New Roman" w:cs="Times New Roman"/>
          <w:i/>
          <w:sz w:val="26"/>
          <w:szCs w:val="26"/>
          <w:u w:val="single"/>
          <w:lang w:eastAsia="ar-SA"/>
        </w:rPr>
        <w:t>поставка в 2021 году инвалидам телевизоров с телетекстом для приема программ со скрытыми субтитрами.</w:t>
      </w:r>
    </w:p>
    <w:p w:rsidR="00003001" w:rsidRPr="00003001" w:rsidRDefault="00003001" w:rsidP="00003001">
      <w:pPr>
        <w:widowControl w:val="0"/>
        <w:tabs>
          <w:tab w:val="left" w:pos="730"/>
        </w:tabs>
        <w:suppressAutoHyphens/>
        <w:spacing w:after="0" w:line="240" w:lineRule="auto"/>
        <w:ind w:firstLine="713"/>
        <w:jc w:val="both"/>
        <w:rPr>
          <w:rFonts w:ascii="Times New Roman" w:eastAsia="Times New Roman" w:hAnsi="Times New Roman" w:cs="Times New Roman"/>
          <w:b/>
          <w:sz w:val="26"/>
          <w:szCs w:val="26"/>
          <w:lang w:eastAsia="ar-SA"/>
        </w:rPr>
      </w:pPr>
      <w:r w:rsidRPr="00003001">
        <w:rPr>
          <w:rFonts w:ascii="Times New Roman" w:eastAsia="Times New Roman" w:hAnsi="Times New Roman" w:cs="Times New Roman"/>
          <w:b/>
          <w:sz w:val="26"/>
          <w:szCs w:val="26"/>
          <w:lang w:eastAsia="ar-SA"/>
        </w:rPr>
        <w:t xml:space="preserve">Количество поставляемых товаров, объем выполняемых работ, оказываемых услуг: </w:t>
      </w:r>
      <w:r w:rsidRPr="00003001">
        <w:rPr>
          <w:rFonts w:ascii="Times New Roman" w:eastAsia="Times New Roman" w:hAnsi="Times New Roman" w:cs="Times New Roman"/>
          <w:i/>
          <w:sz w:val="26"/>
          <w:szCs w:val="26"/>
          <w:u w:val="single"/>
          <w:lang w:eastAsia="ar-SA"/>
        </w:rPr>
        <w:t>150 штук</w:t>
      </w:r>
      <w:r w:rsidRPr="00003001">
        <w:rPr>
          <w:rFonts w:ascii="Times New Roman" w:eastAsia="Times New Roman" w:hAnsi="Times New Roman" w:cs="Times New Roman"/>
          <w:sz w:val="26"/>
          <w:szCs w:val="26"/>
          <w:lang w:eastAsia="ar-SA"/>
        </w:rPr>
        <w:t>.</w:t>
      </w:r>
    </w:p>
    <w:p w:rsidR="00003001" w:rsidRPr="00003001" w:rsidRDefault="00003001" w:rsidP="00003001">
      <w:pPr>
        <w:widowControl w:val="0"/>
        <w:tabs>
          <w:tab w:val="left" w:pos="729"/>
        </w:tabs>
        <w:suppressAutoHyphens/>
        <w:spacing w:after="0" w:line="240" w:lineRule="auto"/>
        <w:ind w:firstLine="713"/>
        <w:jc w:val="both"/>
        <w:rPr>
          <w:rFonts w:ascii="Times New Roman" w:eastAsia="Times New Roman" w:hAnsi="Times New Roman" w:cs="Times New Roman"/>
          <w:i/>
          <w:sz w:val="26"/>
          <w:szCs w:val="26"/>
          <w:u w:val="single"/>
          <w:lang w:eastAsia="ar-SA"/>
        </w:rPr>
      </w:pPr>
      <w:r w:rsidRPr="00003001">
        <w:rPr>
          <w:rFonts w:ascii="Times New Roman" w:eastAsia="Times New Roman" w:hAnsi="Times New Roman" w:cs="Times New Roman"/>
          <w:b/>
          <w:sz w:val="26"/>
          <w:szCs w:val="26"/>
          <w:lang w:eastAsia="ar-SA"/>
        </w:rPr>
        <w:t xml:space="preserve">Место доставки товаров, выполнения работ, оказания услуг: </w:t>
      </w:r>
      <w:r w:rsidRPr="00003001">
        <w:rPr>
          <w:rFonts w:ascii="Times New Roman" w:eastAsia="Times New Roman" w:hAnsi="Times New Roman" w:cs="Times New Roman"/>
          <w:i/>
          <w:sz w:val="26"/>
          <w:szCs w:val="26"/>
          <w:u w:val="single"/>
          <w:lang w:eastAsia="ar-SA"/>
        </w:rPr>
        <w:t xml:space="preserve">в пределах административных границ Ставропольского края по выбору инвалида (далее – Получатель Товара): </w:t>
      </w:r>
    </w:p>
    <w:p w:rsidR="00003001" w:rsidRPr="00003001" w:rsidRDefault="00003001" w:rsidP="00003001">
      <w:pPr>
        <w:widowControl w:val="0"/>
        <w:tabs>
          <w:tab w:val="left" w:pos="729"/>
        </w:tabs>
        <w:suppressAutoHyphens/>
        <w:spacing w:after="0" w:line="240" w:lineRule="auto"/>
        <w:ind w:firstLine="713"/>
        <w:jc w:val="both"/>
        <w:rPr>
          <w:rFonts w:ascii="Times New Roman" w:eastAsia="Times New Roman" w:hAnsi="Times New Roman" w:cs="Times New Roman"/>
          <w:i/>
          <w:sz w:val="26"/>
          <w:szCs w:val="26"/>
          <w:u w:val="single"/>
          <w:lang w:eastAsia="ar-SA"/>
        </w:rPr>
      </w:pPr>
      <w:r w:rsidRPr="00003001">
        <w:rPr>
          <w:rFonts w:ascii="Times New Roman" w:eastAsia="Times New Roman" w:hAnsi="Times New Roman" w:cs="Times New Roman"/>
          <w:i/>
          <w:sz w:val="26"/>
          <w:szCs w:val="26"/>
          <w:u w:val="single"/>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03001" w:rsidRPr="00003001" w:rsidRDefault="00003001" w:rsidP="00003001">
      <w:pPr>
        <w:widowControl w:val="0"/>
        <w:tabs>
          <w:tab w:val="left" w:pos="729"/>
        </w:tabs>
        <w:suppressAutoHyphens/>
        <w:spacing w:after="0" w:line="240" w:lineRule="auto"/>
        <w:ind w:firstLine="713"/>
        <w:jc w:val="both"/>
        <w:rPr>
          <w:rFonts w:ascii="Times New Roman" w:eastAsia="Times New Roman" w:hAnsi="Times New Roman" w:cs="Times New Roman"/>
          <w:b/>
          <w:sz w:val="26"/>
          <w:szCs w:val="26"/>
          <w:lang w:eastAsia="ar-SA"/>
        </w:rPr>
      </w:pPr>
      <w:r w:rsidRPr="00003001">
        <w:rPr>
          <w:rFonts w:ascii="Times New Roman" w:eastAsia="Times New Roman" w:hAnsi="Times New Roman" w:cs="Times New Roman"/>
          <w:i/>
          <w:sz w:val="26"/>
          <w:szCs w:val="26"/>
          <w:u w:val="single"/>
          <w:lang w:eastAsia="ar-SA"/>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003001">
        <w:rPr>
          <w:rFonts w:ascii="Times New Roman" w:eastAsia="Times New Roman" w:hAnsi="Times New Roman" w:cs="Times New Roman"/>
          <w:sz w:val="26"/>
          <w:szCs w:val="26"/>
          <w:lang w:eastAsia="ar-SA"/>
        </w:rPr>
        <w:t>.</w:t>
      </w:r>
    </w:p>
    <w:p w:rsidR="00003001" w:rsidRPr="00003001" w:rsidRDefault="00003001" w:rsidP="00003001">
      <w:pPr>
        <w:widowControl w:val="0"/>
        <w:tabs>
          <w:tab w:val="left" w:pos="729"/>
        </w:tabs>
        <w:suppressAutoHyphens/>
        <w:spacing w:after="0" w:line="240" w:lineRule="auto"/>
        <w:ind w:firstLine="713"/>
        <w:jc w:val="both"/>
        <w:rPr>
          <w:rFonts w:ascii="Times New Roman" w:eastAsia="font331" w:hAnsi="Times New Roman" w:cs="Times New Roman"/>
          <w:kern w:val="1"/>
          <w:sz w:val="26"/>
          <w:szCs w:val="26"/>
          <w:lang/>
        </w:rPr>
      </w:pPr>
      <w:r w:rsidRPr="00003001">
        <w:rPr>
          <w:rFonts w:ascii="Times New Roman" w:eastAsia="Times New Roman" w:hAnsi="Times New Roman" w:cs="Times New Roman"/>
          <w:b/>
          <w:sz w:val="26"/>
          <w:szCs w:val="26"/>
          <w:lang w:eastAsia="ar-SA"/>
        </w:rPr>
        <w:t xml:space="preserve">Срок поставки товара (или завершения работы либо график оказания услуг): </w:t>
      </w:r>
      <w:r w:rsidRPr="00003001">
        <w:rPr>
          <w:rFonts w:ascii="Times New Roman" w:eastAsia="Times New Roman" w:hAnsi="Times New Roman" w:cs="Times New Roman"/>
          <w:i/>
          <w:sz w:val="26"/>
          <w:szCs w:val="26"/>
          <w:u w:val="single"/>
          <w:lang w:eastAsia="ar-SA"/>
        </w:rPr>
        <w:t>с даты получения от Заказчика реестра получателей Товара до 14.12.2021 г</w:t>
      </w:r>
      <w:r w:rsidRPr="00003001">
        <w:rPr>
          <w:rFonts w:ascii="Times New Roman" w:eastAsia="Times New Roman" w:hAnsi="Times New Roman" w:cs="Times New Roman"/>
          <w:sz w:val="26"/>
          <w:szCs w:val="26"/>
          <w:lang w:eastAsia="ar-SA"/>
        </w:rPr>
        <w:t>.</w:t>
      </w:r>
    </w:p>
    <w:p w:rsidR="00003001" w:rsidRPr="00003001" w:rsidRDefault="00003001" w:rsidP="00003001">
      <w:pPr>
        <w:widowControl w:val="0"/>
        <w:tabs>
          <w:tab w:val="left" w:pos="729"/>
        </w:tabs>
        <w:suppressAutoHyphens/>
        <w:spacing w:after="0" w:line="240" w:lineRule="auto"/>
        <w:ind w:firstLine="713"/>
        <w:jc w:val="both"/>
        <w:rPr>
          <w:rFonts w:ascii="Times New Roman" w:eastAsia="Times New Roman" w:hAnsi="Times New Roman" w:cs="Times New Roman"/>
          <w:sz w:val="26"/>
          <w:szCs w:val="26"/>
          <w:lang w:eastAsia="ar-SA"/>
        </w:rPr>
      </w:pPr>
      <w:r w:rsidRPr="00003001">
        <w:rPr>
          <w:rFonts w:ascii="Times New Roman" w:eastAsia="Times New Roman" w:hAnsi="Times New Roman" w:cs="Times New Roman"/>
          <w:b/>
          <w:sz w:val="26"/>
          <w:szCs w:val="26"/>
          <w:lang w:eastAsia="ar-SA"/>
        </w:rPr>
        <w:t>Начальная (максимальная) цена Государственного контракта</w:t>
      </w:r>
      <w:r w:rsidRPr="00003001">
        <w:rPr>
          <w:rFonts w:ascii="Times New Roman" w:eastAsia="Times New Roman" w:hAnsi="Times New Roman" w:cs="Times New Roman"/>
          <w:sz w:val="26"/>
          <w:szCs w:val="26"/>
          <w:lang w:eastAsia="ar-SA"/>
        </w:rPr>
        <w:t xml:space="preserve">: </w:t>
      </w:r>
      <w:r w:rsidRPr="00003001">
        <w:rPr>
          <w:rFonts w:ascii="Times New Roman" w:eastAsia="Times New Roman" w:hAnsi="Times New Roman" w:cs="Times New Roman"/>
          <w:i/>
          <w:sz w:val="26"/>
          <w:szCs w:val="26"/>
          <w:u w:val="single"/>
          <w:lang w:eastAsia="ar-SA"/>
        </w:rPr>
        <w:t>1 781 666 (Один миллион семьсот восемьдесят одна тысяча шестьсот шестьдесят шесть) рублей 70 копеек</w:t>
      </w:r>
      <w:r w:rsidRPr="00003001">
        <w:rPr>
          <w:rFonts w:ascii="Times New Roman" w:eastAsia="Times New Roman" w:hAnsi="Times New Roman" w:cs="Times New Roman"/>
          <w:sz w:val="26"/>
          <w:szCs w:val="26"/>
          <w:lang w:eastAsia="ar-SA"/>
        </w:rPr>
        <w:t xml:space="preserve">. </w:t>
      </w:r>
    </w:p>
    <w:p w:rsidR="008B2543" w:rsidRDefault="00003001"/>
    <w:p w:rsidR="00003001" w:rsidRPr="00003001" w:rsidRDefault="00003001" w:rsidP="00003001">
      <w:pPr>
        <w:spacing w:after="0" w:line="240" w:lineRule="auto"/>
        <w:ind w:firstLine="709"/>
        <w:jc w:val="both"/>
        <w:rPr>
          <w:rFonts w:ascii="Times New Roman" w:eastAsia="Times New Roman" w:hAnsi="Times New Roman" w:cs="Times New Roman"/>
          <w:bCs/>
          <w:sz w:val="26"/>
          <w:szCs w:val="26"/>
        </w:rPr>
      </w:pPr>
      <w:r w:rsidRPr="00003001">
        <w:rPr>
          <w:rFonts w:ascii="Times New Roman" w:eastAsia="Times New Roman" w:hAnsi="Times New Roman" w:cs="Times New Roman"/>
          <w:bCs/>
          <w:sz w:val="26"/>
          <w:szCs w:val="26"/>
        </w:rPr>
        <w:t>ОКПД2: 26.40.20.122 - Приемники телевизионные (телевизоры) цветного изображения с жидкокристаллическим экраном, плазменной панелью.</w:t>
      </w:r>
    </w:p>
    <w:p w:rsidR="00003001" w:rsidRPr="00003001" w:rsidRDefault="00003001" w:rsidP="00003001">
      <w:pPr>
        <w:spacing w:after="0" w:line="240" w:lineRule="auto"/>
        <w:ind w:firstLine="709"/>
        <w:jc w:val="both"/>
        <w:rPr>
          <w:rFonts w:ascii="Times New Roman" w:eastAsia="Times New Roman" w:hAnsi="Times New Roman" w:cs="Times New Roman"/>
          <w:bCs/>
          <w:sz w:val="26"/>
          <w:szCs w:val="26"/>
        </w:rPr>
      </w:pPr>
    </w:p>
    <w:tbl>
      <w:tblPr>
        <w:tblW w:w="1488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5"/>
        <w:gridCol w:w="1637"/>
        <w:gridCol w:w="1499"/>
        <w:gridCol w:w="1417"/>
        <w:gridCol w:w="8772"/>
        <w:gridCol w:w="915"/>
      </w:tblGrid>
      <w:tr w:rsidR="00003001" w:rsidRPr="00003001" w:rsidTr="001865CF">
        <w:tc>
          <w:tcPr>
            <w:tcW w:w="645"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 п/п</w:t>
            </w:r>
          </w:p>
        </w:tc>
        <w:tc>
          <w:tcPr>
            <w:tcW w:w="1637" w:type="dxa"/>
            <w:shd w:val="clear" w:color="auto" w:fill="auto"/>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Вид и н наименование технического средства реабилитации (изделия)</w:t>
            </w:r>
          </w:p>
        </w:tc>
        <w:tc>
          <w:tcPr>
            <w:tcW w:w="1499"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Код позиции КТРУ</w:t>
            </w:r>
          </w:p>
        </w:tc>
        <w:tc>
          <w:tcPr>
            <w:tcW w:w="1417"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Код КОЗ</w:t>
            </w:r>
          </w:p>
        </w:tc>
        <w:tc>
          <w:tcPr>
            <w:tcW w:w="8772" w:type="dxa"/>
            <w:shd w:val="clear" w:color="auto" w:fill="auto"/>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Функциональные и технические характеристики</w:t>
            </w:r>
          </w:p>
        </w:tc>
        <w:tc>
          <w:tcPr>
            <w:tcW w:w="915" w:type="dxa"/>
          </w:tcPr>
          <w:p w:rsidR="00003001" w:rsidRPr="00003001" w:rsidRDefault="00003001" w:rsidP="00003001">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Кол-во (шт.)</w:t>
            </w:r>
          </w:p>
        </w:tc>
      </w:tr>
      <w:tr w:rsidR="00003001" w:rsidRPr="00003001" w:rsidTr="001865CF">
        <w:tc>
          <w:tcPr>
            <w:tcW w:w="645"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1</w:t>
            </w:r>
          </w:p>
        </w:tc>
        <w:tc>
          <w:tcPr>
            <w:tcW w:w="1637" w:type="dxa"/>
            <w:shd w:val="clear" w:color="auto" w:fill="auto"/>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2</w:t>
            </w:r>
          </w:p>
        </w:tc>
        <w:tc>
          <w:tcPr>
            <w:tcW w:w="1499"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3</w:t>
            </w:r>
          </w:p>
        </w:tc>
        <w:tc>
          <w:tcPr>
            <w:tcW w:w="1417"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4</w:t>
            </w:r>
          </w:p>
        </w:tc>
        <w:tc>
          <w:tcPr>
            <w:tcW w:w="8772" w:type="dxa"/>
            <w:shd w:val="clear" w:color="auto" w:fill="auto"/>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5</w:t>
            </w:r>
          </w:p>
        </w:tc>
        <w:tc>
          <w:tcPr>
            <w:tcW w:w="915" w:type="dxa"/>
          </w:tcPr>
          <w:p w:rsidR="00003001" w:rsidRPr="00003001" w:rsidRDefault="00003001" w:rsidP="00003001">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6</w:t>
            </w:r>
          </w:p>
        </w:tc>
      </w:tr>
      <w:tr w:rsidR="00003001" w:rsidRPr="00003001" w:rsidTr="001865CF">
        <w:tc>
          <w:tcPr>
            <w:tcW w:w="645" w:type="dxa"/>
          </w:tcPr>
          <w:p w:rsidR="00003001" w:rsidRPr="00003001" w:rsidRDefault="00003001" w:rsidP="00003001">
            <w:pPr>
              <w:keepLines/>
              <w:widowControl w:val="0"/>
              <w:tabs>
                <w:tab w:val="left" w:pos="2475"/>
                <w:tab w:val="left" w:pos="3555"/>
              </w:tabs>
              <w:suppressAutoHyphens/>
              <w:snapToGrid w:val="0"/>
              <w:spacing w:after="0" w:line="240" w:lineRule="auto"/>
              <w:jc w:val="center"/>
              <w:rPr>
                <w:rFonts w:ascii="Times New Roman" w:eastAsia="Arial" w:hAnsi="Times New Roman" w:cs="Times New Roman"/>
                <w:iCs/>
                <w:color w:val="000000"/>
                <w:kern w:val="1"/>
                <w:sz w:val="24"/>
                <w:szCs w:val="24"/>
                <w:lang w:eastAsia="ru-RU"/>
              </w:rPr>
            </w:pPr>
            <w:r w:rsidRPr="00003001">
              <w:rPr>
                <w:rFonts w:ascii="Times New Roman" w:eastAsia="Arial" w:hAnsi="Times New Roman" w:cs="Times New Roman"/>
                <w:iCs/>
                <w:color w:val="000000"/>
                <w:kern w:val="1"/>
                <w:sz w:val="24"/>
                <w:szCs w:val="24"/>
                <w:lang w:eastAsia="ru-RU"/>
              </w:rPr>
              <w:t>1</w:t>
            </w:r>
          </w:p>
        </w:tc>
        <w:tc>
          <w:tcPr>
            <w:tcW w:w="1637" w:type="dxa"/>
            <w:shd w:val="clear" w:color="auto" w:fill="auto"/>
          </w:tcPr>
          <w:p w:rsidR="00003001" w:rsidRPr="00003001" w:rsidRDefault="00003001" w:rsidP="00003001">
            <w:pPr>
              <w:keepLines/>
              <w:widowControl w:val="0"/>
              <w:tabs>
                <w:tab w:val="left" w:pos="2475"/>
                <w:tab w:val="left" w:pos="3555"/>
              </w:tabs>
              <w:suppressAutoHyphens/>
              <w:snapToGrid w:val="0"/>
              <w:spacing w:after="0" w:line="240" w:lineRule="auto"/>
              <w:jc w:val="both"/>
              <w:rPr>
                <w:rFonts w:ascii="Times New Roman" w:eastAsia="Arial" w:hAnsi="Times New Roman" w:cs="Times New Roman"/>
                <w:iCs/>
                <w:color w:val="000000"/>
                <w:kern w:val="1"/>
                <w:sz w:val="24"/>
                <w:szCs w:val="24"/>
                <w:lang w:eastAsia="ru-RU"/>
              </w:rPr>
            </w:pPr>
            <w:r w:rsidRPr="00003001">
              <w:rPr>
                <w:rFonts w:ascii="Times New Roman" w:eastAsia="Arial" w:hAnsi="Times New Roman" w:cs="Times New Roman"/>
                <w:iCs/>
                <w:color w:val="000000"/>
                <w:kern w:val="1"/>
                <w:sz w:val="24"/>
                <w:szCs w:val="24"/>
                <w:lang w:eastAsia="ru-RU"/>
              </w:rPr>
              <w:t xml:space="preserve"> 18-01-01</w:t>
            </w:r>
          </w:p>
          <w:p w:rsidR="00003001" w:rsidRPr="00003001" w:rsidRDefault="00003001" w:rsidP="00003001">
            <w:pPr>
              <w:keepLines/>
              <w:widowControl w:val="0"/>
              <w:tabs>
                <w:tab w:val="left" w:pos="2475"/>
                <w:tab w:val="left" w:pos="3555"/>
              </w:tabs>
              <w:suppressAutoHyphens/>
              <w:snapToGrid w:val="0"/>
              <w:spacing w:after="0" w:line="240" w:lineRule="auto"/>
              <w:jc w:val="both"/>
              <w:rPr>
                <w:rFonts w:ascii="Times New Roman" w:eastAsia="Arial" w:hAnsi="Times New Roman" w:cs="Times New Roman"/>
                <w:iCs/>
                <w:color w:val="000000"/>
                <w:kern w:val="1"/>
                <w:sz w:val="24"/>
                <w:szCs w:val="24"/>
                <w:lang w:eastAsia="ru-RU"/>
              </w:rPr>
            </w:pPr>
            <w:r w:rsidRPr="00003001">
              <w:rPr>
                <w:rFonts w:ascii="Times New Roman" w:eastAsia="Lucida Sans Unicode" w:hAnsi="Times New Roman" w:cs="Times New Roman"/>
                <w:kern w:val="1"/>
                <w:sz w:val="24"/>
                <w:szCs w:val="24"/>
                <w:lang w:eastAsia="ru-RU"/>
              </w:rPr>
              <w:lastRenderedPageBreak/>
              <w:t>Телевизор с телетекстом для приема программ со скрытыми субтитрами с диагональю 54-66 см.</w:t>
            </w:r>
          </w:p>
        </w:tc>
        <w:tc>
          <w:tcPr>
            <w:tcW w:w="1499" w:type="dxa"/>
          </w:tcPr>
          <w:p w:rsidR="00003001" w:rsidRPr="00003001" w:rsidRDefault="00003001" w:rsidP="00003001">
            <w:pPr>
              <w:spacing w:after="0" w:line="240" w:lineRule="auto"/>
              <w:rPr>
                <w:rFonts w:ascii="Times New Roman" w:eastAsia="Times New Roman" w:hAnsi="Times New Roman" w:cs="Times New Roman"/>
                <w:color w:val="000000"/>
                <w:sz w:val="24"/>
                <w:szCs w:val="24"/>
                <w:lang w:eastAsia="ru-RU"/>
              </w:rPr>
            </w:pPr>
            <w:r w:rsidRPr="00003001">
              <w:rPr>
                <w:rFonts w:ascii="Times New Roman" w:eastAsia="Times New Roman" w:hAnsi="Times New Roman" w:cs="Times New Roman"/>
                <w:color w:val="000000"/>
                <w:sz w:val="24"/>
                <w:szCs w:val="24"/>
                <w:lang w:eastAsia="ru-RU"/>
              </w:rPr>
              <w:lastRenderedPageBreak/>
              <w:t>26.40.20.122. -00000001</w:t>
            </w:r>
          </w:p>
          <w:p w:rsidR="00003001" w:rsidRPr="00003001" w:rsidRDefault="00003001" w:rsidP="00003001">
            <w:pPr>
              <w:widowControl w:val="0"/>
              <w:suppressAutoHyphens/>
              <w:spacing w:after="0" w:line="240" w:lineRule="auto"/>
              <w:rPr>
                <w:rFonts w:ascii="Times New Roman" w:eastAsia="Lucida Sans Unicode" w:hAnsi="Times New Roman" w:cs="Times New Roman"/>
                <w:kern w:val="1"/>
                <w:sz w:val="24"/>
                <w:szCs w:val="24"/>
                <w:lang w:eastAsia="ru-RU"/>
              </w:rPr>
            </w:pPr>
            <w:r w:rsidRPr="00003001">
              <w:rPr>
                <w:rFonts w:ascii="Times New Roman" w:eastAsia="Lucida Sans Unicode" w:hAnsi="Times New Roman" w:cs="Times New Roman"/>
                <w:kern w:val="1"/>
                <w:sz w:val="24"/>
                <w:szCs w:val="24"/>
                <w:lang w:eastAsia="ru-RU"/>
              </w:rPr>
              <w:t xml:space="preserve">Телевизор с </w:t>
            </w:r>
            <w:r w:rsidRPr="00003001">
              <w:rPr>
                <w:rFonts w:ascii="Times New Roman" w:eastAsia="Lucida Sans Unicode" w:hAnsi="Times New Roman" w:cs="Times New Roman"/>
                <w:kern w:val="1"/>
                <w:sz w:val="24"/>
                <w:szCs w:val="24"/>
                <w:lang w:eastAsia="ru-RU"/>
              </w:rPr>
              <w:lastRenderedPageBreak/>
              <w:t>телетекстом для приема программ со скрытыми субтитрами с диагональю 54 - 66 см</w:t>
            </w:r>
          </w:p>
        </w:tc>
        <w:tc>
          <w:tcPr>
            <w:tcW w:w="1417" w:type="dxa"/>
          </w:tcPr>
          <w:p w:rsidR="00003001" w:rsidRPr="00003001" w:rsidRDefault="00003001" w:rsidP="00003001">
            <w:pPr>
              <w:widowControl w:val="0"/>
              <w:suppressAutoHyphens/>
              <w:snapToGrid w:val="0"/>
              <w:spacing w:after="0" w:line="240" w:lineRule="auto"/>
              <w:jc w:val="both"/>
              <w:rPr>
                <w:rFonts w:ascii="Times New Roman" w:eastAsia="Lucida Sans Unicode" w:hAnsi="Times New Roman" w:cs="Times New Roman"/>
                <w:color w:val="000000"/>
                <w:spacing w:val="-4"/>
                <w:kern w:val="1"/>
                <w:sz w:val="24"/>
                <w:szCs w:val="24"/>
                <w:lang w:eastAsia="ru-RU"/>
              </w:rPr>
            </w:pPr>
            <w:r w:rsidRPr="00003001">
              <w:rPr>
                <w:rFonts w:ascii="Times New Roman" w:eastAsia="Calibri" w:hAnsi="Times New Roman" w:cs="Times New Roman"/>
                <w:kern w:val="1"/>
                <w:sz w:val="24"/>
                <w:szCs w:val="24"/>
              </w:rPr>
              <w:lastRenderedPageBreak/>
              <w:t>01.28.18.01. 01.01</w:t>
            </w:r>
          </w:p>
        </w:tc>
        <w:tc>
          <w:tcPr>
            <w:tcW w:w="8772" w:type="dxa"/>
            <w:shd w:val="clear" w:color="auto" w:fill="auto"/>
          </w:tcPr>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Телевизор с телетекстом для приема программ со скрытыми субтитрами предназначен для приема телесигнала, несущего информацию о телевизионном </w:t>
            </w:r>
            <w:r w:rsidRPr="00003001">
              <w:rPr>
                <w:rFonts w:ascii="Times New Roman" w:eastAsia="Calibri" w:hAnsi="Times New Roman" w:cs="Times New Roman"/>
                <w:sz w:val="24"/>
                <w:szCs w:val="24"/>
              </w:rPr>
              <w:lastRenderedPageBreak/>
              <w:t xml:space="preserve">изображении и связанную с ним информацию. </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 должен быть жидкокристаллическим.</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Диагональ телевизора должна быть не менее 54 см (не менее 21,26 дюйма) </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Формат экрана должен быть 16:9.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Частота обновления не менее 50 Гц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Поддержка стандартов должна быть </w:t>
            </w:r>
            <w:r w:rsidRPr="00003001">
              <w:rPr>
                <w:rFonts w:ascii="Times New Roman" w:eastAsia="Calibri" w:hAnsi="Times New Roman" w:cs="Times New Roman"/>
                <w:sz w:val="24"/>
                <w:szCs w:val="24"/>
                <w:lang w:val="en-US"/>
              </w:rPr>
              <w:t>DVB</w:t>
            </w:r>
            <w:r w:rsidRPr="00003001">
              <w:rPr>
                <w:rFonts w:ascii="Times New Roman" w:eastAsia="Calibri" w:hAnsi="Times New Roman" w:cs="Times New Roman"/>
                <w:sz w:val="24"/>
                <w:szCs w:val="24"/>
              </w:rPr>
              <w:t>-</w:t>
            </w:r>
            <w:r w:rsidRPr="00003001">
              <w:rPr>
                <w:rFonts w:ascii="Times New Roman" w:eastAsia="Calibri" w:hAnsi="Times New Roman" w:cs="Times New Roman"/>
                <w:sz w:val="24"/>
                <w:szCs w:val="24"/>
                <w:lang w:val="en-US"/>
              </w:rPr>
              <w:t>T</w:t>
            </w:r>
            <w:r w:rsidRPr="00003001">
              <w:rPr>
                <w:rFonts w:ascii="Times New Roman" w:eastAsia="Calibri" w:hAnsi="Times New Roman" w:cs="Times New Roman"/>
                <w:sz w:val="24"/>
                <w:szCs w:val="24"/>
              </w:rPr>
              <w:t>2; DVB- С.</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Телетекст с памятью не менее 10 страниц Наличие разъемов для наушников.</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Мощность звука не менее 2 Вт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Акустическая система не менее одного динамика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888-й или 889-й системы «Телетекст» (в соответствии с пунктом 4.9.6 ГОСТ Р 50861-96 «Система телетекст. Основные параметры. Методы измерения»).</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Меню должно быть на русском языке.</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 с телетекстом должен быть укомплектован пультом дистанционного управления и инструкцией по эксплуатации на русском языке.</w:t>
            </w:r>
          </w:p>
          <w:p w:rsidR="00003001" w:rsidRPr="00003001" w:rsidRDefault="00003001" w:rsidP="00003001">
            <w:pPr>
              <w:widowControl w:val="0"/>
              <w:suppressAutoHyphens/>
              <w:snapToGrid w:val="0"/>
              <w:spacing w:after="0" w:line="240" w:lineRule="auto"/>
              <w:jc w:val="both"/>
              <w:rPr>
                <w:rFonts w:ascii="Times New Roman" w:eastAsia="Lucida Sans Unicode" w:hAnsi="Times New Roman" w:cs="Times New Roman"/>
                <w:color w:val="000000"/>
                <w:spacing w:val="-4"/>
                <w:kern w:val="1"/>
                <w:sz w:val="24"/>
                <w:szCs w:val="24"/>
                <w:lang w:eastAsia="ru-RU"/>
              </w:rPr>
            </w:pPr>
            <w:r w:rsidRPr="00003001">
              <w:rPr>
                <w:rFonts w:ascii="Times New Roman" w:eastAsia="Calibri" w:hAnsi="Times New Roman" w:cs="Times New Roman"/>
                <w:sz w:val="24"/>
                <w:szCs w:val="24"/>
              </w:rPr>
              <w:t>Гарантийный срок эксплуатации должен быть не менее 12 месяцев с даты передачи товара Получателю и подписания акта приема-передачи товара.</w:t>
            </w:r>
          </w:p>
        </w:tc>
        <w:tc>
          <w:tcPr>
            <w:tcW w:w="915"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color w:val="000000"/>
                <w:kern w:val="1"/>
                <w:sz w:val="24"/>
                <w:szCs w:val="24"/>
                <w:lang w:eastAsia="ru-RU"/>
              </w:rPr>
            </w:pPr>
            <w:r w:rsidRPr="00003001">
              <w:rPr>
                <w:rFonts w:ascii="Times New Roman" w:eastAsia="Lucida Sans Unicode" w:hAnsi="Times New Roman" w:cs="Times New Roman"/>
                <w:color w:val="000000"/>
                <w:kern w:val="1"/>
                <w:sz w:val="24"/>
                <w:szCs w:val="24"/>
                <w:lang w:eastAsia="ru-RU"/>
              </w:rPr>
              <w:lastRenderedPageBreak/>
              <w:t>70</w:t>
            </w:r>
          </w:p>
        </w:tc>
      </w:tr>
      <w:tr w:rsidR="00003001" w:rsidRPr="00003001" w:rsidTr="001865CF">
        <w:tc>
          <w:tcPr>
            <w:tcW w:w="645" w:type="dxa"/>
          </w:tcPr>
          <w:p w:rsidR="00003001" w:rsidRPr="00003001" w:rsidRDefault="00003001" w:rsidP="00003001">
            <w:pPr>
              <w:keepLines/>
              <w:widowControl w:val="0"/>
              <w:tabs>
                <w:tab w:val="left" w:pos="2475"/>
                <w:tab w:val="left" w:pos="3555"/>
              </w:tabs>
              <w:suppressAutoHyphens/>
              <w:snapToGrid w:val="0"/>
              <w:spacing w:after="0" w:line="240" w:lineRule="auto"/>
              <w:jc w:val="center"/>
              <w:rPr>
                <w:rFonts w:ascii="Times New Roman" w:eastAsia="Arial" w:hAnsi="Times New Roman" w:cs="Times New Roman"/>
                <w:iCs/>
                <w:color w:val="000000"/>
                <w:kern w:val="1"/>
                <w:sz w:val="24"/>
                <w:szCs w:val="24"/>
                <w:lang w:eastAsia="ru-RU"/>
              </w:rPr>
            </w:pPr>
            <w:r w:rsidRPr="00003001">
              <w:rPr>
                <w:rFonts w:ascii="Times New Roman" w:eastAsia="Arial" w:hAnsi="Times New Roman" w:cs="Times New Roman"/>
                <w:iCs/>
                <w:color w:val="000000"/>
                <w:kern w:val="1"/>
                <w:sz w:val="24"/>
                <w:szCs w:val="24"/>
                <w:lang w:eastAsia="ru-RU"/>
              </w:rPr>
              <w:t>2</w:t>
            </w:r>
          </w:p>
        </w:tc>
        <w:tc>
          <w:tcPr>
            <w:tcW w:w="1637" w:type="dxa"/>
            <w:shd w:val="clear" w:color="auto" w:fill="auto"/>
          </w:tcPr>
          <w:p w:rsidR="00003001" w:rsidRPr="00003001" w:rsidRDefault="00003001" w:rsidP="00003001">
            <w:pPr>
              <w:keepLines/>
              <w:widowControl w:val="0"/>
              <w:tabs>
                <w:tab w:val="left" w:pos="2475"/>
                <w:tab w:val="left" w:pos="3555"/>
              </w:tabs>
              <w:suppressAutoHyphens/>
              <w:snapToGrid w:val="0"/>
              <w:spacing w:after="0" w:line="240" w:lineRule="auto"/>
              <w:jc w:val="both"/>
              <w:rPr>
                <w:rFonts w:ascii="Times New Roman" w:eastAsia="Arial" w:hAnsi="Times New Roman" w:cs="Times New Roman"/>
                <w:iCs/>
                <w:color w:val="000000"/>
                <w:kern w:val="1"/>
                <w:sz w:val="24"/>
                <w:szCs w:val="24"/>
                <w:lang w:eastAsia="ru-RU"/>
              </w:rPr>
            </w:pPr>
            <w:r w:rsidRPr="00003001">
              <w:rPr>
                <w:rFonts w:ascii="Times New Roman" w:eastAsia="Arial" w:hAnsi="Times New Roman" w:cs="Times New Roman"/>
                <w:iCs/>
                <w:color w:val="000000"/>
                <w:kern w:val="1"/>
                <w:sz w:val="24"/>
                <w:szCs w:val="24"/>
                <w:lang w:eastAsia="ru-RU"/>
              </w:rPr>
              <w:t>18-01-01-</w:t>
            </w:r>
          </w:p>
          <w:p w:rsidR="00003001" w:rsidRPr="00003001" w:rsidRDefault="00003001" w:rsidP="00003001">
            <w:pPr>
              <w:keepLines/>
              <w:widowControl w:val="0"/>
              <w:tabs>
                <w:tab w:val="left" w:pos="2475"/>
                <w:tab w:val="left" w:pos="3555"/>
              </w:tabs>
              <w:suppressAutoHyphens/>
              <w:snapToGrid w:val="0"/>
              <w:spacing w:after="0" w:line="240" w:lineRule="auto"/>
              <w:jc w:val="both"/>
              <w:rPr>
                <w:rFonts w:ascii="Times New Roman" w:eastAsia="Arial" w:hAnsi="Times New Roman" w:cs="Times New Roman"/>
                <w:iCs/>
                <w:color w:val="000000"/>
                <w:kern w:val="1"/>
                <w:sz w:val="24"/>
                <w:szCs w:val="24"/>
                <w:lang w:eastAsia="ru-RU"/>
              </w:rPr>
            </w:pPr>
            <w:r w:rsidRPr="00003001">
              <w:rPr>
                <w:rFonts w:ascii="Times New Roman" w:eastAsia="Lucida Sans Unicode" w:hAnsi="Times New Roman" w:cs="Times New Roman"/>
                <w:kern w:val="1"/>
                <w:sz w:val="24"/>
                <w:szCs w:val="24"/>
                <w:lang w:eastAsia="ru-RU"/>
              </w:rPr>
              <w:lastRenderedPageBreak/>
              <w:t>Телевизор с телетекстом для приема программ со скрытыми субтитрами с диагональю не менее 80 см.</w:t>
            </w:r>
          </w:p>
        </w:tc>
        <w:tc>
          <w:tcPr>
            <w:tcW w:w="1499" w:type="dxa"/>
          </w:tcPr>
          <w:p w:rsidR="00003001" w:rsidRPr="00003001" w:rsidRDefault="00003001" w:rsidP="00003001">
            <w:pPr>
              <w:widowControl w:val="0"/>
              <w:suppressAutoHyphens/>
              <w:snapToGrid w:val="0"/>
              <w:spacing w:after="0" w:line="240" w:lineRule="auto"/>
              <w:jc w:val="both"/>
              <w:rPr>
                <w:rFonts w:ascii="Times New Roman" w:eastAsia="Lucida Sans Unicode" w:hAnsi="Times New Roman" w:cs="Times New Roman"/>
                <w:color w:val="000000"/>
                <w:spacing w:val="-4"/>
                <w:kern w:val="1"/>
                <w:sz w:val="24"/>
                <w:szCs w:val="24"/>
                <w:lang w:eastAsia="ru-RU"/>
              </w:rPr>
            </w:pPr>
            <w:r w:rsidRPr="00003001">
              <w:rPr>
                <w:rFonts w:ascii="Times New Roman" w:eastAsia="Lucida Sans Unicode" w:hAnsi="Times New Roman" w:cs="Times New Roman"/>
                <w:color w:val="000000"/>
                <w:spacing w:val="-4"/>
                <w:kern w:val="1"/>
                <w:sz w:val="24"/>
                <w:szCs w:val="24"/>
                <w:lang w:eastAsia="ru-RU"/>
              </w:rPr>
              <w:lastRenderedPageBreak/>
              <w:t>Не применяется</w:t>
            </w:r>
          </w:p>
        </w:tc>
        <w:tc>
          <w:tcPr>
            <w:tcW w:w="1417" w:type="dxa"/>
          </w:tcPr>
          <w:p w:rsidR="00003001" w:rsidRPr="00003001" w:rsidRDefault="00003001" w:rsidP="00003001">
            <w:pPr>
              <w:widowControl w:val="0"/>
              <w:suppressAutoHyphens/>
              <w:snapToGrid w:val="0"/>
              <w:spacing w:after="0" w:line="240" w:lineRule="auto"/>
              <w:jc w:val="both"/>
              <w:rPr>
                <w:rFonts w:ascii="Times New Roman" w:eastAsia="Calibri" w:hAnsi="Times New Roman" w:cs="Times New Roman"/>
                <w:kern w:val="1"/>
                <w:sz w:val="24"/>
                <w:szCs w:val="24"/>
              </w:rPr>
            </w:pPr>
            <w:r w:rsidRPr="00003001">
              <w:rPr>
                <w:rFonts w:ascii="Times New Roman" w:eastAsia="Calibri" w:hAnsi="Times New Roman" w:cs="Times New Roman"/>
                <w:kern w:val="1"/>
                <w:sz w:val="24"/>
                <w:szCs w:val="24"/>
              </w:rPr>
              <w:t>01.28.18.01. 01.02</w:t>
            </w:r>
          </w:p>
        </w:tc>
        <w:tc>
          <w:tcPr>
            <w:tcW w:w="8772" w:type="dxa"/>
            <w:shd w:val="clear" w:color="auto" w:fill="auto"/>
          </w:tcPr>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Телевизор с телетекстом для приема программ со скрытыми субтитрами предназначен для приема телесигнала, несущего информацию о телевизионном </w:t>
            </w:r>
            <w:r w:rsidRPr="00003001">
              <w:rPr>
                <w:rFonts w:ascii="Times New Roman" w:eastAsia="Calibri" w:hAnsi="Times New Roman" w:cs="Times New Roman"/>
                <w:sz w:val="24"/>
                <w:szCs w:val="24"/>
              </w:rPr>
              <w:lastRenderedPageBreak/>
              <w:t xml:space="preserve">изображении и связанную с ним информацию. </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 должен быть жидкокристаллическим.</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Диагональ телевизора должна быть не менее 80 см (не менее 31,49 дюйма) </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Формат экрана должен быть 16:9.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Частота обновления не менее 50 Гц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Поддержка стандартов должна быть </w:t>
            </w:r>
            <w:r w:rsidRPr="00003001">
              <w:rPr>
                <w:rFonts w:ascii="Times New Roman" w:eastAsia="Calibri" w:hAnsi="Times New Roman" w:cs="Times New Roman"/>
                <w:sz w:val="24"/>
                <w:szCs w:val="24"/>
                <w:lang w:val="en-US"/>
              </w:rPr>
              <w:t>DVB</w:t>
            </w:r>
            <w:r w:rsidRPr="00003001">
              <w:rPr>
                <w:rFonts w:ascii="Times New Roman" w:eastAsia="Calibri" w:hAnsi="Times New Roman" w:cs="Times New Roman"/>
                <w:sz w:val="24"/>
                <w:szCs w:val="24"/>
              </w:rPr>
              <w:t>-</w:t>
            </w:r>
            <w:r w:rsidRPr="00003001">
              <w:rPr>
                <w:rFonts w:ascii="Times New Roman" w:eastAsia="Calibri" w:hAnsi="Times New Roman" w:cs="Times New Roman"/>
                <w:sz w:val="24"/>
                <w:szCs w:val="24"/>
                <w:lang w:val="en-US"/>
              </w:rPr>
              <w:t>T</w:t>
            </w:r>
            <w:r w:rsidRPr="00003001">
              <w:rPr>
                <w:rFonts w:ascii="Times New Roman" w:eastAsia="Calibri" w:hAnsi="Times New Roman" w:cs="Times New Roman"/>
                <w:sz w:val="24"/>
                <w:szCs w:val="24"/>
              </w:rPr>
              <w:t>2; DVB- С.</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Телетекст с памятью не менее 10 страниц Наличие разъемов для наушников.</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Мощность звука не менее 2 Вт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 xml:space="preserve">Акустическая система не менее одного динамика </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888-й или 889-й системы «Телетекст» (в соответствии с пунктом 4.9.6 ГОСТ Р 50861-96 «Система телетекст. Основные параметры. Методы измерения»).</w:t>
            </w:r>
          </w:p>
          <w:p w:rsidR="00003001" w:rsidRPr="00003001" w:rsidRDefault="00003001" w:rsidP="00003001">
            <w:pPr>
              <w:widowControl w:val="0"/>
              <w:tabs>
                <w:tab w:val="left" w:pos="477"/>
              </w:tab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Меню должно быть на русском языке.</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Телевизор с телетекстом должен быть укомплектован пультом дистанционного управления и инструкцией по эксплуатации на русском языке.</w:t>
            </w:r>
          </w:p>
          <w:p w:rsidR="00003001" w:rsidRPr="00003001" w:rsidRDefault="00003001" w:rsidP="00003001">
            <w:pPr>
              <w:widowControl w:val="0"/>
              <w:tabs>
                <w:tab w:val="left" w:pos="477"/>
              </w:tabs>
              <w:suppressAutoHyphens/>
              <w:spacing w:after="200" w:line="276" w:lineRule="auto"/>
              <w:jc w:val="both"/>
              <w:rPr>
                <w:rFonts w:ascii="Times New Roman" w:eastAsia="Calibri" w:hAnsi="Times New Roman" w:cs="Times New Roman"/>
                <w:sz w:val="24"/>
                <w:szCs w:val="24"/>
              </w:rPr>
            </w:pPr>
            <w:r w:rsidRPr="00003001">
              <w:rPr>
                <w:rFonts w:ascii="Times New Roman" w:eastAsia="Calibri" w:hAnsi="Times New Roman" w:cs="Times New Roman"/>
                <w:sz w:val="24"/>
                <w:szCs w:val="24"/>
              </w:rPr>
              <w:t>Гарантийный срок эксплуатации должен быть не менее 12 месяцев с даты передачи товара Получателю и подписания акта приема-передачи товара.</w:t>
            </w:r>
          </w:p>
        </w:tc>
        <w:tc>
          <w:tcPr>
            <w:tcW w:w="915" w:type="dxa"/>
          </w:tcPr>
          <w:p w:rsidR="00003001" w:rsidRPr="00003001" w:rsidRDefault="00003001" w:rsidP="00003001">
            <w:pPr>
              <w:widowControl w:val="0"/>
              <w:suppressLineNumbers/>
              <w:suppressAutoHyphens/>
              <w:snapToGrid w:val="0"/>
              <w:spacing w:after="0" w:line="240" w:lineRule="auto"/>
              <w:jc w:val="center"/>
              <w:rPr>
                <w:rFonts w:ascii="Times New Roman" w:eastAsia="Lucida Sans Unicode" w:hAnsi="Times New Roman" w:cs="Times New Roman"/>
                <w:color w:val="000000"/>
                <w:kern w:val="1"/>
                <w:sz w:val="24"/>
                <w:szCs w:val="24"/>
                <w:lang w:eastAsia="ru-RU"/>
              </w:rPr>
            </w:pPr>
            <w:r w:rsidRPr="00003001">
              <w:rPr>
                <w:rFonts w:ascii="Times New Roman" w:eastAsia="Lucida Sans Unicode" w:hAnsi="Times New Roman" w:cs="Times New Roman"/>
                <w:color w:val="000000"/>
                <w:kern w:val="1"/>
                <w:sz w:val="24"/>
                <w:szCs w:val="24"/>
                <w:lang w:eastAsia="ru-RU"/>
              </w:rPr>
              <w:lastRenderedPageBreak/>
              <w:t>80</w:t>
            </w:r>
          </w:p>
        </w:tc>
      </w:tr>
    </w:tbl>
    <w:p w:rsidR="00003001" w:rsidRPr="00003001" w:rsidRDefault="00003001" w:rsidP="00003001">
      <w:pPr>
        <w:widowControl w:val="0"/>
        <w:suppressAutoHyphens/>
        <w:spacing w:after="0" w:line="240" w:lineRule="auto"/>
        <w:ind w:firstLine="709"/>
        <w:jc w:val="both"/>
        <w:rPr>
          <w:rFonts w:ascii="Times New Roman" w:eastAsia="Lucida Sans Unicode" w:hAnsi="Times New Roman" w:cs="Times New Roman"/>
          <w:i/>
          <w:kern w:val="1"/>
          <w:sz w:val="24"/>
          <w:szCs w:val="24"/>
          <w:lang w:eastAsia="ru-RU"/>
        </w:rPr>
      </w:pPr>
      <w:r w:rsidRPr="00003001">
        <w:rPr>
          <w:rFonts w:ascii="Times New Roman" w:eastAsia="Lucida Sans Unicode" w:hAnsi="Times New Roman" w:cs="Times New Roman"/>
          <w:bCs/>
          <w:noProof/>
          <w:kern w:val="1"/>
          <w:sz w:val="26"/>
          <w:szCs w:val="26"/>
          <w:lang w:eastAsia="ru-RU"/>
        </w:rPr>
        <mc:AlternateContent>
          <mc:Choice Requires="wps">
            <w:drawing>
              <wp:anchor distT="0" distB="0" distL="114300" distR="114300" simplePos="0" relativeHeight="251659264" behindDoc="0" locked="0" layoutInCell="1" allowOverlap="1" wp14:anchorId="1AB20876" wp14:editId="3AFB476C">
                <wp:simplePos x="0" y="0"/>
                <wp:positionH relativeFrom="column">
                  <wp:posOffset>10709910</wp:posOffset>
                </wp:positionH>
                <wp:positionV relativeFrom="paragraph">
                  <wp:posOffset>-1960245</wp:posOffset>
                </wp:positionV>
                <wp:extent cx="5600700" cy="9525"/>
                <wp:effectExtent l="13335" t="8255" r="571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BFD7D" id="_x0000_t32" coordsize="21600,21600" o:spt="32" o:oned="t" path="m,l21600,21600e" filled="f">
                <v:path arrowok="t" fillok="f" o:connecttype="none"/>
                <o:lock v:ext="edit" shapetype="t"/>
              </v:shapetype>
              <v:shape id="Прямая со стрелкой 1" o:spid="_x0000_s1026" type="#_x0000_t32" style="position:absolute;margin-left:843.3pt;margin-top:-154.35pt;width:44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"/>
            </w:pict>
          </mc:Fallback>
        </mc:AlternateContent>
      </w:r>
      <w:r w:rsidRPr="00003001">
        <w:rPr>
          <w:rFonts w:ascii="Times New Roman" w:eastAsia="Lucida Sans Unicode" w:hAnsi="Times New Roman" w:cs="Times New Roman"/>
          <w:i/>
          <w:kern w:val="1"/>
          <w:sz w:val="24"/>
          <w:szCs w:val="24"/>
          <w:lang w:eastAsia="ru-RU"/>
        </w:rPr>
        <w:t>*Использование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закупаемых товаров, потребностями инвалида.</w:t>
      </w:r>
    </w:p>
    <w:p w:rsidR="00003001" w:rsidRPr="00003001" w:rsidRDefault="00003001" w:rsidP="00003001">
      <w:pPr>
        <w:widowControl w:val="0"/>
        <w:tabs>
          <w:tab w:val="left" w:pos="4035"/>
        </w:tabs>
        <w:spacing w:after="0" w:line="240" w:lineRule="auto"/>
        <w:jc w:val="both"/>
        <w:rPr>
          <w:rFonts w:ascii="Times New Roman" w:eastAsia="Lucida Sans Unicode" w:hAnsi="Times New Roman" w:cs="Times New Roman"/>
          <w:bCs/>
          <w:kern w:val="1"/>
          <w:sz w:val="26"/>
          <w:szCs w:val="26"/>
          <w:lang w:eastAsia="ru-RU"/>
        </w:rPr>
      </w:pPr>
    </w:p>
    <w:p w:rsidR="00003001" w:rsidRPr="00003001" w:rsidRDefault="00003001" w:rsidP="00003001">
      <w:pPr>
        <w:widowControl w:val="0"/>
        <w:suppressAutoHyphens/>
        <w:spacing w:after="0" w:line="240" w:lineRule="auto"/>
        <w:jc w:val="center"/>
        <w:rPr>
          <w:rFonts w:ascii="Times New Roman" w:eastAsia="Times New Roman" w:hAnsi="Times New Roman" w:cs="Times New Roman"/>
          <w:b/>
          <w:sz w:val="26"/>
          <w:szCs w:val="26"/>
          <w:lang w:eastAsia="ar-SA"/>
        </w:rPr>
      </w:pPr>
      <w:r w:rsidRPr="00003001">
        <w:rPr>
          <w:rFonts w:ascii="Times New Roman" w:eastAsia="Times New Roman" w:hAnsi="Times New Roman" w:cs="Times New Roman"/>
          <w:b/>
          <w:sz w:val="26"/>
          <w:szCs w:val="26"/>
          <w:lang w:eastAsia="ar-SA"/>
        </w:rPr>
        <w:t>Требования к качеству Товара</w:t>
      </w:r>
    </w:p>
    <w:p w:rsidR="00003001" w:rsidRPr="00003001" w:rsidRDefault="00003001" w:rsidP="00003001">
      <w:pPr>
        <w:widowControl w:val="0"/>
        <w:suppressAutoHyphens/>
        <w:spacing w:after="0" w:line="228" w:lineRule="auto"/>
        <w:jc w:val="both"/>
        <w:rPr>
          <w:rFonts w:ascii="Times New Roman" w:eastAsia="Times New Roman" w:hAnsi="Times New Roman" w:cs="Times New Roman"/>
          <w:b/>
          <w:sz w:val="26"/>
          <w:szCs w:val="26"/>
          <w:u w:val="single"/>
          <w:lang w:eastAsia="ar-SA"/>
        </w:rPr>
      </w:pPr>
      <w:r w:rsidRPr="00003001">
        <w:rPr>
          <w:rFonts w:ascii="Times New Roman" w:eastAsia="Times New Roman" w:hAnsi="Times New Roman" w:cs="Times New Roman"/>
          <w:sz w:val="26"/>
          <w:szCs w:val="26"/>
          <w:lang w:eastAsia="ar-SA"/>
        </w:rPr>
        <w:t xml:space="preserve">         Поставляемый Товар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003001" w:rsidRPr="00003001" w:rsidRDefault="00003001" w:rsidP="00003001">
      <w:pPr>
        <w:widowControl w:val="0"/>
        <w:suppressAutoHyphens/>
        <w:autoSpaceDN w:val="0"/>
        <w:spacing w:after="0" w:line="240" w:lineRule="auto"/>
        <w:jc w:val="both"/>
        <w:textAlignment w:val="baseline"/>
        <w:rPr>
          <w:rFonts w:ascii="Times New Roman" w:eastAsia="Lucida Sans Unicode" w:hAnsi="Times New Roman" w:cs="Times New Roman"/>
          <w:kern w:val="3"/>
          <w:sz w:val="26"/>
          <w:szCs w:val="26"/>
          <w:lang w:eastAsia="ru-RU"/>
        </w:rPr>
      </w:pPr>
      <w:r w:rsidRPr="00003001">
        <w:rPr>
          <w:rFonts w:ascii="Times New Roman" w:eastAsia="Times New Roman" w:hAnsi="Times New Roman" w:cs="Times New Roman"/>
          <w:sz w:val="26"/>
          <w:szCs w:val="26"/>
          <w:lang w:eastAsia="ru-RU"/>
        </w:rPr>
        <w:t>Телевизоры с телетекстом для приема программ со скрытыми субтитрами</w:t>
      </w:r>
      <w:r w:rsidRPr="00003001">
        <w:rPr>
          <w:rFonts w:ascii="Times New Roman" w:eastAsia="Lucida Sans Unicode" w:hAnsi="Times New Roman" w:cs="Times New Roman"/>
          <w:kern w:val="3"/>
          <w:sz w:val="26"/>
          <w:szCs w:val="26"/>
          <w:lang w:eastAsia="ru-RU"/>
        </w:rPr>
        <w:t xml:space="preserve"> должны соответствовать помехоустойчивости электронных реабилитационных средств информатики, сигнализации и связи – по ГОСТ Р 51264-99 «Средства связи, информатики и сигнализации реабилитационные электронные. Общие технические условия».</w:t>
      </w:r>
    </w:p>
    <w:p w:rsidR="00003001" w:rsidRPr="00003001" w:rsidRDefault="00003001" w:rsidP="00003001">
      <w:pPr>
        <w:widowControl w:val="0"/>
        <w:suppressAutoHyphens/>
        <w:autoSpaceDN w:val="0"/>
        <w:spacing w:after="0" w:line="240" w:lineRule="auto"/>
        <w:jc w:val="both"/>
        <w:textAlignment w:val="baseline"/>
        <w:rPr>
          <w:rFonts w:ascii="Times New Roman" w:eastAsia="Lucida Sans Unicode" w:hAnsi="Times New Roman" w:cs="Times New Roman"/>
          <w:kern w:val="3"/>
          <w:sz w:val="26"/>
          <w:szCs w:val="26"/>
          <w:lang w:eastAsia="ru-RU"/>
        </w:rPr>
      </w:pPr>
      <w:r w:rsidRPr="00003001">
        <w:rPr>
          <w:rFonts w:ascii="Times New Roman" w:eastAsia="Lucida Sans Unicode" w:hAnsi="Times New Roman" w:cs="Times New Roman"/>
          <w:kern w:val="3"/>
          <w:sz w:val="26"/>
          <w:szCs w:val="26"/>
          <w:lang w:eastAsia="ru-RU"/>
        </w:rPr>
        <w:t xml:space="preserve">       </w:t>
      </w:r>
      <w:r w:rsidRPr="00003001">
        <w:rPr>
          <w:rFonts w:ascii="Times New Roman" w:eastAsia="Times New Roman" w:hAnsi="Times New Roman" w:cs="Times New Roman"/>
          <w:sz w:val="26"/>
          <w:szCs w:val="26"/>
          <w:lang w:eastAsia="ru-RU"/>
        </w:rPr>
        <w:t>Телевизоры с телетекстом для приема программ со скрытыми субтитрами</w:t>
      </w:r>
      <w:r w:rsidRPr="00003001">
        <w:rPr>
          <w:rFonts w:ascii="Times New Roman" w:eastAsia="Lucida Sans Unicode" w:hAnsi="Times New Roman" w:cs="Times New Roman"/>
          <w:kern w:val="3"/>
          <w:sz w:val="26"/>
          <w:szCs w:val="26"/>
          <w:lang w:eastAsia="ru-RU"/>
        </w:rPr>
        <w:t xml:space="preserve">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w:t>
      </w:r>
      <w:r w:rsidRPr="00003001">
        <w:rPr>
          <w:rFonts w:ascii="Times New Roman" w:eastAsia="Times New Roman" w:hAnsi="Times New Roman" w:cs="Times New Roman"/>
          <w:bCs/>
          <w:sz w:val="26"/>
          <w:szCs w:val="26"/>
          <w:lang w:eastAsia="ru-RU"/>
        </w:rPr>
        <w:t>Классификация. Основные параметры».</w:t>
      </w:r>
    </w:p>
    <w:p w:rsidR="00003001" w:rsidRPr="00003001" w:rsidRDefault="00003001" w:rsidP="00003001">
      <w:pPr>
        <w:suppressAutoHyphens/>
        <w:spacing w:after="0" w:line="240" w:lineRule="auto"/>
        <w:ind w:firstLine="709"/>
        <w:jc w:val="both"/>
        <w:rPr>
          <w:rFonts w:ascii="Times New Roman" w:eastAsia="Arial CYR" w:hAnsi="Times New Roman" w:cs="Times New Roman"/>
          <w:spacing w:val="-4"/>
          <w:kern w:val="1"/>
          <w:sz w:val="26"/>
          <w:szCs w:val="26"/>
          <w:lang w:eastAsia="ar-SA"/>
        </w:rPr>
      </w:pPr>
      <w:r w:rsidRPr="00003001">
        <w:rPr>
          <w:rFonts w:ascii="Times New Roman" w:eastAsia="Times New Roman" w:hAnsi="Times New Roman" w:cs="Times New Roman"/>
          <w:sz w:val="26"/>
          <w:szCs w:val="26"/>
          <w:lang w:eastAsia="ar-SA"/>
        </w:rPr>
        <w:t xml:space="preserve">Инвалиду должен быть передан новый   </w:t>
      </w:r>
      <w:r w:rsidRPr="00003001">
        <w:rPr>
          <w:rFonts w:ascii="Times New Roman" w:eastAsia="Times New Roman" w:hAnsi="Times New Roman" w:cs="Times New Roman"/>
          <w:sz w:val="26"/>
          <w:szCs w:val="26"/>
          <w:lang w:eastAsia="ru-RU"/>
        </w:rPr>
        <w:t>телевизор с телетекстом для приема программ со скрытыми субтитрами,</w:t>
      </w:r>
      <w:r w:rsidRPr="00003001">
        <w:rPr>
          <w:rFonts w:ascii="Times New Roman" w:eastAsia="Lucida Sans Unicode" w:hAnsi="Times New Roman" w:cs="Times New Roman"/>
          <w:kern w:val="3"/>
          <w:sz w:val="26"/>
          <w:szCs w:val="26"/>
          <w:lang w:eastAsia="ru-RU"/>
        </w:rPr>
        <w:t xml:space="preserve"> </w:t>
      </w:r>
      <w:r w:rsidRPr="00003001">
        <w:rPr>
          <w:rFonts w:ascii="Times New Roman" w:eastAsia="Times New Roman" w:hAnsi="Times New Roman" w:cs="Times New Roman"/>
          <w:sz w:val="26"/>
          <w:szCs w:val="26"/>
          <w:lang w:eastAsia="ar-SA"/>
        </w:rPr>
        <w:t>пригодный для использования по назначению в течение срока его эксплуатации. Несоответствие качества будет определяться на основании письменных обращений инвалидов,</w:t>
      </w:r>
      <w:r w:rsidRPr="00003001">
        <w:rPr>
          <w:rFonts w:ascii="Times New Roman" w:eastAsia="Arial CYR" w:hAnsi="Times New Roman" w:cs="Times New Roman"/>
          <w:color w:val="000000"/>
          <w:spacing w:val="-4"/>
          <w:kern w:val="1"/>
          <w:sz w:val="26"/>
          <w:szCs w:val="26"/>
          <w:lang w:eastAsia="ar-SA"/>
        </w:rPr>
        <w:t xml:space="preserve"> </w:t>
      </w:r>
      <w:r w:rsidRPr="00003001">
        <w:rPr>
          <w:rFonts w:ascii="Times New Roman" w:eastAsia="Arial CYR" w:hAnsi="Times New Roman" w:cs="Times New Roman"/>
          <w:spacing w:val="-4"/>
          <w:kern w:val="1"/>
          <w:sz w:val="26"/>
          <w:szCs w:val="26"/>
          <w:lang w:eastAsia="ar-SA"/>
        </w:rPr>
        <w:t>с последующей заменой некачественного Товара в течение 20 рабочих дней, в период гарантийного срока годности Товара.</w:t>
      </w:r>
    </w:p>
    <w:p w:rsidR="00003001" w:rsidRPr="00003001" w:rsidRDefault="00003001" w:rsidP="00003001">
      <w:pPr>
        <w:widowControl w:val="0"/>
        <w:suppressAutoHyphens/>
        <w:spacing w:after="0" w:line="240" w:lineRule="auto"/>
        <w:jc w:val="center"/>
        <w:rPr>
          <w:rFonts w:ascii="Times New Roman" w:eastAsia="Lucida Sans Unicode" w:hAnsi="Times New Roman" w:cs="Times New Roman"/>
          <w:b/>
          <w:kern w:val="1"/>
          <w:sz w:val="26"/>
          <w:szCs w:val="26"/>
          <w:lang w:eastAsia="ru-RU"/>
        </w:rPr>
      </w:pPr>
    </w:p>
    <w:p w:rsidR="00003001" w:rsidRPr="00003001" w:rsidRDefault="00003001" w:rsidP="00003001">
      <w:pPr>
        <w:widowControl w:val="0"/>
        <w:suppressAutoHyphens/>
        <w:spacing w:after="0" w:line="240" w:lineRule="auto"/>
        <w:jc w:val="center"/>
        <w:rPr>
          <w:rFonts w:ascii="Times New Roman" w:eastAsia="Lucida Sans Unicode" w:hAnsi="Times New Roman" w:cs="Times New Roman"/>
          <w:b/>
          <w:kern w:val="1"/>
          <w:sz w:val="26"/>
          <w:szCs w:val="26"/>
          <w:lang w:eastAsia="ru-RU"/>
        </w:rPr>
      </w:pPr>
      <w:r w:rsidRPr="00003001">
        <w:rPr>
          <w:rFonts w:ascii="Times New Roman" w:eastAsia="Lucida Sans Unicode" w:hAnsi="Times New Roman" w:cs="Times New Roman"/>
          <w:b/>
          <w:kern w:val="1"/>
          <w:sz w:val="26"/>
          <w:szCs w:val="26"/>
          <w:lang w:eastAsia="ru-RU"/>
        </w:rPr>
        <w:t>Требования к безопасности товара</w:t>
      </w:r>
    </w:p>
    <w:p w:rsidR="00003001" w:rsidRPr="00003001" w:rsidRDefault="00003001" w:rsidP="00003001">
      <w:pPr>
        <w:widowControl w:val="0"/>
        <w:suppressAutoHyphens/>
        <w:spacing w:after="0" w:line="240" w:lineRule="auto"/>
        <w:ind w:firstLine="720"/>
        <w:jc w:val="both"/>
        <w:rPr>
          <w:rFonts w:ascii="Times New Roman" w:eastAsia="Times New Roman" w:hAnsi="Times New Roman" w:cs="Times New Roman"/>
          <w:sz w:val="27"/>
          <w:szCs w:val="27"/>
          <w:lang w:eastAsia="ar-SA"/>
        </w:rPr>
      </w:pPr>
      <w:r w:rsidRPr="00003001">
        <w:rPr>
          <w:rFonts w:ascii="Times New Roman" w:eastAsia="Times New Roman" w:hAnsi="Times New Roman" w:cs="Times New Roman"/>
          <w:sz w:val="27"/>
          <w:szCs w:val="27"/>
          <w:lang w:eastAsia="ar-SA"/>
        </w:rPr>
        <w:t>Материалы, из которых изготавливаются телевизоры, не должны выделять токсичных веществ при эксплуатации. В соответствии с Постановлением Правительства Российской Федерации № 720 от 16.06.1997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должен указать срок службы телевизора (индикатора). На момент выдачи Товара получателю срок службы изделия должен составлять не менее пяти лет.</w:t>
      </w:r>
    </w:p>
    <w:p w:rsidR="00003001" w:rsidRPr="00003001" w:rsidRDefault="00003001" w:rsidP="00003001">
      <w:pPr>
        <w:widowControl w:val="0"/>
        <w:suppressAutoHyphens/>
        <w:spacing w:after="0" w:line="100" w:lineRule="atLeast"/>
        <w:jc w:val="center"/>
        <w:rPr>
          <w:rFonts w:ascii="Times New Roman" w:eastAsia="Lucida Sans Unicode" w:hAnsi="Times New Roman" w:cs="Times New Roman"/>
          <w:b/>
          <w:kern w:val="1"/>
          <w:sz w:val="26"/>
          <w:szCs w:val="26"/>
          <w:lang w:eastAsia="ru-RU"/>
        </w:rPr>
      </w:pPr>
    </w:p>
    <w:p w:rsidR="00003001" w:rsidRPr="00003001" w:rsidRDefault="00003001" w:rsidP="00003001">
      <w:pPr>
        <w:widowControl w:val="0"/>
        <w:suppressAutoHyphens/>
        <w:spacing w:after="0" w:line="100" w:lineRule="atLeast"/>
        <w:jc w:val="center"/>
        <w:rPr>
          <w:rFonts w:ascii="Times New Roman" w:eastAsia="Lucida Sans Unicode" w:hAnsi="Times New Roman" w:cs="Times New Roman"/>
          <w:b/>
          <w:kern w:val="1"/>
          <w:sz w:val="26"/>
          <w:szCs w:val="26"/>
          <w:lang w:eastAsia="ru-RU"/>
        </w:rPr>
      </w:pPr>
      <w:r w:rsidRPr="00003001">
        <w:rPr>
          <w:rFonts w:ascii="Times New Roman" w:eastAsia="Lucida Sans Unicode" w:hAnsi="Times New Roman" w:cs="Times New Roman"/>
          <w:b/>
          <w:kern w:val="1"/>
          <w:sz w:val="26"/>
          <w:szCs w:val="26"/>
          <w:lang w:eastAsia="ru-RU"/>
        </w:rPr>
        <w:t>Требования к размерам, упаковке и отгрузке товара</w:t>
      </w:r>
    </w:p>
    <w:p w:rsidR="00003001" w:rsidRPr="00003001" w:rsidRDefault="00003001" w:rsidP="00003001">
      <w:pPr>
        <w:widowControl w:val="0"/>
        <w:suppressAutoHyphens/>
        <w:spacing w:after="0" w:line="240" w:lineRule="auto"/>
        <w:ind w:firstLine="720"/>
        <w:jc w:val="both"/>
        <w:rPr>
          <w:rFonts w:ascii="Times New Roman" w:eastAsia="Lucida Sans Unicode" w:hAnsi="Times New Roman" w:cs="Times New Roman"/>
          <w:kern w:val="1"/>
          <w:sz w:val="26"/>
          <w:szCs w:val="26"/>
          <w:lang w:eastAsia="ru-RU"/>
        </w:rPr>
      </w:pPr>
      <w:r w:rsidRPr="00003001">
        <w:rPr>
          <w:rFonts w:ascii="Times New Roman" w:eastAsia="Lucida Sans Unicode" w:hAnsi="Times New Roman" w:cs="Times New Roman"/>
          <w:kern w:val="1"/>
          <w:sz w:val="26"/>
          <w:szCs w:val="26"/>
          <w:lang w:eastAsia="ru-RU"/>
        </w:rPr>
        <w:t>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ГОСТом Р 50444-92.</w:t>
      </w:r>
    </w:p>
    <w:p w:rsidR="00003001" w:rsidRPr="00003001" w:rsidRDefault="00003001" w:rsidP="00003001">
      <w:pPr>
        <w:widowControl w:val="0"/>
        <w:spacing w:after="0" w:line="240" w:lineRule="auto"/>
        <w:ind w:firstLine="720"/>
        <w:jc w:val="both"/>
        <w:rPr>
          <w:rFonts w:ascii="Times New Roman" w:eastAsia="Lucida Sans Unicode" w:hAnsi="Times New Roman" w:cs="Times New Roman"/>
          <w:kern w:val="1"/>
          <w:sz w:val="26"/>
          <w:szCs w:val="26"/>
          <w:lang w:eastAsia="ru-RU"/>
        </w:rPr>
      </w:pPr>
      <w:r w:rsidRPr="00003001">
        <w:rPr>
          <w:rFonts w:ascii="Times New Roman" w:eastAsia="Lucida Sans Unicode" w:hAnsi="Times New Roman" w:cs="Times New Roman"/>
          <w:kern w:val="1"/>
          <w:sz w:val="26"/>
          <w:szCs w:val="26"/>
          <w:lang w:eastAsia="ru-RU"/>
        </w:rPr>
        <w:t xml:space="preserve">Транспортирование товара производится любым видом транспорта в соответствии с правилами перевозки грузов, действующими на данном виде транспорта. </w:t>
      </w:r>
    </w:p>
    <w:p w:rsidR="00003001" w:rsidRPr="00003001" w:rsidRDefault="00003001" w:rsidP="00003001">
      <w:pPr>
        <w:widowControl w:val="0"/>
        <w:suppressAutoHyphens/>
        <w:autoSpaceDE w:val="0"/>
        <w:spacing w:after="0" w:line="100" w:lineRule="atLeast"/>
        <w:ind w:left="15" w:firstLine="690"/>
        <w:jc w:val="both"/>
        <w:rPr>
          <w:rFonts w:ascii="Times New Roman" w:eastAsia="Lucida Sans Unicode" w:hAnsi="Times New Roman" w:cs="Times New Roman"/>
          <w:kern w:val="1"/>
          <w:sz w:val="26"/>
          <w:szCs w:val="26"/>
          <w:lang w:eastAsia="ru-RU"/>
        </w:rPr>
      </w:pPr>
      <w:r w:rsidRPr="00003001">
        <w:rPr>
          <w:rFonts w:ascii="Times New Roman" w:eastAsia="Lucida Sans Unicode" w:hAnsi="Times New Roman" w:cs="Times New Roman"/>
          <w:kern w:val="1"/>
          <w:sz w:val="26"/>
          <w:szCs w:val="26"/>
          <w:lang w:eastAsia="ru-RU"/>
        </w:rPr>
        <w:t>На каждое изделие должны быть нанесены товарный знак (при его наличии), установленный для предприятия-изготовителя, и маркировка, не нарушающая покрытие и товарный вид изделия.</w:t>
      </w:r>
    </w:p>
    <w:p w:rsidR="00003001" w:rsidRPr="00003001" w:rsidRDefault="00003001" w:rsidP="00003001">
      <w:pPr>
        <w:widowControl w:val="0"/>
        <w:suppressAutoHyphens/>
        <w:autoSpaceDE w:val="0"/>
        <w:spacing w:after="0" w:line="240" w:lineRule="auto"/>
        <w:ind w:firstLine="709"/>
        <w:jc w:val="center"/>
        <w:rPr>
          <w:rFonts w:ascii="Times New Roman" w:eastAsia="Times New Roman" w:hAnsi="Times New Roman" w:cs="Times New Roman"/>
          <w:b/>
          <w:sz w:val="27"/>
          <w:szCs w:val="27"/>
          <w:lang w:eastAsia="ar-SA"/>
        </w:rPr>
      </w:pPr>
    </w:p>
    <w:p w:rsidR="00003001" w:rsidRPr="00003001" w:rsidRDefault="00003001" w:rsidP="00003001">
      <w:pPr>
        <w:widowControl w:val="0"/>
        <w:suppressAutoHyphens/>
        <w:autoSpaceDE w:val="0"/>
        <w:spacing w:after="0" w:line="240" w:lineRule="auto"/>
        <w:ind w:firstLine="709"/>
        <w:jc w:val="center"/>
        <w:rPr>
          <w:rFonts w:ascii="Times New Roman" w:eastAsia="Times New Roman" w:hAnsi="Times New Roman" w:cs="Times New Roman"/>
          <w:b/>
          <w:sz w:val="27"/>
          <w:szCs w:val="27"/>
          <w:lang w:eastAsia="ar-SA"/>
        </w:rPr>
      </w:pPr>
      <w:r w:rsidRPr="00003001">
        <w:rPr>
          <w:rFonts w:ascii="Times New Roman" w:eastAsia="Times New Roman" w:hAnsi="Times New Roman" w:cs="Times New Roman"/>
          <w:b/>
          <w:sz w:val="27"/>
          <w:szCs w:val="27"/>
          <w:lang w:eastAsia="ar-SA"/>
        </w:rPr>
        <w:t>Требования к сроку и (или) объему предоставленных гарантий качества</w:t>
      </w:r>
    </w:p>
    <w:p w:rsidR="00003001" w:rsidRPr="00003001" w:rsidRDefault="00003001" w:rsidP="00003001">
      <w:pPr>
        <w:widowControl w:val="0"/>
        <w:shd w:val="clear" w:color="auto" w:fill="FFFFFF"/>
        <w:tabs>
          <w:tab w:val="left" w:pos="0"/>
        </w:tabs>
        <w:suppressAutoHyphens/>
        <w:autoSpaceDE w:val="0"/>
        <w:spacing w:after="0" w:line="240" w:lineRule="auto"/>
        <w:ind w:firstLine="720"/>
        <w:jc w:val="both"/>
        <w:rPr>
          <w:rFonts w:ascii="Times New Roman" w:eastAsia="Times New Roman" w:hAnsi="Times New Roman" w:cs="Times New Roman"/>
          <w:sz w:val="27"/>
          <w:szCs w:val="27"/>
          <w:lang w:eastAsia="ar-SA"/>
        </w:rPr>
      </w:pPr>
      <w:r w:rsidRPr="00003001">
        <w:rPr>
          <w:rFonts w:ascii="Times New Roman" w:eastAsia="Times New Roman" w:hAnsi="Times New Roman" w:cs="Times New Roman"/>
          <w:sz w:val="27"/>
          <w:szCs w:val="27"/>
          <w:lang w:eastAsia="ar-SA"/>
        </w:rPr>
        <w:t>Гарантийный срок эксплуатации должен быть не менее 12 месяцев. Срок гарантийного ремонта со дня обращения инвалида не должен превышать 20 рабочих дней.</w:t>
      </w:r>
    </w:p>
    <w:p w:rsidR="00003001" w:rsidRPr="00003001" w:rsidRDefault="00003001" w:rsidP="00003001">
      <w:pPr>
        <w:widowControl w:val="0"/>
        <w:shd w:val="clear" w:color="auto" w:fill="FFFFFF"/>
        <w:tabs>
          <w:tab w:val="left" w:pos="0"/>
        </w:tabs>
        <w:suppressAutoHyphens/>
        <w:autoSpaceDE w:val="0"/>
        <w:spacing w:after="0" w:line="240" w:lineRule="auto"/>
        <w:ind w:firstLine="720"/>
        <w:jc w:val="both"/>
        <w:rPr>
          <w:rFonts w:ascii="Times New Roman" w:eastAsia="Times New Roman" w:hAnsi="Times New Roman" w:cs="Times New Roman"/>
          <w:sz w:val="27"/>
          <w:szCs w:val="27"/>
          <w:lang w:eastAsia="ar-SA"/>
        </w:rPr>
      </w:pPr>
      <w:r w:rsidRPr="00003001">
        <w:rPr>
          <w:rFonts w:ascii="Times New Roman" w:eastAsia="Times New Roman" w:hAnsi="Times New Roman" w:cs="Times New Roman"/>
          <w:sz w:val="27"/>
          <w:szCs w:val="27"/>
          <w:lang w:eastAsia="ar-SA"/>
        </w:rPr>
        <w:t>Обязательно наличие гарантийных талонов, дающих право на бесплатный ремонт изделия во время гарантийного срока пользования, с указанием адресов в Ставропольском крае, куда следует обращаться для гарантийного ремонта изделия или устранения неисправностей.</w:t>
      </w:r>
    </w:p>
    <w:p w:rsidR="00003001" w:rsidRPr="00003001" w:rsidRDefault="00003001" w:rsidP="00003001">
      <w:pPr>
        <w:spacing w:before="100" w:beforeAutospacing="1" w:after="0" w:line="240" w:lineRule="auto"/>
        <w:rPr>
          <w:rFonts w:ascii="Times New Roman" w:eastAsia="Times New Roman" w:hAnsi="Times New Roman" w:cs="Times New Roman"/>
          <w:b/>
          <w:color w:val="000000"/>
          <w:sz w:val="26"/>
          <w:szCs w:val="26"/>
          <w:lang w:eastAsia="ru-RU"/>
        </w:rPr>
      </w:pPr>
      <w:r w:rsidRPr="00003001">
        <w:rPr>
          <w:rFonts w:ascii="Times New Roman" w:eastAsia="Times New Roman" w:hAnsi="Times New Roman" w:cs="Times New Roman"/>
          <w:sz w:val="26"/>
          <w:szCs w:val="26"/>
          <w:lang w:eastAsia="ru-RU"/>
        </w:rPr>
        <w:br/>
      </w:r>
    </w:p>
    <w:p w:rsidR="00003001" w:rsidRDefault="00003001">
      <w:bookmarkStart w:id="0" w:name="_GoBack"/>
      <w:bookmarkEnd w:id="0"/>
    </w:p>
    <w:sectPr w:rsidR="00003001" w:rsidSect="000030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331">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01"/>
    <w:rsid w:val="00003001"/>
    <w:rsid w:val="00901ACE"/>
    <w:rsid w:val="00A8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DCF5B-1A7B-4244-9976-F794A8C6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2021-10-08T10:55:00Z</dcterms:created>
  <dcterms:modified xsi:type="dcterms:W3CDTF">2021-10-08T10:58:00Z</dcterms:modified>
</cp:coreProperties>
</file>