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51" w:rsidRDefault="00D41451" w:rsidP="00D41451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 xml:space="preserve">Техническое задание </w:t>
      </w:r>
    </w:p>
    <w:p w:rsidR="00D41451" w:rsidRDefault="00D41451" w:rsidP="00D41451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>на выполнение работ по изготовлению и обеспечению инвалида в 2021 году протезом бедра модульным с микропроцессорным управлением.</w:t>
      </w:r>
    </w:p>
    <w:p w:rsidR="00D41451" w:rsidRDefault="00D41451" w:rsidP="00D41451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</w:p>
    <w:p w:rsidR="00D41451" w:rsidRPr="00C10A91" w:rsidRDefault="00D41451" w:rsidP="00D41451">
      <w:pPr>
        <w:keepNext/>
        <w:keepLines/>
        <w:ind w:firstLine="709"/>
        <w:jc w:val="center"/>
        <w:rPr>
          <w:b/>
          <w:sz w:val="22"/>
          <w:szCs w:val="22"/>
        </w:rPr>
      </w:pPr>
      <w:r w:rsidRPr="0020612D">
        <w:rPr>
          <w:b/>
        </w:rPr>
        <w:t>Требования к качеству работ</w:t>
      </w:r>
      <w:r>
        <w:rPr>
          <w:b/>
          <w:sz w:val="22"/>
          <w:szCs w:val="22"/>
        </w:rPr>
        <w:t xml:space="preserve"> </w:t>
      </w:r>
    </w:p>
    <w:p w:rsidR="00D41451" w:rsidRPr="0020612D" w:rsidRDefault="00D41451" w:rsidP="00D41451">
      <w:pPr>
        <w:keepNext/>
        <w:keepLines/>
        <w:ind w:firstLine="709"/>
        <w:jc w:val="both"/>
      </w:pPr>
      <w:r w:rsidRPr="0020612D"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D41451" w:rsidRDefault="00D41451" w:rsidP="00D41451">
      <w:pPr>
        <w:keepNext/>
        <w:keepLines/>
        <w:ind w:firstLine="709"/>
        <w:jc w:val="both"/>
      </w:pPr>
      <w:r w:rsidRPr="0020612D"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D41451" w:rsidRDefault="00D41451" w:rsidP="00D41451">
      <w:pPr>
        <w:keepNext/>
        <w:keepLines/>
        <w:ind w:firstLine="709"/>
        <w:jc w:val="both"/>
      </w:pPr>
      <w: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ИСО 10993-1-2011 «Изделия медицинские. Оценка биологического действия медицинских изделий. Часть 1. Оценка и исследования»,</w:t>
      </w:r>
      <w:r w:rsidRPr="00B54395">
        <w:t xml:space="preserve"> </w:t>
      </w:r>
      <w:r>
        <w:t>ГОСТ ИСО 10993-5-2011 «Изделия медицинские. Оценка биологического действия медицинских изделий. Часть 5. Оценка биологического действия медицинских изделий»,</w:t>
      </w:r>
      <w:r w:rsidRPr="00B54395">
        <w:t xml:space="preserve"> </w:t>
      </w:r>
      <w:r>
        <w:t>ГОСТ ИСО 10993-10-2011 «Изделия медицинские. Оценка биологического действия медицинских изделий. Часть 10. Исследования раздражающего и сенсебилизирующего действия».</w:t>
      </w:r>
    </w:p>
    <w:p w:rsidR="00D41451" w:rsidRDefault="00D41451" w:rsidP="00D41451">
      <w:pPr>
        <w:keepNext/>
        <w:keepLines/>
        <w:ind w:firstLine="709"/>
        <w:jc w:val="both"/>
      </w:pPr>
      <w:r w:rsidRPr="0020612D">
        <w:t>Узлы протезов должны быть стойкими к воздействию физиологических растворов (пота, мочи).</w:t>
      </w:r>
      <w:r>
        <w:t xml:space="preserve"> 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D41451" w:rsidRDefault="00D41451" w:rsidP="00D41451">
      <w:pPr>
        <w:keepNext/>
        <w:keepLines/>
        <w:ind w:firstLine="709"/>
        <w:jc w:val="both"/>
      </w:pPr>
      <w:r>
        <w:t xml:space="preserve">Протезы с внешним источником энергии должны соответствовать ГОСТ Р 57771-2017 «Узлы электронные протезов верхних и нижних конечностей. Технические требования», </w:t>
      </w:r>
      <w:r w:rsidRPr="0020612D">
        <w:t xml:space="preserve">требованиям Национального стандарта Российской Федерации ГОСТ Р </w:t>
      </w:r>
      <w:r>
        <w:t>57765</w:t>
      </w:r>
      <w:r w:rsidRPr="0020612D">
        <w:t>-20</w:t>
      </w:r>
      <w:r>
        <w:t>17</w:t>
      </w:r>
      <w:r w:rsidRPr="0020612D">
        <w:t xml:space="preserve"> «</w:t>
      </w:r>
      <w:r>
        <w:t>Изделия протезно-ортопедические. Общие технические требования</w:t>
      </w:r>
      <w:r w:rsidRPr="0020612D">
        <w:t xml:space="preserve">», </w:t>
      </w:r>
      <w:r>
        <w:rPr>
          <w:lang w:eastAsia="ru-RU"/>
        </w:rPr>
        <w:t>ГОСТ Р ИСО 13405-1-2018</w:t>
      </w:r>
      <w:r w:rsidRPr="0020612D">
        <w:t xml:space="preserve"> «Протезирование и ортезирование. Классификация и описание узлов протезов. Часть 1. Классификация узлов протезов»</w:t>
      </w:r>
      <w:r>
        <w:t>,</w:t>
      </w:r>
      <w:r w:rsidRPr="00BE0FDA">
        <w:t xml:space="preserve"> </w:t>
      </w:r>
      <w:r w:rsidRPr="0020612D">
        <w:t>ГОСТ Р 51819-20</w:t>
      </w:r>
      <w:r>
        <w:t>17</w:t>
      </w:r>
      <w:r w:rsidRPr="0020612D">
        <w:t xml:space="preserve"> «Протезирование и ортезирование верхних и нижних конечностей. Термины и определения»</w:t>
      </w:r>
      <w:r>
        <w:t xml:space="preserve">. </w:t>
      </w:r>
    </w:p>
    <w:p w:rsidR="00D41451" w:rsidRPr="0020612D" w:rsidRDefault="00D41451" w:rsidP="00D41451">
      <w:pPr>
        <w:keepNext/>
        <w:keepLines/>
        <w:ind w:firstLine="709"/>
        <w:jc w:val="both"/>
      </w:pPr>
      <w:r w:rsidRPr="0020612D">
        <w:t xml:space="preserve">Разработка, производство, сертификация, эксплуатация протезов нижних конечностей должны отвечать требованиям ГОСТ Р </w:t>
      </w:r>
      <w:r>
        <w:t>56132</w:t>
      </w:r>
      <w:r w:rsidRPr="0020612D">
        <w:t>-</w:t>
      </w:r>
      <w:r>
        <w:t>2014</w:t>
      </w:r>
      <w:r w:rsidRPr="0020612D">
        <w:t xml:space="preserve"> «Технические средства реабилитации </w:t>
      </w:r>
      <w:r>
        <w:t>людей с ограничениями жизнедеятельности. Общие технические требования и методы испытаний</w:t>
      </w:r>
      <w:r w:rsidRPr="0020612D">
        <w:t>»</w:t>
      </w:r>
      <w:r>
        <w:t>, ГОСТ Р 56137-2014 «Протезирование и ортезирование. Контроль качества протезов и ортезов нижних конечностей с индивидуальными параметрами изготовления».</w:t>
      </w:r>
    </w:p>
    <w:p w:rsidR="00D41451" w:rsidRPr="0020612D" w:rsidRDefault="00D41451" w:rsidP="00D41451">
      <w:pPr>
        <w:keepNext/>
        <w:keepLines/>
        <w:ind w:firstLine="709"/>
        <w:jc w:val="both"/>
      </w:pPr>
    </w:p>
    <w:p w:rsidR="00D41451" w:rsidRPr="0020612D" w:rsidRDefault="00D41451" w:rsidP="00D41451">
      <w:pPr>
        <w:keepNext/>
        <w:keepLines/>
        <w:ind w:firstLine="709"/>
        <w:jc w:val="center"/>
        <w:rPr>
          <w:b/>
        </w:rPr>
      </w:pPr>
      <w:r w:rsidRPr="0020612D">
        <w:rPr>
          <w:b/>
        </w:rPr>
        <w:t>Требования к техническим и функциональным характеристикам работ</w:t>
      </w:r>
    </w:p>
    <w:p w:rsidR="00D41451" w:rsidRPr="0020612D" w:rsidRDefault="00D41451" w:rsidP="00D41451">
      <w:pPr>
        <w:keepNext/>
        <w:keepLines/>
        <w:ind w:firstLine="709"/>
        <w:jc w:val="both"/>
      </w:pPr>
      <w:r w:rsidRPr="0020612D">
        <w:t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</w:t>
      </w:r>
      <w:r>
        <w:t>,</w:t>
      </w:r>
      <w:r w:rsidRPr="0020612D">
        <w:t xml:space="preserve">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D41451" w:rsidRPr="0020612D" w:rsidRDefault="00D41451" w:rsidP="00D41451">
      <w:pPr>
        <w:keepNext/>
        <w:keepLines/>
        <w:ind w:firstLine="709"/>
        <w:jc w:val="both"/>
      </w:pPr>
      <w:r w:rsidRPr="0020612D"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D41451" w:rsidRPr="0020612D" w:rsidRDefault="00D41451" w:rsidP="00D41451">
      <w:pPr>
        <w:keepNext/>
        <w:keepLines/>
        <w:ind w:firstLine="709"/>
        <w:jc w:val="both"/>
      </w:pPr>
      <w:r w:rsidRPr="0020612D">
        <w:t>Приемная гильза протеза конечности 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D41451" w:rsidRPr="0020612D" w:rsidRDefault="00D41451" w:rsidP="00D41451">
      <w:pPr>
        <w:keepNext/>
        <w:keepLines/>
        <w:ind w:firstLine="709"/>
        <w:jc w:val="both"/>
      </w:pPr>
      <w:r w:rsidRPr="0020612D">
        <w:t>Функциональный узел протеза конечности выполняет заданную функцию и имеет конструктивно-технологическую завершенность.</w:t>
      </w:r>
      <w:r>
        <w:t xml:space="preserve"> Узлы ремонтопригодные и работоспособные в течение срока службы.</w:t>
      </w:r>
    </w:p>
    <w:p w:rsidR="00D41451" w:rsidRPr="0020612D" w:rsidRDefault="00D41451" w:rsidP="00D41451">
      <w:pPr>
        <w:keepNext/>
        <w:keepLines/>
        <w:ind w:firstLine="709"/>
        <w:jc w:val="center"/>
        <w:rPr>
          <w:b/>
        </w:rPr>
      </w:pPr>
      <w:r w:rsidRPr="0020612D">
        <w:rPr>
          <w:b/>
        </w:rPr>
        <w:t>Требования к безопасности работ</w:t>
      </w:r>
    </w:p>
    <w:p w:rsidR="00D41451" w:rsidRDefault="00D41451" w:rsidP="00D41451">
      <w:pPr>
        <w:keepNext/>
        <w:keepLines/>
        <w:ind w:firstLine="709"/>
        <w:jc w:val="both"/>
      </w:pPr>
      <w:r w:rsidRPr="0020612D">
        <w:lastRenderedPageBreak/>
        <w:t>Проведение работ по обеспечению инвалидов протезами нижних конечностей должно осуществляться на основании документов, согласно законодательству Российской Федерации.</w:t>
      </w:r>
    </w:p>
    <w:p w:rsidR="00D41451" w:rsidRPr="0020612D" w:rsidRDefault="00D41451" w:rsidP="00D41451">
      <w:pPr>
        <w:keepNext/>
        <w:keepLines/>
        <w:ind w:firstLine="709"/>
        <w:jc w:val="center"/>
        <w:rPr>
          <w:b/>
        </w:rPr>
      </w:pPr>
      <w:r w:rsidRPr="0020612D">
        <w:rPr>
          <w:b/>
        </w:rPr>
        <w:t>Требования к результатам работ</w:t>
      </w:r>
    </w:p>
    <w:p w:rsidR="00D41451" w:rsidRPr="0020612D" w:rsidRDefault="00D41451" w:rsidP="00D41451">
      <w:pPr>
        <w:keepNext/>
        <w:keepLines/>
        <w:ind w:firstLine="709"/>
        <w:jc w:val="both"/>
      </w:pPr>
      <w:r w:rsidRPr="0020612D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D41451" w:rsidRPr="0020612D" w:rsidRDefault="00D41451" w:rsidP="00D41451">
      <w:pPr>
        <w:pStyle w:val="21"/>
        <w:keepNext/>
        <w:keepLines/>
        <w:widowControl/>
        <w:ind w:left="0" w:firstLine="709"/>
        <w:rPr>
          <w:sz w:val="24"/>
          <w:szCs w:val="24"/>
        </w:rPr>
      </w:pPr>
      <w:r w:rsidRPr="0020612D">
        <w:rPr>
          <w:i w:val="0"/>
          <w:sz w:val="24"/>
          <w:szCs w:val="24"/>
        </w:rPr>
        <w:t>В комплекс работ по обеспечению инвалидов протезами  должно входить обучение инвалида ходьбе на протезе и  пользованию протезами на базе исполнителя работ</w:t>
      </w:r>
      <w:r w:rsidRPr="0020612D">
        <w:rPr>
          <w:sz w:val="24"/>
          <w:szCs w:val="24"/>
        </w:rPr>
        <w:t>.</w:t>
      </w:r>
    </w:p>
    <w:p w:rsidR="00D41451" w:rsidRPr="0020612D" w:rsidRDefault="00D41451" w:rsidP="00D41451">
      <w:pPr>
        <w:keepNext/>
        <w:keepLines/>
        <w:ind w:firstLine="709"/>
        <w:jc w:val="center"/>
        <w:rPr>
          <w:b/>
        </w:rPr>
      </w:pPr>
      <w:r w:rsidRPr="0020612D">
        <w:rPr>
          <w:b/>
        </w:rPr>
        <w:t>Требования к размерам, упаковке и отгрузке изделий</w:t>
      </w:r>
    </w:p>
    <w:p w:rsidR="00D41451" w:rsidRPr="0020612D" w:rsidRDefault="00D41451" w:rsidP="00D41451">
      <w:pPr>
        <w:keepNext/>
        <w:keepLines/>
        <w:ind w:firstLine="709"/>
        <w:jc w:val="both"/>
      </w:pPr>
      <w:r w:rsidRPr="0020612D">
        <w:t>При необходимости отправка протезов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</w:t>
      </w:r>
      <w:r>
        <w:t xml:space="preserve"> </w:t>
      </w:r>
      <w:r w:rsidRPr="0020612D">
        <w:t>/ГОСТ Р 50267.0-92(МЭК 601-1-88) «Изделия медицинские электрические. Часть 1.Общие требования безопасности» и ГОСТ Р 51632-20</w:t>
      </w:r>
      <w:r>
        <w:t>14</w:t>
      </w:r>
      <w:r w:rsidRPr="0020612D">
        <w:t xml:space="preserve"> «Технические средства реабилитации людей ог</w:t>
      </w:r>
      <w:r>
        <w:t>раничениями жизнедеятельности»</w:t>
      </w:r>
      <w:r w:rsidRPr="0020612D">
        <w:t>.</w:t>
      </w:r>
    </w:p>
    <w:p w:rsidR="00D41451" w:rsidRPr="0020612D" w:rsidRDefault="00D41451" w:rsidP="00D41451">
      <w:pPr>
        <w:keepNext/>
        <w:keepLines/>
        <w:ind w:firstLine="709"/>
        <w:jc w:val="both"/>
      </w:pPr>
      <w:r w:rsidRPr="0020612D"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D41451" w:rsidRDefault="00D41451" w:rsidP="00D41451">
      <w:pPr>
        <w:keepNext/>
        <w:keepLines/>
        <w:ind w:firstLine="709"/>
        <w:jc w:val="both"/>
      </w:pPr>
      <w:r w:rsidRPr="0020612D">
        <w:t>Потребительскую тару с упакованными протезами перевязывают шпагатом по ГОСТ 17308—88 «Шпагаты. Технические условия» или оклеивают бумажной лентой в соответствии с требованиями, предъявляемыми ГОСТ 18510-87 «Бумага писчая. Технические условия», так чтобы тара не могла быть вскрыта без нарушения целостности упаковки.</w:t>
      </w:r>
    </w:p>
    <w:p w:rsidR="00D41451" w:rsidRDefault="00D41451" w:rsidP="00D41451">
      <w:pPr>
        <w:keepNext/>
        <w:keepLines/>
        <w:autoSpaceDE w:val="0"/>
        <w:ind w:firstLine="709"/>
        <w:jc w:val="center"/>
        <w:rPr>
          <w:b/>
        </w:rPr>
      </w:pPr>
      <w:r w:rsidRPr="0020612D">
        <w:rPr>
          <w:b/>
        </w:rPr>
        <w:t>Требования к срокам предоставления гарантии качества работ</w:t>
      </w:r>
    </w:p>
    <w:p w:rsidR="00D41451" w:rsidRPr="0020612D" w:rsidRDefault="00D41451" w:rsidP="00D41451">
      <w:pPr>
        <w:keepNext/>
        <w:keepLines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20612D">
        <w:t>Гарантийный срок на протезы нижних конечностей устанавливается со дня выдачи готового изделия в эксплуатацию и должен составлять:</w:t>
      </w:r>
    </w:p>
    <w:p w:rsidR="00D41451" w:rsidRDefault="00D41451" w:rsidP="00D41451">
      <w:pPr>
        <w:keepNext/>
        <w:keepLines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lang w:eastAsia="zh-CN"/>
        </w:rPr>
        <w:t>- для протеза бедра модульного с микропроцессорным управлением - не менее 12 месяцев (кроме коленного модуля, РСУ и стопы (без оболочки)),</w:t>
      </w:r>
    </w:p>
    <w:p w:rsidR="00D41451" w:rsidRDefault="00D41451" w:rsidP="00D41451">
      <w:pPr>
        <w:keepNext/>
        <w:keepLines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lang w:eastAsia="zh-CN"/>
        </w:rPr>
        <w:t>- для РСУ и стопы (без оболочки) – не менее 24 месяцев,</w:t>
      </w:r>
    </w:p>
    <w:p w:rsidR="00D41451" w:rsidRPr="00101219" w:rsidRDefault="00D41451" w:rsidP="00D41451">
      <w:pPr>
        <w:keepNext/>
        <w:keepLines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lang w:eastAsia="zh-CN"/>
        </w:rPr>
        <w:t>- для коленного модуля – не менее 36 месяцев.</w:t>
      </w:r>
    </w:p>
    <w:p w:rsidR="00D41451" w:rsidRPr="0020612D" w:rsidRDefault="00D41451" w:rsidP="00D41451">
      <w:pPr>
        <w:keepNext/>
        <w:keepLines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20612D">
        <w:t>В течение этого срока предприятие-изготовитель производит замену или ремонт изделия бесплатно.</w:t>
      </w:r>
    </w:p>
    <w:p w:rsidR="00D41451" w:rsidRDefault="00D41451" w:rsidP="00D41451">
      <w:pPr>
        <w:keepNext/>
        <w:keepLines/>
        <w:autoSpaceDE w:val="0"/>
        <w:ind w:firstLine="709"/>
        <w:jc w:val="both"/>
      </w:pPr>
      <w:r>
        <w:t>Протезы являются изделием медицинского назначения, при проверке выполненных работ по изготовлению предоставление декларации о соответствии обязательно, спецификации с указанием сборочных единиц и калькуляции (при наличии или по требованию Заказчика).</w:t>
      </w:r>
    </w:p>
    <w:p w:rsidR="00D41451" w:rsidRPr="00D41451" w:rsidRDefault="00D41451" w:rsidP="00D41451">
      <w:pPr>
        <w:tabs>
          <w:tab w:val="left" w:pos="4215"/>
        </w:tabs>
        <w:ind w:firstLine="709"/>
        <w:jc w:val="both"/>
      </w:pPr>
      <w:r w:rsidRPr="00D41451">
        <w:rPr>
          <w:b/>
        </w:rPr>
        <w:t>Срок выполнения работ</w:t>
      </w:r>
      <w:r w:rsidRPr="00D41451">
        <w:t xml:space="preserve"> – до 26.11.2021.</w:t>
      </w:r>
    </w:p>
    <w:p w:rsidR="00D41451" w:rsidRPr="00D41451" w:rsidRDefault="00D41451" w:rsidP="00D41451">
      <w:pPr>
        <w:ind w:firstLine="709"/>
        <w:jc w:val="both"/>
        <w:rPr>
          <w:color w:val="000000"/>
        </w:rPr>
      </w:pPr>
      <w:r w:rsidRPr="00D41451">
        <w:rPr>
          <w:b/>
          <w:color w:val="000000"/>
        </w:rPr>
        <w:t>Место выполнения работ:</w:t>
      </w:r>
      <w:r w:rsidRPr="00D41451">
        <w:rPr>
          <w:color w:val="000000"/>
        </w:rPr>
        <w:t xml:space="preserve"> </w:t>
      </w:r>
      <w:r w:rsidRPr="00D41451">
        <w:rPr>
          <w:color w:val="000000"/>
        </w:rPr>
        <w:t xml:space="preserve">Обеспечение инвалидов осуществляется по индивидуальному заказу, при наличии направления исполнительного органа Фонда, с учетом предоставления инвалиду выбора способа заказа и получения: по месту жительства инвалида (Смоленск и Смоленская область) или по месту нахождения исполнителя. </w:t>
      </w:r>
    </w:p>
    <w:p w:rsidR="00D41451" w:rsidRPr="00D41451" w:rsidRDefault="00D41451" w:rsidP="00D41451">
      <w:pPr>
        <w:tabs>
          <w:tab w:val="left" w:pos="4215"/>
        </w:tabs>
        <w:ind w:firstLine="709"/>
        <w:jc w:val="both"/>
        <w:rPr>
          <w:bCs/>
        </w:rPr>
      </w:pPr>
      <w:bookmarkStart w:id="0" w:name="_GoBack"/>
      <w:bookmarkEnd w:id="0"/>
    </w:p>
    <w:p w:rsidR="00D41451" w:rsidRDefault="00D41451" w:rsidP="00D41451">
      <w:pPr>
        <w:keepNext/>
        <w:keepLines/>
        <w:autoSpaceDE w:val="0"/>
        <w:ind w:firstLine="709"/>
        <w:jc w:val="both"/>
      </w:pPr>
    </w:p>
    <w:tbl>
      <w:tblPr>
        <w:tblW w:w="9138" w:type="dxa"/>
        <w:jc w:val="center"/>
        <w:tblLook w:val="04A0" w:firstRow="1" w:lastRow="0" w:firstColumn="1" w:lastColumn="0" w:noHBand="0" w:noVBand="1"/>
      </w:tblPr>
      <w:tblGrid>
        <w:gridCol w:w="1996"/>
        <w:gridCol w:w="4987"/>
        <w:gridCol w:w="836"/>
        <w:gridCol w:w="1319"/>
      </w:tblGrid>
      <w:tr w:rsidR="00D41451" w:rsidRPr="00E362E0" w:rsidTr="00782DF2">
        <w:trPr>
          <w:trHeight w:val="1223"/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451" w:rsidRPr="00491AD3" w:rsidRDefault="00D41451" w:rsidP="00782DF2">
            <w:pPr>
              <w:keepNext/>
              <w:keepLines/>
              <w:snapToGrid w:val="0"/>
              <w:contextualSpacing/>
              <w:jc w:val="center"/>
              <w:rPr>
                <w:b/>
                <w:sz w:val="20"/>
              </w:rPr>
            </w:pPr>
            <w:r w:rsidRPr="00491AD3">
              <w:rPr>
                <w:b/>
                <w:sz w:val="20"/>
              </w:rPr>
              <w:t>Наименование</w:t>
            </w:r>
          </w:p>
          <w:p w:rsidR="00D41451" w:rsidRPr="00491AD3" w:rsidRDefault="00D41451" w:rsidP="00782DF2">
            <w:pPr>
              <w:keepNext/>
              <w:keepLines/>
              <w:snapToGrid w:val="0"/>
              <w:contextualSpacing/>
              <w:jc w:val="center"/>
              <w:rPr>
                <w:b/>
                <w:sz w:val="20"/>
              </w:rPr>
            </w:pPr>
            <w:r w:rsidRPr="00491AD3">
              <w:rPr>
                <w:b/>
                <w:sz w:val="20"/>
              </w:rPr>
              <w:t>изделия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451" w:rsidRPr="00491AD3" w:rsidRDefault="00D41451" w:rsidP="00782DF2">
            <w:pPr>
              <w:pStyle w:val="a5"/>
              <w:keepNext/>
              <w:keepLines/>
              <w:ind w:left="720"/>
              <w:contextualSpacing/>
              <w:jc w:val="center"/>
              <w:rPr>
                <w:b/>
                <w:sz w:val="20"/>
                <w:szCs w:val="20"/>
              </w:rPr>
            </w:pPr>
            <w:r w:rsidRPr="00491AD3">
              <w:rPr>
                <w:b/>
                <w:sz w:val="20"/>
                <w:szCs w:val="20"/>
              </w:rPr>
              <w:t>Функциональные и технические характ</w:t>
            </w:r>
            <w:r w:rsidRPr="00491AD3">
              <w:rPr>
                <w:b/>
                <w:sz w:val="20"/>
                <w:szCs w:val="20"/>
              </w:rPr>
              <w:t>е</w:t>
            </w:r>
            <w:r w:rsidRPr="00491AD3">
              <w:rPr>
                <w:b/>
                <w:sz w:val="20"/>
                <w:szCs w:val="20"/>
              </w:rPr>
              <w:t>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1" w:rsidRPr="00491AD3" w:rsidRDefault="00D41451" w:rsidP="00782DF2">
            <w:pPr>
              <w:keepNext/>
              <w:keepLines/>
              <w:contextualSpacing/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Кол-во, шт.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1" w:rsidRPr="00E61072" w:rsidRDefault="00D41451" w:rsidP="00782DF2">
            <w:pPr>
              <w:keepNext/>
              <w:keepLines/>
            </w:pPr>
            <w:r w:rsidRPr="00491AD3">
              <w:rPr>
                <w:b/>
                <w:sz w:val="20"/>
              </w:rPr>
              <w:t>Цена за ед., руб</w:t>
            </w:r>
            <w:r w:rsidRPr="00E61072">
              <w:t>.</w:t>
            </w:r>
          </w:p>
        </w:tc>
      </w:tr>
      <w:tr w:rsidR="00D41451" w:rsidRPr="00E362E0" w:rsidTr="00782DF2">
        <w:trPr>
          <w:trHeight w:val="558"/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451" w:rsidRDefault="00D41451" w:rsidP="00782DF2">
            <w:pPr>
              <w:keepNext/>
              <w:keepLines/>
              <w:snapToGrid w:val="0"/>
              <w:contextualSpacing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>Протез бедра модульный с микропроцессорным управлением</w:t>
            </w:r>
          </w:p>
          <w:p w:rsidR="00D41451" w:rsidRPr="00D46392" w:rsidRDefault="00D41451" w:rsidP="00782DF2">
            <w:pPr>
              <w:keepNext/>
              <w:keepLines/>
              <w:snapToGrid w:val="0"/>
              <w:contextualSpacing/>
              <w:jc w:val="center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451" w:rsidRPr="00C44EC8" w:rsidRDefault="00D41451" w:rsidP="00782DF2">
            <w:pPr>
              <w:widowControl w:val="0"/>
              <w:jc w:val="both"/>
              <w:rPr>
                <w:sz w:val="22"/>
                <w:szCs w:val="22"/>
              </w:rPr>
            </w:pPr>
            <w:r w:rsidRPr="00C44EC8">
              <w:rPr>
                <w:rStyle w:val="210"/>
                <w:sz w:val="22"/>
                <w:szCs w:val="22"/>
              </w:rPr>
              <w:t xml:space="preserve">Протез бедра модульный с микропроцессорным управлением, с несущей приемной гильзой индивидуального изготовления, выполненной по слепку (с изготовлением примерочных одной или, при необходимости, нескольких гильз) .  </w:t>
            </w:r>
            <w:r w:rsidRPr="00C44EC8">
              <w:rPr>
                <w:sz w:val="22"/>
                <w:szCs w:val="22"/>
              </w:rPr>
              <w:t xml:space="preserve">В качестве вкладного элемента должен применяться чехол полимерный гелиевый (силиконовый). Крепление – за счет замкового устройства для лайнеров, вакуумного клапана,  мембраны (метод крепления - в зависимости от медицинских показаний для конкретного инвалида). При необходимости – дополнительное крепление – бедренный бандаж. </w:t>
            </w:r>
          </w:p>
          <w:p w:rsidR="00D41451" w:rsidRPr="00C44EC8" w:rsidRDefault="00D41451" w:rsidP="00782DF2">
            <w:pPr>
              <w:widowControl w:val="0"/>
              <w:jc w:val="both"/>
              <w:rPr>
                <w:rStyle w:val="210"/>
                <w:sz w:val="22"/>
                <w:szCs w:val="22"/>
              </w:rPr>
            </w:pPr>
            <w:r w:rsidRPr="00C44EC8">
              <w:rPr>
                <w:sz w:val="22"/>
                <w:szCs w:val="22"/>
              </w:rPr>
              <w:t xml:space="preserve">РСУ – </w:t>
            </w:r>
            <w:r w:rsidRPr="00C44EC8">
              <w:rPr>
                <w:rStyle w:val="210"/>
                <w:sz w:val="22"/>
                <w:szCs w:val="22"/>
              </w:rPr>
              <w:t xml:space="preserve">титановые, на нагрузку до 125 кг. </w:t>
            </w:r>
          </w:p>
          <w:p w:rsidR="00D41451" w:rsidRPr="00C44EC8" w:rsidRDefault="00D41451" w:rsidP="00782DF2">
            <w:pPr>
              <w:widowControl w:val="0"/>
              <w:jc w:val="both"/>
              <w:rPr>
                <w:rStyle w:val="210"/>
                <w:sz w:val="22"/>
                <w:szCs w:val="22"/>
              </w:rPr>
            </w:pPr>
            <w:r w:rsidRPr="00C44EC8">
              <w:rPr>
                <w:rStyle w:val="210"/>
                <w:sz w:val="22"/>
                <w:szCs w:val="22"/>
              </w:rPr>
              <w:t>Косметическая облицовка модульная, съемная, пластиковая с защитной функцией.</w:t>
            </w:r>
          </w:p>
          <w:p w:rsidR="00D41451" w:rsidRPr="00C44EC8" w:rsidRDefault="00D41451" w:rsidP="00782DF2">
            <w:pPr>
              <w:widowControl w:val="0"/>
              <w:jc w:val="both"/>
              <w:rPr>
                <w:rStyle w:val="210"/>
                <w:sz w:val="22"/>
                <w:szCs w:val="22"/>
              </w:rPr>
            </w:pPr>
            <w:r w:rsidRPr="00C44EC8">
              <w:rPr>
                <w:rStyle w:val="210"/>
                <w:sz w:val="22"/>
                <w:szCs w:val="22"/>
              </w:rPr>
              <w:t xml:space="preserve">Коленный модуль с микропроцессорным управлением - </w:t>
            </w:r>
            <w:r w:rsidRPr="00C44EC8">
              <w:rPr>
                <w:sz w:val="22"/>
                <w:szCs w:val="22"/>
                <w:lang w:val="en-US"/>
              </w:rPr>
              <w:t>C</w:t>
            </w:r>
            <w:r w:rsidRPr="00C44EC8">
              <w:rPr>
                <w:sz w:val="22"/>
                <w:szCs w:val="22"/>
              </w:rPr>
              <w:t>-</w:t>
            </w:r>
            <w:r w:rsidRPr="00C44EC8">
              <w:rPr>
                <w:sz w:val="22"/>
                <w:szCs w:val="22"/>
                <w:lang w:val="en-US"/>
              </w:rPr>
              <w:t>leg</w:t>
            </w:r>
            <w:r w:rsidRPr="00C44EC8">
              <w:rPr>
                <w:sz w:val="22"/>
                <w:szCs w:val="22"/>
              </w:rPr>
              <w:t xml:space="preserve"> 4 (или эквивалент). Коленный модуль должен быть с полностью электронным управлением фазами опоры и переноса в реальном времени, с автоматической подстройкой под условия и скорость ходьбы, защитой при спотыкании, интуитивной функцией опоры, с ручной функцией блокировки, с функцией приседания, с функцией ходьбы назад без срабатывания шарнира выполнения фазы переноса, с возможность подстройки и управления через смартфон, со встроенным модулем </w:t>
            </w:r>
            <w:r w:rsidRPr="00C44EC8">
              <w:rPr>
                <w:sz w:val="22"/>
                <w:szCs w:val="22"/>
                <w:lang w:val="en-US"/>
              </w:rPr>
              <w:t>Bluetooth</w:t>
            </w:r>
            <w:r w:rsidRPr="00C44EC8">
              <w:rPr>
                <w:sz w:val="22"/>
                <w:szCs w:val="22"/>
              </w:rPr>
              <w:t>.</w:t>
            </w:r>
          </w:p>
          <w:p w:rsidR="00D41451" w:rsidRPr="00C44EC8" w:rsidRDefault="00D41451" w:rsidP="00782DF2">
            <w:pPr>
              <w:widowControl w:val="0"/>
              <w:jc w:val="both"/>
              <w:rPr>
                <w:rStyle w:val="210"/>
                <w:sz w:val="22"/>
                <w:szCs w:val="22"/>
              </w:rPr>
            </w:pPr>
            <w:r w:rsidRPr="00C44EC8">
              <w:rPr>
                <w:rStyle w:val="210"/>
                <w:sz w:val="22"/>
                <w:szCs w:val="22"/>
              </w:rPr>
              <w:t xml:space="preserve">Модуль стопы 1 С 50 (или эквивалент). Стопа - для пациентов повышенного и высокого уровней активности. Должна состоять из сдвоенных пружин и длинного базового элемента, эффективно рекуперировать энергию при обеспечении плавного переката на разных скоростях ходьбы. Уникальное эластичное соединение карбоновых пружин и базового элемента должно позволять   оптимально адаптироваться к неровным опорным поверхностям. Настраиваемая трехступенчатая амортизация - с использованием клиньев. Стопа должна быть защищена от влаги и иметь каналы для стока воды на соединительном адаптере и дренажные отверстия в косметической оболочке. Вес стопы без косметической оболочки – не более 450 г. </w:t>
            </w:r>
          </w:p>
          <w:p w:rsidR="00D41451" w:rsidRPr="00C44EC8" w:rsidRDefault="00D41451" w:rsidP="00782DF2">
            <w:pPr>
              <w:widowControl w:val="0"/>
              <w:jc w:val="both"/>
              <w:rPr>
                <w:rStyle w:val="210"/>
                <w:sz w:val="22"/>
                <w:szCs w:val="22"/>
              </w:rPr>
            </w:pPr>
            <w:r w:rsidRPr="00C44EC8">
              <w:rPr>
                <w:rStyle w:val="210"/>
                <w:sz w:val="22"/>
                <w:szCs w:val="22"/>
              </w:rPr>
              <w:t xml:space="preserve">Протез должен быть укомплектован  поворотным регулировочно-соединительного устройством, обеспечивающим возможность поворота согнутой в колене искусственной голени относительно гильзы (для обеспечения самообслуживания пациента). </w:t>
            </w:r>
          </w:p>
          <w:p w:rsidR="00D41451" w:rsidRPr="00C44EC8" w:rsidRDefault="00D41451" w:rsidP="00782DF2">
            <w:pPr>
              <w:widowControl w:val="0"/>
              <w:jc w:val="both"/>
              <w:rPr>
                <w:sz w:val="22"/>
                <w:szCs w:val="22"/>
              </w:rPr>
            </w:pPr>
            <w:r w:rsidRPr="00C44EC8">
              <w:rPr>
                <w:rStyle w:val="210"/>
                <w:sz w:val="22"/>
                <w:szCs w:val="22"/>
              </w:rPr>
              <w:t xml:space="preserve">Тип протеза – постоянный. </w:t>
            </w:r>
          </w:p>
          <w:p w:rsidR="00D41451" w:rsidRPr="00806A62" w:rsidRDefault="00D41451" w:rsidP="00782DF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1" w:rsidRPr="00E362E0" w:rsidRDefault="00D41451" w:rsidP="00782DF2">
            <w:pPr>
              <w:keepNext/>
              <w:keepLines/>
              <w:contextualSpacing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1" w:rsidRPr="00E362E0" w:rsidRDefault="00D41451" w:rsidP="00782DF2">
            <w:pPr>
              <w:keepNext/>
              <w:keepLines/>
              <w:contextualSpacing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D41451" w:rsidRPr="00E362E0" w:rsidTr="00782DF2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451" w:rsidRPr="00A95275" w:rsidRDefault="00D41451" w:rsidP="00782DF2">
            <w:pPr>
              <w:keepNext/>
              <w:keepLines/>
              <w:contextualSpacing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>Итого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451" w:rsidRDefault="00D41451" w:rsidP="00782DF2">
            <w:pPr>
              <w:keepNext/>
              <w:keepLines/>
              <w:contextualSpacing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1" w:rsidRDefault="00D41451" w:rsidP="00782DF2">
            <w:pPr>
              <w:keepNext/>
              <w:keepLines/>
              <w:contextualSpacing/>
              <w:jc w:val="center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1" w:rsidRDefault="00D41451" w:rsidP="00782DF2">
            <w:pPr>
              <w:keepNext/>
              <w:keepLines/>
              <w:contextualSpacing/>
              <w:jc w:val="center"/>
              <w:rPr>
                <w:rFonts w:eastAsia="Arial Unicode MS"/>
                <w:bCs/>
                <w:sz w:val="20"/>
              </w:rPr>
            </w:pPr>
          </w:p>
        </w:tc>
      </w:tr>
    </w:tbl>
    <w:p w:rsidR="00D41451" w:rsidRDefault="00D41451" w:rsidP="00D41451">
      <w:pPr>
        <w:keepNext/>
        <w:keepLines/>
        <w:ind w:left="142" w:firstLine="578"/>
        <w:jc w:val="both"/>
        <w:rPr>
          <w:b/>
          <w:color w:val="000000"/>
          <w:sz w:val="26"/>
          <w:szCs w:val="26"/>
        </w:rPr>
      </w:pPr>
    </w:p>
    <w:p w:rsidR="00D41451" w:rsidRDefault="00D41451" w:rsidP="00D41451">
      <w:pPr>
        <w:keepNext/>
        <w:keepLines/>
        <w:autoSpaceDE w:val="0"/>
        <w:ind w:firstLine="709"/>
        <w:jc w:val="both"/>
      </w:pPr>
    </w:p>
    <w:sectPr w:rsidR="00D41451" w:rsidSect="00066CC7">
      <w:pgSz w:w="11906" w:h="16838"/>
      <w:pgMar w:top="567" w:right="102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51"/>
    <w:rsid w:val="00A6536E"/>
    <w:rsid w:val="00D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AE7F-61C3-47A4-9C69-EC4351BD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14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D4145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"/>
    <w:rsid w:val="00D41451"/>
    <w:pPr>
      <w:widowControl w:val="0"/>
      <w:tabs>
        <w:tab w:val="center" w:pos="1494"/>
      </w:tabs>
      <w:overflowPunct w:val="0"/>
      <w:autoSpaceDE w:val="0"/>
      <w:ind w:left="360"/>
      <w:jc w:val="both"/>
      <w:textAlignment w:val="baseline"/>
    </w:pPr>
    <w:rPr>
      <w:rFonts w:eastAsia="Andale Sans UI"/>
      <w:i/>
      <w:iCs/>
      <w:kern w:val="1"/>
      <w:sz w:val="22"/>
      <w:szCs w:val="22"/>
      <w:lang/>
    </w:rPr>
  </w:style>
  <w:style w:type="paragraph" w:customStyle="1" w:styleId="2">
    <w:name w:val="Знак2"/>
    <w:basedOn w:val="a"/>
    <w:rsid w:val="00D4145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D4145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10">
    <w:name w:val="Основной текст (2) + 10"/>
    <w:aliases w:val="5 pt"/>
    <w:rsid w:val="00D414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Булыкина Анна Александровна</dc:creator>
  <cp:keywords/>
  <dc:description/>
  <cp:lastModifiedBy>Булыкина Анна Александровна</cp:lastModifiedBy>
  <cp:revision>1</cp:revision>
  <dcterms:created xsi:type="dcterms:W3CDTF">2021-08-24T13:03:00Z</dcterms:created>
  <dcterms:modified xsi:type="dcterms:W3CDTF">2021-08-24T13:05:00Z</dcterms:modified>
</cp:coreProperties>
</file>