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2D11A2" w:rsidRPr="00B605F8" w:rsidRDefault="002D11A2" w:rsidP="002D11A2">
      <w:pPr>
        <w:suppressAutoHyphens w:val="0"/>
        <w:ind w:left="-142"/>
        <w:jc w:val="center"/>
        <w:rPr>
          <w:b/>
          <w:lang w:eastAsia="ru-RU"/>
        </w:rPr>
      </w:pPr>
      <w:r w:rsidRPr="00B605F8">
        <w:rPr>
          <w:b/>
          <w:lang w:eastAsia="ru-RU"/>
        </w:rPr>
        <w:t xml:space="preserve">Требования к качеству, техническим, функциональным характеристикам протезов </w:t>
      </w:r>
      <w:r w:rsidR="007635A6">
        <w:rPr>
          <w:b/>
          <w:lang w:eastAsia="ru-RU"/>
        </w:rPr>
        <w:t>нижних</w:t>
      </w:r>
      <w:r w:rsidRPr="00B605F8">
        <w:rPr>
          <w:b/>
          <w:lang w:eastAsia="ru-RU"/>
        </w:rPr>
        <w:t xml:space="preserve"> конечностей</w:t>
      </w:r>
    </w:p>
    <w:p w:rsidR="002D11A2" w:rsidRPr="00B605F8" w:rsidRDefault="002D11A2" w:rsidP="002D11A2">
      <w:pPr>
        <w:suppressAutoHyphens w:val="0"/>
        <w:ind w:left="-142"/>
        <w:jc w:val="center"/>
        <w:rPr>
          <w:b/>
          <w:lang w:eastAsia="ru-RU"/>
        </w:rPr>
      </w:pPr>
      <w:r w:rsidRPr="00B605F8">
        <w:rPr>
          <w:b/>
          <w:lang w:eastAsia="ru-RU"/>
        </w:rPr>
        <w:t>Требования к качеству работ</w:t>
      </w:r>
      <w:r>
        <w:rPr>
          <w:b/>
          <w:lang w:eastAsia="ru-RU"/>
        </w:rPr>
        <w:t>.</w:t>
      </w:r>
    </w:p>
    <w:p w:rsidR="00D4358D" w:rsidRPr="007C3E2F" w:rsidRDefault="00301F3A" w:rsidP="00D4358D">
      <w:pPr>
        <w:ind w:firstLine="708"/>
        <w:jc w:val="both"/>
      </w:pPr>
      <w:r>
        <w:rPr>
          <w:lang w:eastAsia="ru-RU"/>
        </w:rPr>
        <w:t>Протез</w:t>
      </w:r>
      <w:r w:rsidR="001C3F32">
        <w:rPr>
          <w:lang w:eastAsia="ru-RU"/>
        </w:rPr>
        <w:t>ы</w:t>
      </w:r>
      <w:r>
        <w:rPr>
          <w:lang w:eastAsia="ru-RU"/>
        </w:rPr>
        <w:t xml:space="preserve"> </w:t>
      </w:r>
      <w:r w:rsidR="007635A6">
        <w:rPr>
          <w:lang w:eastAsia="ru-RU"/>
        </w:rPr>
        <w:t>нижних конечностей</w:t>
      </w:r>
      <w:r w:rsidR="002D11A2" w:rsidRPr="00B605F8">
        <w:rPr>
          <w:lang w:eastAsia="ru-RU"/>
        </w:rPr>
        <w:t xml:space="preserve"> </w:t>
      </w:r>
      <w:r w:rsidR="007635A6">
        <w:rPr>
          <w:lang w:eastAsia="ru-RU"/>
        </w:rPr>
        <w:t>должны</w:t>
      </w:r>
      <w:r w:rsidR="008B28E3">
        <w:rPr>
          <w:lang w:eastAsia="ru-RU"/>
        </w:rPr>
        <w:t xml:space="preserve"> соответствовать</w:t>
      </w:r>
      <w:r w:rsidR="002D11A2" w:rsidRPr="00B605F8">
        <w:rPr>
          <w:lang w:eastAsia="ru-RU"/>
        </w:rPr>
        <w:t xml:space="preserve">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002D11A2" w:rsidRPr="00B605F8">
        <w:rPr>
          <w:lang w:eastAsia="ru-RU"/>
        </w:rPr>
        <w:t>цитотоксичность</w:t>
      </w:r>
      <w:proofErr w:type="spellEnd"/>
      <w:r w:rsidR="002D11A2" w:rsidRPr="00B605F8">
        <w:rPr>
          <w:lang w:eastAsia="ru-RU"/>
        </w:rPr>
        <w:t xml:space="preserve">: методы </w:t>
      </w:r>
      <w:proofErr w:type="spellStart"/>
      <w:r w:rsidR="002D11A2" w:rsidRPr="00B605F8">
        <w:rPr>
          <w:lang w:eastAsia="ru-RU"/>
        </w:rPr>
        <w:t>in</w:t>
      </w:r>
      <w:proofErr w:type="spellEnd"/>
      <w:r w:rsidR="002D11A2" w:rsidRPr="00B605F8">
        <w:rPr>
          <w:lang w:eastAsia="ru-RU"/>
        </w:rPr>
        <w:t xml:space="preserve"> </w:t>
      </w:r>
      <w:proofErr w:type="spellStart"/>
      <w:r w:rsidR="002D11A2" w:rsidRPr="00B605F8">
        <w:rPr>
          <w:lang w:eastAsia="ru-RU"/>
        </w:rPr>
        <w:t>vitro</w:t>
      </w:r>
      <w:proofErr w:type="spellEnd"/>
      <w:r w:rsidR="002D11A2" w:rsidRPr="00B605F8">
        <w:rPr>
          <w:lang w:eastAsia="ru-RU"/>
        </w:rP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002D11A2" w:rsidRPr="00B605F8">
        <w:rPr>
          <w:lang w:eastAsia="ru-RU"/>
        </w:rPr>
        <w:t>Р</w:t>
      </w:r>
      <w:proofErr w:type="gramEnd"/>
      <w:r w:rsidR="002D11A2" w:rsidRPr="00B605F8">
        <w:rPr>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002D11A2" w:rsidRPr="00B605F8">
        <w:rPr>
          <w:lang w:eastAsia="ru-RU"/>
        </w:rPr>
        <w:t>Р</w:t>
      </w:r>
      <w:proofErr w:type="gramEnd"/>
      <w:r w:rsidR="002D11A2" w:rsidRPr="00B605F8">
        <w:rPr>
          <w:lang w:eastAsia="ru-RU"/>
        </w:rPr>
        <w:t xml:space="preserve"> ИСО 22523-2007 «Протезы конечностей и </w:t>
      </w:r>
      <w:proofErr w:type="spellStart"/>
      <w:r w:rsidR="002D11A2" w:rsidRPr="00B605F8">
        <w:rPr>
          <w:lang w:eastAsia="ru-RU"/>
        </w:rPr>
        <w:t>ортезы</w:t>
      </w:r>
      <w:proofErr w:type="spellEnd"/>
      <w:r w:rsidR="002D11A2" w:rsidRPr="00B605F8">
        <w:rPr>
          <w:lang w:eastAsia="ru-RU"/>
        </w:rPr>
        <w:t xml:space="preserve"> наружные. Требования и методы испытаний».</w:t>
      </w:r>
      <w:r w:rsidR="00D4358D">
        <w:rPr>
          <w:lang w:eastAsia="ru-RU"/>
        </w:rPr>
        <w:t xml:space="preserve"> </w:t>
      </w:r>
    </w:p>
    <w:p w:rsidR="002D11A2" w:rsidRPr="00B605F8" w:rsidRDefault="002D11A2" w:rsidP="002D11A2">
      <w:pPr>
        <w:suppressAutoHyphens w:val="0"/>
        <w:ind w:left="-142" w:firstLine="708"/>
        <w:jc w:val="both"/>
        <w:rPr>
          <w:lang w:eastAsia="ru-RU"/>
        </w:rPr>
      </w:pPr>
    </w:p>
    <w:p w:rsidR="002D11A2" w:rsidRPr="00B605F8" w:rsidRDefault="002D11A2" w:rsidP="002D11A2">
      <w:pPr>
        <w:suppressAutoHyphens w:val="0"/>
        <w:ind w:left="-142"/>
        <w:jc w:val="center"/>
        <w:rPr>
          <w:b/>
          <w:lang w:eastAsia="ru-RU"/>
        </w:rPr>
      </w:pPr>
      <w:r w:rsidRPr="00B605F8">
        <w:rPr>
          <w:b/>
          <w:lang w:eastAsia="ru-RU"/>
        </w:rPr>
        <w:t>Требования к техническим и функциональным характеристикам работ</w:t>
      </w:r>
      <w:r>
        <w:rPr>
          <w:b/>
          <w:lang w:eastAsia="ru-RU"/>
        </w:rPr>
        <w:t>.</w:t>
      </w:r>
    </w:p>
    <w:p w:rsidR="002D11A2" w:rsidRPr="00B605F8" w:rsidRDefault="002D11A2" w:rsidP="002D11A2">
      <w:pPr>
        <w:suppressAutoHyphens w:val="0"/>
        <w:ind w:left="-142" w:firstLine="708"/>
        <w:jc w:val="both"/>
        <w:rPr>
          <w:lang w:eastAsia="ru-RU"/>
        </w:rPr>
      </w:pPr>
      <w:r w:rsidRPr="00B605F8">
        <w:rPr>
          <w:lang w:eastAsia="ru-RU"/>
        </w:rPr>
        <w:t xml:space="preserve">Выполняемые работы по обеспечению инвалидов протезами </w:t>
      </w:r>
      <w:r w:rsidR="00443FEB">
        <w:rPr>
          <w:lang w:eastAsia="ru-RU"/>
        </w:rPr>
        <w:t>нижних</w:t>
      </w:r>
      <w:r w:rsidRPr="00B605F8">
        <w:rPr>
          <w:lang w:eastAsia="ru-RU"/>
        </w:rPr>
        <w:t xml:space="preserve"> конечностей </w:t>
      </w:r>
      <w:r w:rsidR="008B28E3">
        <w:rPr>
          <w:lang w:eastAsia="ru-RU"/>
        </w:rPr>
        <w:t xml:space="preserve">должны </w:t>
      </w:r>
      <w:r w:rsidRPr="00B605F8">
        <w:rPr>
          <w:lang w:eastAsia="ru-RU"/>
        </w:rPr>
        <w:t>содержат</w:t>
      </w:r>
      <w:r w:rsidR="008B28E3">
        <w:rPr>
          <w:lang w:eastAsia="ru-RU"/>
        </w:rPr>
        <w:t>ь</w:t>
      </w:r>
      <w:r w:rsidRPr="00B605F8">
        <w:rPr>
          <w:lang w:eastAsia="ru-RU"/>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w:t>
      </w:r>
      <w:r w:rsidR="003E0083">
        <w:rPr>
          <w:lang w:eastAsia="ru-RU"/>
        </w:rPr>
        <w:t xml:space="preserve">нижней </w:t>
      </w:r>
      <w:r w:rsidRPr="00B605F8">
        <w:rPr>
          <w:lang w:eastAsia="ru-RU"/>
        </w:rPr>
        <w:t xml:space="preserve">конечности </w:t>
      </w:r>
      <w:r w:rsidR="008B28E3">
        <w:rPr>
          <w:lang w:eastAsia="ru-RU"/>
        </w:rPr>
        <w:t xml:space="preserve">должна </w:t>
      </w:r>
      <w:r w:rsidRPr="00B605F8">
        <w:rPr>
          <w:lang w:eastAsia="ru-RU"/>
        </w:rPr>
        <w:t>изгота</w:t>
      </w:r>
      <w:r w:rsidR="008B28E3">
        <w:rPr>
          <w:lang w:eastAsia="ru-RU"/>
        </w:rPr>
        <w:t>влива</w:t>
      </w:r>
      <w:r w:rsidRPr="00B605F8">
        <w:rPr>
          <w:lang w:eastAsia="ru-RU"/>
        </w:rPr>
        <w:t>т</w:t>
      </w:r>
      <w:r w:rsidR="008B28E3">
        <w:rPr>
          <w:lang w:eastAsia="ru-RU"/>
        </w:rPr>
        <w:t>ь</w:t>
      </w:r>
      <w:r w:rsidRPr="00B605F8">
        <w:rPr>
          <w:lang w:eastAsia="ru-RU"/>
        </w:rPr>
        <w:t xml:space="preserve">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2D11A2" w:rsidRPr="00B605F8" w:rsidRDefault="002D11A2" w:rsidP="002D11A2">
      <w:pPr>
        <w:suppressAutoHyphens w:val="0"/>
        <w:ind w:left="-142"/>
        <w:jc w:val="center"/>
        <w:rPr>
          <w:b/>
          <w:lang w:eastAsia="ru-RU"/>
        </w:rPr>
      </w:pPr>
      <w:r w:rsidRPr="00B605F8">
        <w:rPr>
          <w:b/>
          <w:lang w:eastAsia="ru-RU"/>
        </w:rPr>
        <w:t>Требования к безопасности работ</w:t>
      </w:r>
      <w:r>
        <w:rPr>
          <w:b/>
          <w:lang w:eastAsia="ru-RU"/>
        </w:rPr>
        <w:t>.</w:t>
      </w:r>
    </w:p>
    <w:p w:rsidR="002D11A2" w:rsidRDefault="002D11A2" w:rsidP="002D11A2">
      <w:pPr>
        <w:suppressAutoHyphens w:val="0"/>
        <w:ind w:left="-142" w:firstLine="708"/>
        <w:jc w:val="both"/>
        <w:rPr>
          <w:lang w:eastAsia="ru-RU"/>
        </w:rPr>
      </w:pPr>
      <w:r w:rsidRPr="00B605F8">
        <w:rPr>
          <w:lang w:eastAsia="ru-RU"/>
        </w:rPr>
        <w:t>Проведение работ по обеспече</w:t>
      </w:r>
      <w:r w:rsidR="007635A6">
        <w:rPr>
          <w:lang w:eastAsia="ru-RU"/>
        </w:rPr>
        <w:t>нию инвалидов протезами</w:t>
      </w:r>
      <w:r w:rsidRPr="00B605F8">
        <w:rPr>
          <w:lang w:eastAsia="ru-RU"/>
        </w:rPr>
        <w:t xml:space="preserve"> </w:t>
      </w:r>
      <w:r w:rsidR="007635A6">
        <w:rPr>
          <w:lang w:eastAsia="ru-RU"/>
        </w:rPr>
        <w:t>нижних конечностей</w:t>
      </w:r>
      <w:r w:rsidRPr="00B605F8">
        <w:rPr>
          <w:lang w:eastAsia="ru-RU"/>
        </w:rPr>
        <w:t xml:space="preserve"> </w:t>
      </w:r>
      <w:r w:rsidR="007635A6">
        <w:rPr>
          <w:lang w:eastAsia="ru-RU"/>
        </w:rPr>
        <w:t>должны</w:t>
      </w:r>
      <w:r w:rsidR="008B28E3">
        <w:rPr>
          <w:lang w:eastAsia="ru-RU"/>
        </w:rPr>
        <w:t xml:space="preserve"> осуществляться</w:t>
      </w:r>
      <w:r w:rsidRPr="00B605F8">
        <w:rPr>
          <w:lang w:eastAsia="ru-RU"/>
        </w:rPr>
        <w:t xml:space="preserve"> в соответствии с требованиями, установленными законодательством Российской Федерации.</w:t>
      </w:r>
    </w:p>
    <w:p w:rsidR="002D11A2" w:rsidRPr="00B605F8" w:rsidRDefault="002D11A2" w:rsidP="002D11A2">
      <w:pPr>
        <w:suppressAutoHyphens w:val="0"/>
        <w:ind w:left="-142"/>
        <w:jc w:val="center"/>
        <w:rPr>
          <w:b/>
          <w:lang w:eastAsia="ru-RU"/>
        </w:rPr>
      </w:pPr>
      <w:r w:rsidRPr="00B605F8">
        <w:rPr>
          <w:b/>
          <w:lang w:eastAsia="ru-RU"/>
        </w:rPr>
        <w:t>Требования к результатам работ</w:t>
      </w:r>
      <w:r>
        <w:rPr>
          <w:b/>
          <w:lang w:eastAsia="ru-RU"/>
        </w:rPr>
        <w:t>.</w:t>
      </w:r>
    </w:p>
    <w:p w:rsidR="002D11A2" w:rsidRDefault="007635A6" w:rsidP="002D11A2">
      <w:pPr>
        <w:suppressAutoHyphens w:val="0"/>
        <w:ind w:left="-142" w:firstLine="708"/>
        <w:jc w:val="both"/>
        <w:rPr>
          <w:lang w:eastAsia="ru-RU"/>
        </w:rPr>
      </w:pPr>
      <w:r>
        <w:rPr>
          <w:lang w:eastAsia="ru-RU"/>
        </w:rPr>
        <w:t>Работы по обеспечению инвалидов протезами</w:t>
      </w:r>
      <w:r w:rsidR="008B28E3">
        <w:rPr>
          <w:lang w:eastAsia="ru-RU"/>
        </w:rPr>
        <w:t xml:space="preserve"> </w:t>
      </w:r>
      <w:r>
        <w:rPr>
          <w:lang w:eastAsia="ru-RU"/>
        </w:rPr>
        <w:t>нижних конечностей</w:t>
      </w:r>
      <w:r w:rsidR="002D11A2" w:rsidRPr="00B605F8">
        <w:rPr>
          <w:lang w:eastAsia="ru-RU"/>
        </w:rPr>
        <w:t xml:space="preserve"> </w:t>
      </w:r>
      <w:r w:rsidR="002D11A2" w:rsidRPr="00BF5912">
        <w:rPr>
          <w:lang w:eastAsia="ru-RU"/>
        </w:rPr>
        <w:t>считаются</w:t>
      </w:r>
      <w:r w:rsidR="002D11A2" w:rsidRPr="00B605F8">
        <w:rPr>
          <w:lang w:eastAsia="ru-RU"/>
        </w:rPr>
        <w:t xml:space="preserve"> эффектив</w:t>
      </w:r>
      <w:r>
        <w:rPr>
          <w:lang w:eastAsia="ru-RU"/>
        </w:rPr>
        <w:t>но исполненными, если у инвалидов восстановлены опорные и двигательные функции конечностей</w:t>
      </w:r>
      <w:r w:rsidR="002D11A2" w:rsidRPr="00B605F8">
        <w:rPr>
          <w:lang w:eastAsia="ru-RU"/>
        </w:rPr>
        <w:t>, созданы условия для предупреждения развития деформации или благоприятного течения болезни.</w:t>
      </w:r>
      <w:r w:rsidR="008B28E3">
        <w:rPr>
          <w:lang w:eastAsia="ru-RU"/>
        </w:rPr>
        <w:t xml:space="preserve"> Работы по обеспечению инвалид</w:t>
      </w:r>
      <w:r>
        <w:rPr>
          <w:lang w:eastAsia="ru-RU"/>
        </w:rPr>
        <w:t>ов протезами</w:t>
      </w:r>
      <w:r w:rsidR="002D11A2" w:rsidRPr="00B605F8">
        <w:rPr>
          <w:lang w:eastAsia="ru-RU"/>
        </w:rPr>
        <w:t xml:space="preserve"> выполн</w:t>
      </w:r>
      <w:r w:rsidR="008B28E3">
        <w:rPr>
          <w:lang w:eastAsia="ru-RU"/>
        </w:rPr>
        <w:t>яе</w:t>
      </w:r>
      <w:r w:rsidR="002D11A2" w:rsidRPr="00BF5912">
        <w:rPr>
          <w:lang w:eastAsia="ru-RU"/>
        </w:rPr>
        <w:t>тся</w:t>
      </w:r>
      <w:r w:rsidR="002D11A2" w:rsidRPr="00B605F8">
        <w:rPr>
          <w:lang w:eastAsia="ru-RU"/>
        </w:rPr>
        <w:t xml:space="preserve"> с надлежащим качеством и в установленные сроки.</w:t>
      </w:r>
    </w:p>
    <w:p w:rsidR="00C32856" w:rsidRPr="00B605F8" w:rsidRDefault="00C32856" w:rsidP="002D11A2">
      <w:pPr>
        <w:suppressAutoHyphens w:val="0"/>
        <w:ind w:left="-142" w:firstLine="708"/>
        <w:jc w:val="both"/>
        <w:rPr>
          <w:lang w:eastAsia="ru-RU"/>
        </w:rPr>
      </w:pPr>
      <w:r w:rsidRPr="00C32856">
        <w:rPr>
          <w:lang w:eastAsia="ru-RU"/>
        </w:rPr>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2D11A2" w:rsidRPr="00BB7BB2" w:rsidRDefault="002D11A2" w:rsidP="00BB7BB2">
      <w:pPr>
        <w:jc w:val="center"/>
        <w:rPr>
          <w:b/>
        </w:rPr>
      </w:pPr>
      <w:r w:rsidRPr="00BB7BB2">
        <w:rPr>
          <w:b/>
        </w:rPr>
        <w:t>Место, условия и сроки (периоды) выполнения работ.</w:t>
      </w:r>
    </w:p>
    <w:p w:rsidR="002D11A2" w:rsidRPr="00BB7BB2" w:rsidRDefault="00BB7BB2" w:rsidP="00BB7BB2">
      <w:pPr>
        <w:ind w:left="-142"/>
        <w:jc w:val="both"/>
      </w:pPr>
      <w:r>
        <w:t xml:space="preserve">            </w:t>
      </w:r>
      <w:r w:rsidR="002D11A2" w:rsidRPr="00BB7BB2">
        <w:t xml:space="preserve">Гарантийный срок должен устанавливаться со дня выдачи готового изделия. </w:t>
      </w:r>
    </w:p>
    <w:p w:rsidR="002D11A2" w:rsidRPr="00BB7BB2" w:rsidRDefault="00BB7BB2" w:rsidP="00BB7BB2">
      <w:pPr>
        <w:ind w:hanging="142"/>
        <w:jc w:val="both"/>
      </w:pPr>
      <w:r>
        <w:t xml:space="preserve">            </w:t>
      </w:r>
      <w:r w:rsidR="002D11A2" w:rsidRPr="00BB7BB2">
        <w:t xml:space="preserve">Срок дополнительной гарантии качества товара, работ, услуг не превышает срока службы товара. </w:t>
      </w:r>
    </w:p>
    <w:p w:rsidR="002D11A2" w:rsidRPr="00BB7BB2" w:rsidRDefault="00BB7BB2" w:rsidP="00BB7BB2">
      <w:pPr>
        <w:ind w:left="-142" w:firstLine="142"/>
        <w:jc w:val="both"/>
        <w:rPr>
          <w:b/>
        </w:rPr>
      </w:pPr>
      <w:r>
        <w:t xml:space="preserve">          </w:t>
      </w:r>
      <w:r w:rsidR="002D11A2" w:rsidRPr="00BB7BB2">
        <w:t xml:space="preserve">Место выполнения работ: </w:t>
      </w:r>
      <w:r w:rsidR="008B28E3" w:rsidRPr="00BB7BB2">
        <w:t xml:space="preserve">Российская Федерация, по месту </w:t>
      </w:r>
      <w:r w:rsidR="009B751B">
        <w:t>нахождения Исполнителей</w:t>
      </w:r>
      <w:r w:rsidR="008B28E3" w:rsidRPr="00BB7BB2">
        <w:t>. Выполнение работ по контракту осуществляется Исполнителем на</w:t>
      </w:r>
      <w:r w:rsidR="009B751B">
        <w:t xml:space="preserve"> основании сведений о Получателях</w:t>
      </w:r>
      <w:r w:rsidR="008B28E3" w:rsidRPr="00BB7BB2">
        <w:t>, к</w:t>
      </w:r>
      <w:r w:rsidR="009B751B">
        <w:t>оторым филиалом Заказчика выданы Направления на обеспечение изделий. При не</w:t>
      </w:r>
      <w:r w:rsidR="00614F8B">
        <w:t>возможности Получателей либо их</w:t>
      </w:r>
      <w:r w:rsidR="009B751B">
        <w:t xml:space="preserve"> представителей</w:t>
      </w:r>
      <w:r w:rsidR="008B28E3" w:rsidRPr="00BB7BB2">
        <w:t xml:space="preserve"> самостоятельно обратиться к Исполнителю, Исполнитель обязан обеспечить </w:t>
      </w:r>
      <w:r w:rsidR="009B751B">
        <w:t>возможность обращения Получателей с Направлениями</w:t>
      </w:r>
      <w:r w:rsidR="008B28E3" w:rsidRPr="00BB7BB2">
        <w:t>, а также выдачу результата работ (изделия</w:t>
      </w:r>
      <w:r w:rsidR="009B751B">
        <w:t>) по месту жительства Получателей</w:t>
      </w:r>
      <w:r w:rsidR="008B28E3" w:rsidRPr="00BB7BB2">
        <w:t xml:space="preserve"> в срок </w:t>
      </w:r>
      <w:r w:rsidR="008B28E3" w:rsidRPr="00BB7BB2">
        <w:rPr>
          <w:b/>
        </w:rPr>
        <w:t>не более 60 календарных дней</w:t>
      </w:r>
      <w:r w:rsidR="009B751B">
        <w:t xml:space="preserve"> с момента получения Направлений</w:t>
      </w:r>
      <w:r w:rsidR="008B28E3" w:rsidRPr="00BB7BB2">
        <w:t>, выданного филиалом</w:t>
      </w:r>
      <w:r w:rsidR="002D11A2" w:rsidRPr="00BB7BB2">
        <w:t xml:space="preserve"> Заказчика, но не позднее </w:t>
      </w:r>
      <w:r w:rsidR="00082D98">
        <w:rPr>
          <w:b/>
        </w:rPr>
        <w:t>20</w:t>
      </w:r>
      <w:r w:rsidR="008F7DB4">
        <w:rPr>
          <w:b/>
        </w:rPr>
        <w:t>.12</w:t>
      </w:r>
      <w:r w:rsidR="003D7120" w:rsidRPr="00BB7BB2">
        <w:rPr>
          <w:b/>
        </w:rPr>
        <w:t>.2021</w:t>
      </w:r>
      <w:r w:rsidR="002D11A2" w:rsidRPr="00BB7BB2">
        <w:rPr>
          <w:b/>
        </w:rPr>
        <w:t xml:space="preserve"> года.</w:t>
      </w:r>
    </w:p>
    <w:tbl>
      <w:tblPr>
        <w:tblW w:w="4949" w:type="pct"/>
        <w:tblLayout w:type="fixed"/>
        <w:tblLook w:val="04A0" w:firstRow="1" w:lastRow="0" w:firstColumn="1" w:lastColumn="0" w:noHBand="0" w:noVBand="1"/>
      </w:tblPr>
      <w:tblGrid>
        <w:gridCol w:w="1385"/>
        <w:gridCol w:w="5306"/>
        <w:gridCol w:w="736"/>
        <w:gridCol w:w="1446"/>
        <w:gridCol w:w="1442"/>
      </w:tblGrid>
      <w:tr w:rsidR="008B28E3" w:rsidRPr="002D11A2" w:rsidTr="005527C9">
        <w:tc>
          <w:tcPr>
            <w:tcW w:w="671" w:type="pct"/>
            <w:tcBorders>
              <w:top w:val="single" w:sz="4" w:space="0" w:color="000000"/>
              <w:left w:val="single" w:sz="4" w:space="0" w:color="000000"/>
              <w:bottom w:val="single" w:sz="4" w:space="0" w:color="auto"/>
              <w:right w:val="nil"/>
            </w:tcBorders>
            <w:hideMark/>
          </w:tcPr>
          <w:p w:rsidR="008B28E3" w:rsidRPr="002D11A2" w:rsidRDefault="008B28E3" w:rsidP="002D11A2">
            <w:pPr>
              <w:jc w:val="center"/>
              <w:rPr>
                <w:sz w:val="20"/>
                <w:szCs w:val="20"/>
              </w:rPr>
            </w:pPr>
            <w:r w:rsidRPr="002D11A2">
              <w:rPr>
                <w:sz w:val="20"/>
                <w:szCs w:val="20"/>
              </w:rPr>
              <w:t>Наименование изделия</w:t>
            </w:r>
          </w:p>
          <w:p w:rsidR="008B28E3" w:rsidRPr="002D11A2" w:rsidRDefault="008B28E3" w:rsidP="002D11A2">
            <w:pPr>
              <w:spacing w:line="276" w:lineRule="auto"/>
              <w:jc w:val="center"/>
              <w:rPr>
                <w:rFonts w:eastAsia="Lucida Sans Unicode"/>
                <w:kern w:val="2"/>
                <w:sz w:val="20"/>
                <w:szCs w:val="20"/>
              </w:rPr>
            </w:pPr>
            <w:r w:rsidRPr="002D11A2">
              <w:rPr>
                <w:sz w:val="20"/>
                <w:szCs w:val="20"/>
              </w:rPr>
              <w:lastRenderedPageBreak/>
              <w:t>Шифр</w:t>
            </w:r>
          </w:p>
        </w:tc>
        <w:tc>
          <w:tcPr>
            <w:tcW w:w="2572" w:type="pct"/>
            <w:tcBorders>
              <w:top w:val="single" w:sz="4" w:space="0" w:color="000000"/>
              <w:left w:val="single" w:sz="4" w:space="0" w:color="000000"/>
              <w:bottom w:val="single" w:sz="4" w:space="0" w:color="auto"/>
              <w:right w:val="nil"/>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lastRenderedPageBreak/>
              <w:t>Функциональные</w:t>
            </w:r>
          </w:p>
          <w:p w:rsidR="008B28E3" w:rsidRPr="002D11A2" w:rsidRDefault="008B28E3" w:rsidP="002D11A2">
            <w:pPr>
              <w:snapToGrid w:val="0"/>
              <w:jc w:val="center"/>
              <w:rPr>
                <w:sz w:val="20"/>
                <w:szCs w:val="20"/>
              </w:rPr>
            </w:pPr>
            <w:r w:rsidRPr="002D11A2">
              <w:rPr>
                <w:sz w:val="20"/>
                <w:szCs w:val="20"/>
              </w:rPr>
              <w:t>характеристики</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lastRenderedPageBreak/>
              <w:t>изделия</w:t>
            </w:r>
          </w:p>
        </w:tc>
        <w:tc>
          <w:tcPr>
            <w:tcW w:w="357" w:type="pct"/>
            <w:tcBorders>
              <w:top w:val="single" w:sz="4" w:space="0" w:color="000000"/>
              <w:left w:val="single" w:sz="4" w:space="0" w:color="000000"/>
              <w:bottom w:val="single" w:sz="4" w:space="0" w:color="000000"/>
              <w:right w:val="nil"/>
            </w:tcBorders>
            <w:hideMark/>
          </w:tcPr>
          <w:p w:rsidR="008B28E3" w:rsidRPr="002D11A2" w:rsidRDefault="008B28E3" w:rsidP="002D11A2">
            <w:pPr>
              <w:snapToGrid w:val="0"/>
              <w:jc w:val="center"/>
              <w:rPr>
                <w:sz w:val="20"/>
                <w:szCs w:val="20"/>
              </w:rPr>
            </w:pPr>
            <w:r w:rsidRPr="002D11A2">
              <w:rPr>
                <w:sz w:val="20"/>
                <w:szCs w:val="20"/>
              </w:rPr>
              <w:lastRenderedPageBreak/>
              <w:t>Кол-во</w:t>
            </w:r>
          </w:p>
          <w:p w:rsidR="008B28E3" w:rsidRPr="002D11A2" w:rsidRDefault="008B28E3" w:rsidP="002D11A2">
            <w:pPr>
              <w:spacing w:line="276" w:lineRule="auto"/>
              <w:jc w:val="center"/>
              <w:rPr>
                <w:rFonts w:eastAsia="Lucida Sans Unicode"/>
                <w:kern w:val="2"/>
                <w:sz w:val="20"/>
                <w:szCs w:val="20"/>
              </w:rPr>
            </w:pPr>
            <w:r w:rsidRPr="002D11A2">
              <w:rPr>
                <w:sz w:val="20"/>
                <w:szCs w:val="20"/>
              </w:rPr>
              <w:lastRenderedPageBreak/>
              <w:t>(шт.)</w:t>
            </w:r>
          </w:p>
        </w:tc>
        <w:tc>
          <w:tcPr>
            <w:tcW w:w="701" w:type="pct"/>
            <w:tcBorders>
              <w:top w:val="single" w:sz="4" w:space="0" w:color="000000"/>
              <w:left w:val="single" w:sz="4" w:space="0" w:color="000000"/>
              <w:bottom w:val="single" w:sz="4" w:space="0" w:color="000000"/>
              <w:right w:val="single" w:sz="4" w:space="0" w:color="000000"/>
            </w:tcBorders>
          </w:tcPr>
          <w:p w:rsidR="008B28E3" w:rsidRPr="002D11A2" w:rsidRDefault="008B28E3" w:rsidP="002D11A2">
            <w:pPr>
              <w:snapToGrid w:val="0"/>
              <w:jc w:val="center"/>
              <w:rPr>
                <w:sz w:val="20"/>
                <w:szCs w:val="20"/>
              </w:rPr>
            </w:pPr>
            <w:r w:rsidRPr="002D11A2">
              <w:rPr>
                <w:sz w:val="20"/>
                <w:szCs w:val="20"/>
              </w:rPr>
              <w:lastRenderedPageBreak/>
              <w:t xml:space="preserve">Срок выполнения </w:t>
            </w:r>
            <w:r w:rsidRPr="002D11A2">
              <w:rPr>
                <w:sz w:val="20"/>
                <w:szCs w:val="20"/>
              </w:rPr>
              <w:lastRenderedPageBreak/>
              <w:t xml:space="preserve">работ </w:t>
            </w:r>
            <w:r>
              <w:rPr>
                <w:sz w:val="20"/>
                <w:szCs w:val="20"/>
              </w:rPr>
              <w:t xml:space="preserve"> не более </w:t>
            </w:r>
            <w:r w:rsidRPr="002D11A2">
              <w:rPr>
                <w:sz w:val="20"/>
                <w:szCs w:val="20"/>
              </w:rPr>
              <w:t>(календарных дней)</w:t>
            </w:r>
          </w:p>
        </w:tc>
        <w:tc>
          <w:tcPr>
            <w:tcW w:w="699" w:type="pct"/>
            <w:tcBorders>
              <w:top w:val="single" w:sz="4" w:space="0" w:color="000000"/>
              <w:left w:val="single" w:sz="4" w:space="0" w:color="000000"/>
              <w:bottom w:val="single" w:sz="4" w:space="0" w:color="000000"/>
              <w:right w:val="single" w:sz="4" w:space="0" w:color="000000"/>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lastRenderedPageBreak/>
              <w:t>Срок</w:t>
            </w:r>
          </w:p>
          <w:p w:rsidR="008B28E3" w:rsidRPr="002D11A2" w:rsidRDefault="008B28E3" w:rsidP="002D11A2">
            <w:pPr>
              <w:snapToGrid w:val="0"/>
              <w:jc w:val="center"/>
              <w:rPr>
                <w:sz w:val="20"/>
                <w:szCs w:val="20"/>
              </w:rPr>
            </w:pPr>
            <w:r w:rsidRPr="002D11A2">
              <w:rPr>
                <w:sz w:val="20"/>
                <w:szCs w:val="20"/>
              </w:rPr>
              <w:t>гарантии</w:t>
            </w:r>
            <w:r>
              <w:rPr>
                <w:sz w:val="20"/>
                <w:szCs w:val="20"/>
              </w:rPr>
              <w:t xml:space="preserve"> не </w:t>
            </w:r>
            <w:r>
              <w:rPr>
                <w:sz w:val="20"/>
                <w:szCs w:val="20"/>
              </w:rPr>
              <w:lastRenderedPageBreak/>
              <w:t>менее</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(месяцев)</w:t>
            </w:r>
          </w:p>
        </w:tc>
      </w:tr>
      <w:tr w:rsidR="008B28E3" w:rsidRPr="002D11A2" w:rsidTr="005527C9">
        <w:tc>
          <w:tcPr>
            <w:tcW w:w="671" w:type="pct"/>
            <w:tcBorders>
              <w:top w:val="single" w:sz="4" w:space="0" w:color="auto"/>
              <w:left w:val="single" w:sz="4" w:space="0" w:color="000000"/>
              <w:bottom w:val="single" w:sz="4" w:space="0" w:color="auto"/>
              <w:right w:val="nil"/>
            </w:tcBorders>
          </w:tcPr>
          <w:p w:rsidR="00680189" w:rsidRPr="00B42437" w:rsidRDefault="007635A6" w:rsidP="00680189">
            <w:pPr>
              <w:jc w:val="center"/>
              <w:rPr>
                <w:b/>
                <w:sz w:val="20"/>
                <w:szCs w:val="20"/>
              </w:rPr>
            </w:pPr>
            <w:r w:rsidRPr="007635A6">
              <w:rPr>
                <w:rFonts w:eastAsia="Lucida Sans Unicode"/>
                <w:kern w:val="2"/>
                <w:sz w:val="20"/>
                <w:szCs w:val="20"/>
              </w:rPr>
              <w:lastRenderedPageBreak/>
              <w:t>Протез бедра модульный, в том числе при врожденном недоразвитии</w:t>
            </w:r>
            <w:r w:rsidR="005527C9">
              <w:rPr>
                <w:b/>
                <w:sz w:val="20"/>
                <w:szCs w:val="20"/>
              </w:rPr>
              <w:t>___________</w:t>
            </w:r>
          </w:p>
          <w:p w:rsidR="00680189" w:rsidRPr="002D11A2" w:rsidRDefault="00680189" w:rsidP="002D11A2">
            <w:pPr>
              <w:snapToGrid w:val="0"/>
              <w:spacing w:line="276" w:lineRule="auto"/>
              <w:rPr>
                <w:rFonts w:eastAsia="Lucida Sans Unicode"/>
                <w:kern w:val="2"/>
                <w:sz w:val="20"/>
                <w:szCs w:val="20"/>
              </w:rPr>
            </w:pPr>
          </w:p>
        </w:tc>
        <w:tc>
          <w:tcPr>
            <w:tcW w:w="2572" w:type="pct"/>
            <w:tcBorders>
              <w:top w:val="single" w:sz="4" w:space="0" w:color="auto"/>
              <w:left w:val="single" w:sz="4" w:space="0" w:color="000000"/>
              <w:bottom w:val="single" w:sz="4" w:space="0" w:color="auto"/>
              <w:right w:val="nil"/>
            </w:tcBorders>
          </w:tcPr>
          <w:p w:rsidR="008B28E3" w:rsidRDefault="007635A6" w:rsidP="005774DA">
            <w:pPr>
              <w:suppressAutoHyphens w:val="0"/>
              <w:autoSpaceDE w:val="0"/>
              <w:jc w:val="both"/>
              <w:rPr>
                <w:sz w:val="20"/>
                <w:szCs w:val="20"/>
                <w:lang w:eastAsia="ru-RU"/>
              </w:rPr>
            </w:pPr>
            <w:r w:rsidRPr="007635A6">
              <w:rPr>
                <w:sz w:val="20"/>
                <w:szCs w:val="20"/>
                <w:lang w:eastAsia="ru-RU"/>
              </w:rPr>
              <w:t>Протез бедра модульный</w:t>
            </w:r>
            <w:r w:rsidRPr="007635A6">
              <w:rPr>
                <w:rFonts w:eastAsia="Lucida Sans Unicode"/>
                <w:kern w:val="2"/>
                <w:sz w:val="20"/>
                <w:szCs w:val="20"/>
              </w:rPr>
              <w:t>, в том числе при врожденном недоразвитии</w:t>
            </w:r>
            <w:r w:rsidR="00843680">
              <w:rPr>
                <w:sz w:val="20"/>
                <w:szCs w:val="20"/>
                <w:lang w:eastAsia="ru-RU"/>
              </w:rPr>
              <w:t xml:space="preserve"> должен быть </w:t>
            </w:r>
            <w:r w:rsidRPr="007635A6">
              <w:rPr>
                <w:sz w:val="20"/>
                <w:szCs w:val="20"/>
                <w:lang w:eastAsia="ru-RU"/>
              </w:rPr>
              <w:t xml:space="preserve">с индивидуальной приемной  гильзой (одна пробная гильза)  из слоистого пластика на основе акриловых смол. </w:t>
            </w:r>
            <w:r w:rsidR="00843680">
              <w:rPr>
                <w:sz w:val="20"/>
                <w:szCs w:val="20"/>
                <w:lang w:eastAsia="ru-RU"/>
              </w:rPr>
              <w:t xml:space="preserve">Должно </w:t>
            </w:r>
            <w:proofErr w:type="gramStart"/>
            <w:r w:rsidR="00843680">
              <w:rPr>
                <w:sz w:val="20"/>
                <w:szCs w:val="20"/>
                <w:lang w:eastAsia="ru-RU"/>
              </w:rPr>
              <w:t>быть</w:t>
            </w:r>
            <w:proofErr w:type="gramEnd"/>
            <w:r w:rsidR="00843680">
              <w:rPr>
                <w:sz w:val="20"/>
                <w:szCs w:val="20"/>
                <w:lang w:eastAsia="ru-RU"/>
              </w:rPr>
              <w:t xml:space="preserve"> н</w:t>
            </w:r>
            <w:r w:rsidRPr="007635A6">
              <w:rPr>
                <w:sz w:val="20"/>
                <w:szCs w:val="20"/>
                <w:lang w:eastAsia="ru-RU"/>
              </w:rPr>
              <w:t>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Стопа</w:t>
            </w:r>
            <w:r w:rsidR="00843680">
              <w:rPr>
                <w:sz w:val="20"/>
                <w:szCs w:val="20"/>
                <w:lang w:eastAsia="ru-RU"/>
              </w:rPr>
              <w:t xml:space="preserve"> должна быть</w:t>
            </w:r>
            <w:r w:rsidRPr="007635A6">
              <w:rPr>
                <w:sz w:val="20"/>
                <w:szCs w:val="20"/>
                <w:lang w:eastAsia="ru-RU"/>
              </w:rPr>
              <w:t xml:space="preserve">  с высоким уровнем энергосбережения  с многоосной функцией, компенсирующей  неровности  опорной поверхности. Модульный  коленный  шарнир</w:t>
            </w:r>
            <w:r w:rsidR="00843680">
              <w:rPr>
                <w:sz w:val="20"/>
                <w:szCs w:val="20"/>
                <w:lang w:eastAsia="ru-RU"/>
              </w:rPr>
              <w:t xml:space="preserve"> должен быть</w:t>
            </w:r>
            <w:r w:rsidRPr="007635A6">
              <w:rPr>
                <w:sz w:val="20"/>
                <w:szCs w:val="20"/>
                <w:lang w:eastAsia="ru-RU"/>
              </w:rPr>
              <w:t xml:space="preserve">  многоосный с пневматическим управлением фазой переноса. Регулировочно-соединительные  устройства</w:t>
            </w:r>
            <w:r w:rsidR="00843680">
              <w:rPr>
                <w:sz w:val="20"/>
                <w:szCs w:val="20"/>
                <w:lang w:eastAsia="ru-RU"/>
              </w:rPr>
              <w:t xml:space="preserve"> должны  соответствовать</w:t>
            </w:r>
            <w:r w:rsidRPr="007635A6">
              <w:rPr>
                <w:sz w:val="20"/>
                <w:szCs w:val="20"/>
                <w:lang w:eastAsia="ru-RU"/>
              </w:rPr>
              <w:t xml:space="preserve"> весу инвалида. Крепление помощи полимерного лайнера </w:t>
            </w:r>
            <w:r w:rsidR="00843680">
              <w:rPr>
                <w:sz w:val="20"/>
                <w:szCs w:val="20"/>
                <w:lang w:eastAsia="ru-RU"/>
              </w:rPr>
              <w:t xml:space="preserve">должно быть </w:t>
            </w:r>
            <w:r w:rsidRPr="007635A6">
              <w:rPr>
                <w:sz w:val="20"/>
                <w:szCs w:val="20"/>
                <w:lang w:eastAsia="ru-RU"/>
              </w:rPr>
              <w:t>с замковой системой.</w:t>
            </w:r>
            <w:r>
              <w:rPr>
                <w:sz w:val="20"/>
                <w:szCs w:val="20"/>
                <w:lang w:eastAsia="ru-RU"/>
              </w:rPr>
              <w:t xml:space="preserve"> Срок службы не менее 24</w:t>
            </w:r>
            <w:r w:rsidR="005774DA" w:rsidRPr="005774DA">
              <w:rPr>
                <w:sz w:val="20"/>
                <w:szCs w:val="20"/>
                <w:lang w:eastAsia="ru-RU"/>
              </w:rPr>
              <w:t xml:space="preserve"> мес.</w:t>
            </w:r>
          </w:p>
          <w:p w:rsidR="005774DA" w:rsidRPr="002D11A2" w:rsidRDefault="005774DA" w:rsidP="002D11A2">
            <w:pPr>
              <w:suppressAutoHyphens w:val="0"/>
              <w:autoSpaceDE w:val="0"/>
              <w:jc w:val="both"/>
              <w:rPr>
                <w:sz w:val="20"/>
                <w:szCs w:val="20"/>
                <w:lang w:eastAsia="ru-RU"/>
              </w:rPr>
            </w:pPr>
          </w:p>
        </w:tc>
        <w:tc>
          <w:tcPr>
            <w:tcW w:w="357" w:type="pct"/>
            <w:tcBorders>
              <w:top w:val="single" w:sz="4" w:space="0" w:color="000000"/>
              <w:left w:val="single" w:sz="4" w:space="0" w:color="000000"/>
              <w:bottom w:val="single" w:sz="4" w:space="0" w:color="000000"/>
              <w:right w:val="nil"/>
            </w:tcBorders>
            <w:vAlign w:val="center"/>
          </w:tcPr>
          <w:p w:rsidR="008B28E3" w:rsidRPr="002D11A2" w:rsidRDefault="00A32334" w:rsidP="002D11A2">
            <w:pPr>
              <w:jc w:val="center"/>
              <w:rPr>
                <w:sz w:val="20"/>
                <w:szCs w:val="20"/>
              </w:rPr>
            </w:pPr>
            <w:r>
              <w:rPr>
                <w:sz w:val="20"/>
                <w:szCs w:val="20"/>
              </w:rPr>
              <w:t>5</w:t>
            </w:r>
          </w:p>
        </w:tc>
        <w:tc>
          <w:tcPr>
            <w:tcW w:w="701"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301F3A"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699"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7635A6" w:rsidP="002D11A2">
            <w:pPr>
              <w:snapToGrid w:val="0"/>
              <w:spacing w:line="276" w:lineRule="auto"/>
              <w:jc w:val="center"/>
              <w:rPr>
                <w:rFonts w:eastAsia="Lucida Sans Unicode"/>
                <w:kern w:val="2"/>
                <w:sz w:val="20"/>
                <w:szCs w:val="20"/>
              </w:rPr>
            </w:pPr>
            <w:r>
              <w:rPr>
                <w:rFonts w:eastAsia="Lucida Sans Unicode"/>
                <w:kern w:val="2"/>
                <w:sz w:val="20"/>
                <w:szCs w:val="20"/>
              </w:rPr>
              <w:t>12</w:t>
            </w:r>
          </w:p>
        </w:tc>
      </w:tr>
    </w:tbl>
    <w:p w:rsidR="00E32BA7" w:rsidRDefault="00E32BA7" w:rsidP="00971260">
      <w:pPr>
        <w:tabs>
          <w:tab w:val="left" w:pos="2910"/>
        </w:tabs>
        <w:rPr>
          <w:b/>
        </w:rPr>
      </w:pPr>
    </w:p>
    <w:p w:rsidR="00E32BA7" w:rsidRPr="007C3E2F" w:rsidRDefault="00E32BA7" w:rsidP="00971260">
      <w:pPr>
        <w:tabs>
          <w:tab w:val="left" w:pos="2910"/>
        </w:tabs>
        <w:rPr>
          <w:b/>
        </w:rPr>
      </w:pPr>
      <w:bookmarkStart w:id="0" w:name="_GoBack"/>
      <w:bookmarkEnd w:id="0"/>
    </w:p>
    <w:sectPr w:rsidR="00E32BA7" w:rsidRPr="007C3E2F" w:rsidSect="00CD5C88">
      <w:headerReference w:type="even" r:id="rId9"/>
      <w:headerReference w:type="default" r:id="rId10"/>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8F" w:rsidRDefault="00DC038F">
      <w:r>
        <w:separator/>
      </w:r>
    </w:p>
  </w:endnote>
  <w:endnote w:type="continuationSeparator" w:id="0">
    <w:p w:rsidR="00DC038F" w:rsidRDefault="00DC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8F" w:rsidRDefault="00DC038F">
      <w:r>
        <w:separator/>
      </w:r>
    </w:p>
  </w:footnote>
  <w:footnote w:type="continuationSeparator" w:id="0">
    <w:p w:rsidR="00DC038F" w:rsidRDefault="00DC0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CE6"/>
    <w:rsid w:val="00014CB3"/>
    <w:rsid w:val="00016694"/>
    <w:rsid w:val="0002166C"/>
    <w:rsid w:val="00027005"/>
    <w:rsid w:val="000345F1"/>
    <w:rsid w:val="00036D03"/>
    <w:rsid w:val="0004209F"/>
    <w:rsid w:val="00042168"/>
    <w:rsid w:val="000428F4"/>
    <w:rsid w:val="00042C16"/>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2D98"/>
    <w:rsid w:val="000846A4"/>
    <w:rsid w:val="000858CD"/>
    <w:rsid w:val="0009054E"/>
    <w:rsid w:val="000907A5"/>
    <w:rsid w:val="00093DC9"/>
    <w:rsid w:val="00093EC7"/>
    <w:rsid w:val="00093F13"/>
    <w:rsid w:val="000A1DBF"/>
    <w:rsid w:val="000A2EF7"/>
    <w:rsid w:val="000A6D76"/>
    <w:rsid w:val="000A6E26"/>
    <w:rsid w:val="000B13BD"/>
    <w:rsid w:val="000B162B"/>
    <w:rsid w:val="000B17D1"/>
    <w:rsid w:val="000B1EE3"/>
    <w:rsid w:val="000D0E71"/>
    <w:rsid w:val="000D2066"/>
    <w:rsid w:val="000D6C5A"/>
    <w:rsid w:val="000E0B4C"/>
    <w:rsid w:val="000E2584"/>
    <w:rsid w:val="000E5424"/>
    <w:rsid w:val="000E6AD5"/>
    <w:rsid w:val="000F1360"/>
    <w:rsid w:val="000F13FB"/>
    <w:rsid w:val="000F407B"/>
    <w:rsid w:val="000F5CCD"/>
    <w:rsid w:val="000F681D"/>
    <w:rsid w:val="000F6D49"/>
    <w:rsid w:val="00103F6F"/>
    <w:rsid w:val="001051F0"/>
    <w:rsid w:val="0010564D"/>
    <w:rsid w:val="00106016"/>
    <w:rsid w:val="001076D2"/>
    <w:rsid w:val="00110CAD"/>
    <w:rsid w:val="001154E4"/>
    <w:rsid w:val="00117033"/>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412"/>
    <w:rsid w:val="00193973"/>
    <w:rsid w:val="001A08B0"/>
    <w:rsid w:val="001A3E3C"/>
    <w:rsid w:val="001A5060"/>
    <w:rsid w:val="001B6D21"/>
    <w:rsid w:val="001C1BFD"/>
    <w:rsid w:val="001C29A1"/>
    <w:rsid w:val="001C2CF3"/>
    <w:rsid w:val="001C3F32"/>
    <w:rsid w:val="001C45CC"/>
    <w:rsid w:val="001C4DE3"/>
    <w:rsid w:val="001C5785"/>
    <w:rsid w:val="001C679B"/>
    <w:rsid w:val="001C7FF2"/>
    <w:rsid w:val="001D2797"/>
    <w:rsid w:val="001E0FAE"/>
    <w:rsid w:val="001E56DE"/>
    <w:rsid w:val="001E64E4"/>
    <w:rsid w:val="001E76E6"/>
    <w:rsid w:val="001F1BFE"/>
    <w:rsid w:val="001F2B36"/>
    <w:rsid w:val="001F2D89"/>
    <w:rsid w:val="001F37EA"/>
    <w:rsid w:val="001F3942"/>
    <w:rsid w:val="001F395C"/>
    <w:rsid w:val="00200D07"/>
    <w:rsid w:val="00202080"/>
    <w:rsid w:val="00202118"/>
    <w:rsid w:val="0020247A"/>
    <w:rsid w:val="00203AA1"/>
    <w:rsid w:val="00203CE3"/>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438"/>
    <w:rsid w:val="002C07F1"/>
    <w:rsid w:val="002C3330"/>
    <w:rsid w:val="002C78B1"/>
    <w:rsid w:val="002D11A2"/>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1F3A"/>
    <w:rsid w:val="003040CB"/>
    <w:rsid w:val="00304152"/>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083"/>
    <w:rsid w:val="003E0257"/>
    <w:rsid w:val="003E65B5"/>
    <w:rsid w:val="003E7222"/>
    <w:rsid w:val="003F3FE2"/>
    <w:rsid w:val="003F4DDF"/>
    <w:rsid w:val="003F71E8"/>
    <w:rsid w:val="00401885"/>
    <w:rsid w:val="00401C92"/>
    <w:rsid w:val="004069F1"/>
    <w:rsid w:val="00410C59"/>
    <w:rsid w:val="004141D8"/>
    <w:rsid w:val="00420A59"/>
    <w:rsid w:val="00420DDA"/>
    <w:rsid w:val="00421E8A"/>
    <w:rsid w:val="004253B0"/>
    <w:rsid w:val="00426221"/>
    <w:rsid w:val="00427AED"/>
    <w:rsid w:val="004320B5"/>
    <w:rsid w:val="004323D9"/>
    <w:rsid w:val="00437329"/>
    <w:rsid w:val="00437F3A"/>
    <w:rsid w:val="004400EC"/>
    <w:rsid w:val="00441BF7"/>
    <w:rsid w:val="00443FEB"/>
    <w:rsid w:val="00444720"/>
    <w:rsid w:val="0044591F"/>
    <w:rsid w:val="0044675B"/>
    <w:rsid w:val="00452A95"/>
    <w:rsid w:val="00453015"/>
    <w:rsid w:val="004608D1"/>
    <w:rsid w:val="00465B5D"/>
    <w:rsid w:val="004677B8"/>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48AA"/>
    <w:rsid w:val="004A4E0F"/>
    <w:rsid w:val="004A5B15"/>
    <w:rsid w:val="004A68CD"/>
    <w:rsid w:val="004A783C"/>
    <w:rsid w:val="004B0E18"/>
    <w:rsid w:val="004B325B"/>
    <w:rsid w:val="004B3F0D"/>
    <w:rsid w:val="004B57ED"/>
    <w:rsid w:val="004C1E2E"/>
    <w:rsid w:val="004C252F"/>
    <w:rsid w:val="004C6D5C"/>
    <w:rsid w:val="004D1141"/>
    <w:rsid w:val="004E01B4"/>
    <w:rsid w:val="004E38DE"/>
    <w:rsid w:val="004E5EB9"/>
    <w:rsid w:val="004E7333"/>
    <w:rsid w:val="004F3765"/>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53FD"/>
    <w:rsid w:val="0054095B"/>
    <w:rsid w:val="005459A2"/>
    <w:rsid w:val="00551FC0"/>
    <w:rsid w:val="005527C9"/>
    <w:rsid w:val="005547AB"/>
    <w:rsid w:val="005548A3"/>
    <w:rsid w:val="00554CD4"/>
    <w:rsid w:val="005569BD"/>
    <w:rsid w:val="00562D06"/>
    <w:rsid w:val="005709AE"/>
    <w:rsid w:val="005729AC"/>
    <w:rsid w:val="00573F98"/>
    <w:rsid w:val="0057479C"/>
    <w:rsid w:val="005759C0"/>
    <w:rsid w:val="005774DA"/>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C25"/>
    <w:rsid w:val="005B0E9D"/>
    <w:rsid w:val="005B11AD"/>
    <w:rsid w:val="005B23A1"/>
    <w:rsid w:val="005B2B28"/>
    <w:rsid w:val="005B2E5D"/>
    <w:rsid w:val="005B41B0"/>
    <w:rsid w:val="005B620A"/>
    <w:rsid w:val="005B66DC"/>
    <w:rsid w:val="005C0926"/>
    <w:rsid w:val="005C26DA"/>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6FBF"/>
    <w:rsid w:val="005F70DF"/>
    <w:rsid w:val="00603F64"/>
    <w:rsid w:val="006065EE"/>
    <w:rsid w:val="006113AC"/>
    <w:rsid w:val="00612CB9"/>
    <w:rsid w:val="00614F8B"/>
    <w:rsid w:val="00615EF0"/>
    <w:rsid w:val="006207B2"/>
    <w:rsid w:val="00622D48"/>
    <w:rsid w:val="006242E2"/>
    <w:rsid w:val="006264F3"/>
    <w:rsid w:val="0062738A"/>
    <w:rsid w:val="0063174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5A0F"/>
    <w:rsid w:val="00676C33"/>
    <w:rsid w:val="00680189"/>
    <w:rsid w:val="00682DAB"/>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6992"/>
    <w:rsid w:val="006F0A49"/>
    <w:rsid w:val="006F114B"/>
    <w:rsid w:val="006F2066"/>
    <w:rsid w:val="006F405E"/>
    <w:rsid w:val="006F42FD"/>
    <w:rsid w:val="006F6011"/>
    <w:rsid w:val="00701A50"/>
    <w:rsid w:val="00706FE7"/>
    <w:rsid w:val="00710D58"/>
    <w:rsid w:val="0071124D"/>
    <w:rsid w:val="00712397"/>
    <w:rsid w:val="00712CD5"/>
    <w:rsid w:val="00713441"/>
    <w:rsid w:val="0071721C"/>
    <w:rsid w:val="0071748B"/>
    <w:rsid w:val="00717B6C"/>
    <w:rsid w:val="007208C8"/>
    <w:rsid w:val="00720B9B"/>
    <w:rsid w:val="007223FE"/>
    <w:rsid w:val="0072476C"/>
    <w:rsid w:val="00727176"/>
    <w:rsid w:val="0073018F"/>
    <w:rsid w:val="00730CD7"/>
    <w:rsid w:val="00731C20"/>
    <w:rsid w:val="0073247F"/>
    <w:rsid w:val="00735C2E"/>
    <w:rsid w:val="007369C2"/>
    <w:rsid w:val="007375FD"/>
    <w:rsid w:val="0074162B"/>
    <w:rsid w:val="00741A78"/>
    <w:rsid w:val="00742BFF"/>
    <w:rsid w:val="007432E1"/>
    <w:rsid w:val="00750426"/>
    <w:rsid w:val="00750A39"/>
    <w:rsid w:val="0075274E"/>
    <w:rsid w:val="007537A0"/>
    <w:rsid w:val="00753824"/>
    <w:rsid w:val="007548BE"/>
    <w:rsid w:val="007557ED"/>
    <w:rsid w:val="007609A0"/>
    <w:rsid w:val="00763091"/>
    <w:rsid w:val="007635A6"/>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5D0D"/>
    <w:rsid w:val="007967A3"/>
    <w:rsid w:val="007969C4"/>
    <w:rsid w:val="00796B45"/>
    <w:rsid w:val="007971F1"/>
    <w:rsid w:val="00797500"/>
    <w:rsid w:val="007A1691"/>
    <w:rsid w:val="007A3631"/>
    <w:rsid w:val="007A5724"/>
    <w:rsid w:val="007B1EA1"/>
    <w:rsid w:val="007B2E54"/>
    <w:rsid w:val="007B6FA8"/>
    <w:rsid w:val="007C0A49"/>
    <w:rsid w:val="007C0EEE"/>
    <w:rsid w:val="007C388E"/>
    <w:rsid w:val="007C3E2F"/>
    <w:rsid w:val="007C5D80"/>
    <w:rsid w:val="007D4072"/>
    <w:rsid w:val="007D59F9"/>
    <w:rsid w:val="007E1B08"/>
    <w:rsid w:val="007E6519"/>
    <w:rsid w:val="007E6934"/>
    <w:rsid w:val="007F04D6"/>
    <w:rsid w:val="007F6314"/>
    <w:rsid w:val="00803450"/>
    <w:rsid w:val="00804AB2"/>
    <w:rsid w:val="0081591F"/>
    <w:rsid w:val="00815AB4"/>
    <w:rsid w:val="00815FF6"/>
    <w:rsid w:val="008216BF"/>
    <w:rsid w:val="008227F2"/>
    <w:rsid w:val="00823D9E"/>
    <w:rsid w:val="008253C5"/>
    <w:rsid w:val="00827CB8"/>
    <w:rsid w:val="00830446"/>
    <w:rsid w:val="008304FA"/>
    <w:rsid w:val="00831700"/>
    <w:rsid w:val="00837541"/>
    <w:rsid w:val="00842039"/>
    <w:rsid w:val="00843680"/>
    <w:rsid w:val="00843FC9"/>
    <w:rsid w:val="00845024"/>
    <w:rsid w:val="008510FF"/>
    <w:rsid w:val="008535DA"/>
    <w:rsid w:val="00853EA4"/>
    <w:rsid w:val="0086226A"/>
    <w:rsid w:val="00865D08"/>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A2267"/>
    <w:rsid w:val="008B13B0"/>
    <w:rsid w:val="008B28E3"/>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8F7DB4"/>
    <w:rsid w:val="0090031C"/>
    <w:rsid w:val="009012DC"/>
    <w:rsid w:val="00901DC8"/>
    <w:rsid w:val="00905655"/>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40"/>
    <w:rsid w:val="00966016"/>
    <w:rsid w:val="00971260"/>
    <w:rsid w:val="009714D3"/>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B751B"/>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4B36"/>
    <w:rsid w:val="00A06BF8"/>
    <w:rsid w:val="00A10D48"/>
    <w:rsid w:val="00A22618"/>
    <w:rsid w:val="00A22B6D"/>
    <w:rsid w:val="00A23495"/>
    <w:rsid w:val="00A23B38"/>
    <w:rsid w:val="00A24A7D"/>
    <w:rsid w:val="00A24CA1"/>
    <w:rsid w:val="00A2511F"/>
    <w:rsid w:val="00A32334"/>
    <w:rsid w:val="00A34C33"/>
    <w:rsid w:val="00A357C5"/>
    <w:rsid w:val="00A37CEC"/>
    <w:rsid w:val="00A40722"/>
    <w:rsid w:val="00A4104E"/>
    <w:rsid w:val="00A414BF"/>
    <w:rsid w:val="00A4264D"/>
    <w:rsid w:val="00A42AE7"/>
    <w:rsid w:val="00A4362C"/>
    <w:rsid w:val="00A4519A"/>
    <w:rsid w:val="00A51033"/>
    <w:rsid w:val="00A55495"/>
    <w:rsid w:val="00A578D2"/>
    <w:rsid w:val="00A61E31"/>
    <w:rsid w:val="00A64A44"/>
    <w:rsid w:val="00A678F8"/>
    <w:rsid w:val="00A70795"/>
    <w:rsid w:val="00A75271"/>
    <w:rsid w:val="00A76D2D"/>
    <w:rsid w:val="00A802EF"/>
    <w:rsid w:val="00A81977"/>
    <w:rsid w:val="00A82284"/>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262F"/>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10017"/>
    <w:rsid w:val="00B15BEF"/>
    <w:rsid w:val="00B20FB0"/>
    <w:rsid w:val="00B23BF6"/>
    <w:rsid w:val="00B25172"/>
    <w:rsid w:val="00B252E8"/>
    <w:rsid w:val="00B30983"/>
    <w:rsid w:val="00B30E6D"/>
    <w:rsid w:val="00B34002"/>
    <w:rsid w:val="00B34B0A"/>
    <w:rsid w:val="00B41CA8"/>
    <w:rsid w:val="00B42C79"/>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90961"/>
    <w:rsid w:val="00B970A4"/>
    <w:rsid w:val="00BA1D81"/>
    <w:rsid w:val="00BA1DC9"/>
    <w:rsid w:val="00BA4787"/>
    <w:rsid w:val="00BB1496"/>
    <w:rsid w:val="00BB763E"/>
    <w:rsid w:val="00BB7BB2"/>
    <w:rsid w:val="00BC25A2"/>
    <w:rsid w:val="00BC31A4"/>
    <w:rsid w:val="00BC3E23"/>
    <w:rsid w:val="00BC4740"/>
    <w:rsid w:val="00BC4C47"/>
    <w:rsid w:val="00BD444C"/>
    <w:rsid w:val="00BD45DB"/>
    <w:rsid w:val="00BD7334"/>
    <w:rsid w:val="00BD7E50"/>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2856"/>
    <w:rsid w:val="00C343AF"/>
    <w:rsid w:val="00C34BE9"/>
    <w:rsid w:val="00C35EB1"/>
    <w:rsid w:val="00C40792"/>
    <w:rsid w:val="00C42652"/>
    <w:rsid w:val="00C43675"/>
    <w:rsid w:val="00C44C9F"/>
    <w:rsid w:val="00C47396"/>
    <w:rsid w:val="00C5033A"/>
    <w:rsid w:val="00C50505"/>
    <w:rsid w:val="00C5188D"/>
    <w:rsid w:val="00C55CA5"/>
    <w:rsid w:val="00C6146B"/>
    <w:rsid w:val="00C63339"/>
    <w:rsid w:val="00C6490E"/>
    <w:rsid w:val="00C65C8C"/>
    <w:rsid w:val="00C67921"/>
    <w:rsid w:val="00C71719"/>
    <w:rsid w:val="00C75FAB"/>
    <w:rsid w:val="00C76B47"/>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663C"/>
    <w:rsid w:val="00CC6B03"/>
    <w:rsid w:val="00CD566B"/>
    <w:rsid w:val="00CD5C88"/>
    <w:rsid w:val="00CD5EBD"/>
    <w:rsid w:val="00CD6DF8"/>
    <w:rsid w:val="00CD70F1"/>
    <w:rsid w:val="00CD716E"/>
    <w:rsid w:val="00CD7D0D"/>
    <w:rsid w:val="00CE1525"/>
    <w:rsid w:val="00CE44E1"/>
    <w:rsid w:val="00CE5D5B"/>
    <w:rsid w:val="00CF389F"/>
    <w:rsid w:val="00CF58D6"/>
    <w:rsid w:val="00CF7020"/>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53A8"/>
    <w:rsid w:val="00D36C65"/>
    <w:rsid w:val="00D40296"/>
    <w:rsid w:val="00D4131D"/>
    <w:rsid w:val="00D415DF"/>
    <w:rsid w:val="00D4168D"/>
    <w:rsid w:val="00D4182E"/>
    <w:rsid w:val="00D4200A"/>
    <w:rsid w:val="00D4353F"/>
    <w:rsid w:val="00D4358D"/>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3D88"/>
    <w:rsid w:val="00DA5F2A"/>
    <w:rsid w:val="00DA6F14"/>
    <w:rsid w:val="00DB0D6B"/>
    <w:rsid w:val="00DB1B5B"/>
    <w:rsid w:val="00DB3EA0"/>
    <w:rsid w:val="00DB4B7E"/>
    <w:rsid w:val="00DB739B"/>
    <w:rsid w:val="00DC038F"/>
    <w:rsid w:val="00DC0F53"/>
    <w:rsid w:val="00DC205E"/>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70F7"/>
    <w:rsid w:val="00E436A0"/>
    <w:rsid w:val="00E43E3B"/>
    <w:rsid w:val="00E458FA"/>
    <w:rsid w:val="00E5145D"/>
    <w:rsid w:val="00E52060"/>
    <w:rsid w:val="00E54F77"/>
    <w:rsid w:val="00E550C9"/>
    <w:rsid w:val="00E558FE"/>
    <w:rsid w:val="00E57271"/>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8194B"/>
    <w:rsid w:val="00E8400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0D10"/>
    <w:rsid w:val="00F32052"/>
    <w:rsid w:val="00F370D0"/>
    <w:rsid w:val="00F371C0"/>
    <w:rsid w:val="00F40FA3"/>
    <w:rsid w:val="00F43BE2"/>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F931-8C7D-48C3-A006-F7DB6932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4868</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Чистова Анастасия Сергеевна</cp:lastModifiedBy>
  <cp:revision>37</cp:revision>
  <cp:lastPrinted>2021-10-22T13:04:00Z</cp:lastPrinted>
  <dcterms:created xsi:type="dcterms:W3CDTF">2019-09-05T07:36:00Z</dcterms:created>
  <dcterms:modified xsi:type="dcterms:W3CDTF">2021-10-26T12:14:00Z</dcterms:modified>
</cp:coreProperties>
</file>