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3A" w:rsidRPr="0071713A" w:rsidRDefault="0071713A" w:rsidP="0071713A">
      <w:pPr>
        <w:spacing w:line="240" w:lineRule="auto"/>
        <w:jc w:val="center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ТЕХНИЧЕСКОЕ ЗАДАНИЕ</w:t>
      </w:r>
    </w:p>
    <w:p w:rsidR="0071713A" w:rsidRPr="0071713A" w:rsidRDefault="0071713A" w:rsidP="0071713A">
      <w:pPr>
        <w:spacing w:line="240" w:lineRule="auto"/>
        <w:jc w:val="center"/>
        <w:rPr>
          <w:color w:val="0000FF"/>
          <w:sz w:val="26"/>
          <w:szCs w:val="26"/>
        </w:rPr>
      </w:pPr>
      <w:r w:rsidRPr="0071713A">
        <w:rPr>
          <w:b/>
          <w:color w:val="0000FF"/>
          <w:sz w:val="26"/>
          <w:szCs w:val="26"/>
        </w:rPr>
        <w:t>Поставка инвалидам впитывающих простыней (пелёнок)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b/>
          <w:sz w:val="26"/>
          <w:szCs w:val="26"/>
        </w:rPr>
        <w:t>Наименование и описание объекта закупки: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sz w:val="26"/>
          <w:szCs w:val="26"/>
        </w:rPr>
        <w:t xml:space="preserve">Общее количество поставляемого товара – </w:t>
      </w:r>
      <w:r w:rsidRPr="0071713A">
        <w:rPr>
          <w:b/>
          <w:sz w:val="26"/>
          <w:szCs w:val="26"/>
        </w:rPr>
        <w:t>551 160</w:t>
      </w:r>
      <w:r w:rsidRPr="0071713A">
        <w:rPr>
          <w:b/>
          <w:sz w:val="26"/>
          <w:szCs w:val="26"/>
        </w:rPr>
        <w:t xml:space="preserve"> штук</w:t>
      </w:r>
      <w:r w:rsidRPr="0071713A">
        <w:rPr>
          <w:sz w:val="26"/>
          <w:szCs w:val="26"/>
        </w:rPr>
        <w:t>.</w:t>
      </w:r>
    </w:p>
    <w:p w:rsidR="0071713A" w:rsidRPr="0071713A" w:rsidRDefault="0071713A" w:rsidP="0071713A">
      <w:pPr>
        <w:spacing w:line="240" w:lineRule="auto"/>
        <w:ind w:right="-127"/>
        <w:rPr>
          <w:sz w:val="8"/>
          <w:szCs w:val="8"/>
        </w:rPr>
      </w:pPr>
    </w:p>
    <w:p w:rsidR="0071713A" w:rsidRPr="0071713A" w:rsidRDefault="0071713A" w:rsidP="0071713A">
      <w:pPr>
        <w:spacing w:line="240" w:lineRule="auto"/>
        <w:ind w:right="-127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 xml:space="preserve">1) </w:t>
      </w:r>
      <w:r w:rsidRPr="0071713A">
        <w:rPr>
          <w:b/>
          <w:sz w:val="26"/>
          <w:szCs w:val="26"/>
          <w:u w:val="single"/>
        </w:rPr>
        <w:t>Впитывающие простыни (пеленки)</w:t>
      </w:r>
      <w:r w:rsidRPr="0071713A">
        <w:rPr>
          <w:b/>
          <w:sz w:val="26"/>
          <w:szCs w:val="26"/>
        </w:rPr>
        <w:t xml:space="preserve">, </w:t>
      </w:r>
      <w:r w:rsidRPr="0071713A">
        <w:rPr>
          <w:b/>
          <w:sz w:val="26"/>
          <w:szCs w:val="26"/>
        </w:rPr>
        <w:t>720</w:t>
      </w:r>
      <w:r w:rsidRPr="0071713A">
        <w:rPr>
          <w:b/>
          <w:sz w:val="26"/>
          <w:szCs w:val="26"/>
        </w:rPr>
        <w:t xml:space="preserve"> шт.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sz w:val="26"/>
          <w:szCs w:val="26"/>
        </w:rPr>
        <w:t>Размер простыни (пелёнки) (ширина х длина) – не менее 40 х 60 см;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sz w:val="26"/>
          <w:szCs w:val="26"/>
        </w:rPr>
        <w:t>Впитываемость – от 400 до 500 мл;</w:t>
      </w:r>
    </w:p>
    <w:p w:rsidR="0071713A" w:rsidRPr="0071713A" w:rsidRDefault="0071713A" w:rsidP="0071713A">
      <w:pPr>
        <w:spacing w:line="240" w:lineRule="auto"/>
        <w:ind w:right="-127"/>
        <w:rPr>
          <w:sz w:val="16"/>
          <w:szCs w:val="16"/>
        </w:rPr>
      </w:pPr>
    </w:p>
    <w:p w:rsidR="0071713A" w:rsidRPr="0071713A" w:rsidRDefault="0071713A" w:rsidP="0071713A">
      <w:pPr>
        <w:spacing w:line="240" w:lineRule="auto"/>
        <w:ind w:right="-127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 xml:space="preserve">2) </w:t>
      </w:r>
      <w:r w:rsidRPr="0071713A">
        <w:rPr>
          <w:b/>
          <w:sz w:val="26"/>
          <w:szCs w:val="26"/>
          <w:u w:val="single"/>
        </w:rPr>
        <w:t>Впитывающие простыни (пеленки)</w:t>
      </w:r>
      <w:r w:rsidRPr="0071713A">
        <w:rPr>
          <w:b/>
          <w:sz w:val="26"/>
          <w:szCs w:val="26"/>
        </w:rPr>
        <w:t xml:space="preserve">, </w:t>
      </w:r>
      <w:r w:rsidRPr="0071713A">
        <w:rPr>
          <w:b/>
          <w:sz w:val="26"/>
          <w:szCs w:val="26"/>
        </w:rPr>
        <w:t>10 440</w:t>
      </w:r>
      <w:r w:rsidRPr="0071713A">
        <w:rPr>
          <w:b/>
          <w:sz w:val="26"/>
          <w:szCs w:val="26"/>
        </w:rPr>
        <w:t xml:space="preserve"> шт.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sz w:val="26"/>
          <w:szCs w:val="26"/>
        </w:rPr>
        <w:t>Размер простыни (пелёнки) (ширина х длина) – не менее 60 х 60 см;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sz w:val="26"/>
          <w:szCs w:val="26"/>
        </w:rPr>
        <w:t>Впитываемость – от 800 до 1200 мл;</w:t>
      </w:r>
    </w:p>
    <w:p w:rsidR="0071713A" w:rsidRPr="0071713A" w:rsidRDefault="0071713A" w:rsidP="0071713A">
      <w:pPr>
        <w:spacing w:line="240" w:lineRule="auto"/>
        <w:ind w:right="-127"/>
        <w:rPr>
          <w:sz w:val="16"/>
          <w:szCs w:val="16"/>
        </w:rPr>
      </w:pPr>
    </w:p>
    <w:p w:rsidR="0071713A" w:rsidRPr="0071713A" w:rsidRDefault="0071713A" w:rsidP="0071713A">
      <w:pPr>
        <w:spacing w:line="240" w:lineRule="auto"/>
        <w:ind w:right="-127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 xml:space="preserve">3) </w:t>
      </w:r>
      <w:r w:rsidRPr="0071713A">
        <w:rPr>
          <w:b/>
          <w:sz w:val="26"/>
          <w:szCs w:val="26"/>
          <w:u w:val="single"/>
        </w:rPr>
        <w:t>Впитывающие простыни (пеленки)</w:t>
      </w:r>
      <w:r w:rsidRPr="0071713A">
        <w:rPr>
          <w:b/>
          <w:sz w:val="26"/>
          <w:szCs w:val="26"/>
        </w:rPr>
        <w:t xml:space="preserve">, </w:t>
      </w:r>
      <w:r w:rsidRPr="0071713A">
        <w:rPr>
          <w:b/>
          <w:sz w:val="26"/>
          <w:szCs w:val="26"/>
        </w:rPr>
        <w:t>54</w:t>
      </w:r>
      <w:r w:rsidRPr="0071713A">
        <w:rPr>
          <w:b/>
          <w:sz w:val="26"/>
          <w:szCs w:val="26"/>
        </w:rPr>
        <w:t>0 000 шт.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sz w:val="26"/>
          <w:szCs w:val="26"/>
        </w:rPr>
        <w:t>Размер простыни (пелёнки) (ширина х длина) – не менее 60 х 90 см;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sz w:val="26"/>
          <w:szCs w:val="26"/>
        </w:rPr>
        <w:t>Впитываемость – от 1200 до 1900 мл;</w:t>
      </w:r>
    </w:p>
    <w:p w:rsidR="0071713A" w:rsidRPr="005750E5" w:rsidRDefault="0071713A" w:rsidP="0071713A">
      <w:pPr>
        <w:spacing w:line="240" w:lineRule="auto"/>
        <w:ind w:right="-127"/>
        <w:rPr>
          <w:b/>
          <w:sz w:val="8"/>
          <w:szCs w:val="8"/>
        </w:rPr>
      </w:pPr>
      <w:bookmarkStart w:id="0" w:name="_GoBack"/>
      <w:bookmarkEnd w:id="0"/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Срок поставки товара:</w:t>
      </w: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71713A">
        <w:rPr>
          <w:sz w:val="26"/>
          <w:szCs w:val="26"/>
        </w:rPr>
        <w:t>С даты получения</w:t>
      </w:r>
      <w:proofErr w:type="gramEnd"/>
      <w:r w:rsidRPr="0071713A">
        <w:rPr>
          <w:sz w:val="26"/>
          <w:szCs w:val="26"/>
        </w:rPr>
        <w:t xml:space="preserve"> от Заказчика реестра получателей Товара </w:t>
      </w:r>
      <w:r w:rsidRPr="0071713A">
        <w:rPr>
          <w:b/>
          <w:color w:val="0000FF"/>
          <w:sz w:val="26"/>
          <w:szCs w:val="26"/>
        </w:rPr>
        <w:t>до 10 августа 202</w:t>
      </w:r>
      <w:r w:rsidRPr="0071713A">
        <w:rPr>
          <w:b/>
          <w:color w:val="0000FF"/>
          <w:sz w:val="26"/>
          <w:szCs w:val="26"/>
        </w:rPr>
        <w:t>2</w:t>
      </w:r>
      <w:r w:rsidRPr="0071713A">
        <w:rPr>
          <w:b/>
          <w:color w:val="0000FF"/>
          <w:sz w:val="26"/>
          <w:szCs w:val="26"/>
        </w:rPr>
        <w:t xml:space="preserve"> года</w:t>
      </w:r>
      <w:r w:rsidRPr="0071713A">
        <w:rPr>
          <w:sz w:val="26"/>
          <w:szCs w:val="26"/>
        </w:rPr>
        <w:t xml:space="preserve">. Поставка товара Получателям </w:t>
      </w:r>
      <w:r w:rsidRPr="0071713A">
        <w:rPr>
          <w:color w:val="0000FF"/>
          <w:sz w:val="26"/>
          <w:szCs w:val="26"/>
        </w:rPr>
        <w:t xml:space="preserve">не должна превышать </w:t>
      </w:r>
      <w:r w:rsidRPr="0071713A">
        <w:rPr>
          <w:b/>
          <w:color w:val="0000FF"/>
          <w:sz w:val="26"/>
          <w:szCs w:val="26"/>
        </w:rPr>
        <w:t>30</w:t>
      </w:r>
      <w:r w:rsidRPr="0071713A">
        <w:rPr>
          <w:color w:val="0000FF"/>
          <w:sz w:val="26"/>
          <w:szCs w:val="26"/>
        </w:rPr>
        <w:t xml:space="preserve"> календарных дней</w:t>
      </w:r>
      <w:r w:rsidRPr="0071713A">
        <w:rPr>
          <w:sz w:val="26"/>
          <w:szCs w:val="26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71713A">
        <w:rPr>
          <w:b/>
          <w:color w:val="0000FF"/>
          <w:sz w:val="26"/>
          <w:szCs w:val="26"/>
        </w:rPr>
        <w:t>7</w:t>
      </w:r>
      <w:r w:rsidRPr="0071713A">
        <w:rPr>
          <w:color w:val="0000FF"/>
          <w:sz w:val="26"/>
          <w:szCs w:val="26"/>
        </w:rPr>
        <w:t xml:space="preserve"> календарных дней </w:t>
      </w:r>
      <w:r w:rsidRPr="0071713A">
        <w:rPr>
          <w:color w:val="000000"/>
          <w:sz w:val="26"/>
          <w:szCs w:val="26"/>
        </w:rPr>
        <w:t>со дня получения</w:t>
      </w:r>
      <w:r w:rsidRPr="0071713A">
        <w:rPr>
          <w:sz w:val="26"/>
          <w:szCs w:val="26"/>
        </w:rPr>
        <w:t xml:space="preserve"> Поставщиком реестра получателей Товара.</w:t>
      </w: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8"/>
          <w:szCs w:val="8"/>
        </w:rPr>
      </w:pP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Место поставки: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71713A">
        <w:rPr>
          <w:color w:val="0000FF"/>
          <w:sz w:val="26"/>
          <w:szCs w:val="26"/>
        </w:rPr>
        <w:t>в пределах Омской области</w:t>
      </w:r>
      <w:r w:rsidRPr="0071713A">
        <w:rPr>
          <w:sz w:val="26"/>
          <w:szCs w:val="26"/>
        </w:rPr>
        <w:t xml:space="preserve">) с правом выбора </w:t>
      </w:r>
      <w:r w:rsidRPr="0071713A">
        <w:rPr>
          <w:color w:val="0000FF"/>
          <w:sz w:val="26"/>
          <w:szCs w:val="26"/>
        </w:rPr>
        <w:t>Получателем</w:t>
      </w:r>
      <w:r w:rsidRPr="0071713A">
        <w:rPr>
          <w:sz w:val="26"/>
          <w:szCs w:val="26"/>
        </w:rPr>
        <w:t xml:space="preserve"> одного из способов получения Товара: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- по месту жительства (месту пребывания, фактического проживания) Получателя, </w:t>
      </w:r>
      <w:r w:rsidRPr="0071713A">
        <w:rPr>
          <w:color w:val="0000FF"/>
          <w:sz w:val="26"/>
          <w:szCs w:val="26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71713A">
        <w:rPr>
          <w:sz w:val="26"/>
          <w:szCs w:val="26"/>
        </w:rPr>
        <w:t>;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71713A" w:rsidRPr="0071713A" w:rsidRDefault="0071713A" w:rsidP="0071713A">
      <w:pPr>
        <w:spacing w:line="240" w:lineRule="auto"/>
        <w:ind w:right="-127"/>
        <w:rPr>
          <w:b/>
          <w:sz w:val="8"/>
          <w:szCs w:val="8"/>
        </w:rPr>
      </w:pPr>
    </w:p>
    <w:p w:rsidR="0071713A" w:rsidRPr="0071713A" w:rsidRDefault="0071713A" w:rsidP="0071713A">
      <w:pPr>
        <w:spacing w:line="240" w:lineRule="auto"/>
        <w:ind w:right="-127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Требования к качеству, техническим, функциональным характеристикам: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color w:val="0000FF"/>
          <w:sz w:val="26"/>
          <w:szCs w:val="26"/>
        </w:rPr>
        <w:t xml:space="preserve">ТСР должно иметь действующее </w:t>
      </w:r>
      <w:r w:rsidRPr="0071713A">
        <w:rPr>
          <w:b/>
          <w:color w:val="0000FF"/>
          <w:sz w:val="26"/>
          <w:szCs w:val="26"/>
        </w:rPr>
        <w:t>регистрационное удостоверение</w:t>
      </w:r>
      <w:r w:rsidRPr="0071713A">
        <w:rPr>
          <w:color w:val="0000FF"/>
          <w:sz w:val="26"/>
          <w:szCs w:val="26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71713A">
        <w:rPr>
          <w:sz w:val="26"/>
          <w:szCs w:val="26"/>
        </w:rPr>
        <w:t>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Абсорбирующее бельё (пелёнки) должны соответствовать требованиям стандартов: ГОСТ </w:t>
      </w:r>
      <w:proofErr w:type="gramStart"/>
      <w:r w:rsidRPr="0071713A">
        <w:rPr>
          <w:sz w:val="26"/>
          <w:szCs w:val="26"/>
        </w:rPr>
        <w:t>Р</w:t>
      </w:r>
      <w:proofErr w:type="gramEnd"/>
      <w:r w:rsidRPr="0071713A">
        <w:rPr>
          <w:sz w:val="26"/>
          <w:szCs w:val="26"/>
        </w:rPr>
        <w:t xml:space="preserve"> 57762-2017 «Белье абсорбирующее для инвалидов. Общие технические условия». 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</w:t>
      </w:r>
      <w:r w:rsidRPr="0071713A">
        <w:rPr>
          <w:sz w:val="26"/>
          <w:szCs w:val="26"/>
        </w:rPr>
        <w:t>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8"/>
          <w:szCs w:val="8"/>
        </w:rPr>
      </w:pPr>
    </w:p>
    <w:p w:rsidR="0071713A" w:rsidRPr="0071713A" w:rsidRDefault="0071713A" w:rsidP="0071713A">
      <w:pPr>
        <w:spacing w:line="240" w:lineRule="auto"/>
        <w:ind w:right="-127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Требования к комплектности, маркировке, упаковке ТСР: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Упаковка абсорбирующего белья (пелёнок)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</w:t>
      </w:r>
      <w:r w:rsidRPr="0071713A">
        <w:rPr>
          <w:sz w:val="26"/>
          <w:szCs w:val="26"/>
        </w:rPr>
        <w:lastRenderedPageBreak/>
        <w:t>транспорта.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При передаче изделия Поставщик обязан разъяснить Получателю условия и требования к эксплуатации изделия</w:t>
      </w:r>
    </w:p>
    <w:p w:rsidR="0071713A" w:rsidRPr="000323CF" w:rsidRDefault="0071713A" w:rsidP="0071713A">
      <w:pPr>
        <w:spacing w:line="240" w:lineRule="auto"/>
        <w:ind w:right="-127"/>
        <w:rPr>
          <w:b/>
          <w:sz w:val="8"/>
          <w:szCs w:val="8"/>
        </w:rPr>
      </w:pPr>
    </w:p>
    <w:p w:rsidR="0071713A" w:rsidRPr="0071713A" w:rsidRDefault="0071713A" w:rsidP="0071713A">
      <w:pPr>
        <w:spacing w:line="240" w:lineRule="auto"/>
        <w:ind w:right="-127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Гарантии качества: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71713A">
        <w:rPr>
          <w:color w:val="0000FF"/>
          <w:sz w:val="26"/>
          <w:szCs w:val="26"/>
        </w:rPr>
        <w:t xml:space="preserve">составляет </w:t>
      </w:r>
      <w:r w:rsidRPr="0071713A">
        <w:rPr>
          <w:b/>
          <w:color w:val="0000FF"/>
          <w:sz w:val="26"/>
          <w:szCs w:val="26"/>
        </w:rPr>
        <w:t>12</w:t>
      </w:r>
      <w:r w:rsidRPr="0071713A">
        <w:rPr>
          <w:color w:val="0000FF"/>
          <w:sz w:val="26"/>
          <w:szCs w:val="26"/>
        </w:rPr>
        <w:t xml:space="preserve"> (двенадцать) месяцев</w:t>
      </w:r>
      <w:r w:rsidRPr="0071713A">
        <w:rPr>
          <w:sz w:val="26"/>
          <w:szCs w:val="26"/>
        </w:rPr>
        <w:t>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Срок осуществления замены товара не должен превышать </w:t>
      </w:r>
      <w:r w:rsidRPr="00F470E7">
        <w:rPr>
          <w:sz w:val="26"/>
          <w:szCs w:val="26"/>
        </w:rPr>
        <w:t>10</w:t>
      </w:r>
      <w:r w:rsidRPr="0071713A">
        <w:rPr>
          <w:sz w:val="26"/>
          <w:szCs w:val="26"/>
        </w:rPr>
        <w:t xml:space="preserve"> рабочих дней со дня обращения Получателя (Заказчика).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64D38" w:rsidRPr="0071713A" w:rsidRDefault="0071713A" w:rsidP="0071713A">
      <w:pPr>
        <w:spacing w:line="240" w:lineRule="auto"/>
        <w:ind w:right="-127"/>
        <w:jc w:val="both"/>
      </w:pPr>
      <w:r w:rsidRPr="0071713A">
        <w:rPr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964D38" w:rsidRPr="0071713A" w:rsidSect="0071713A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D5"/>
    <w:rsid w:val="000323CF"/>
    <w:rsid w:val="005750E5"/>
    <w:rsid w:val="00673717"/>
    <w:rsid w:val="0071713A"/>
    <w:rsid w:val="00964D38"/>
    <w:rsid w:val="00983C00"/>
    <w:rsid w:val="00C615D5"/>
    <w:rsid w:val="00F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46</cp:revision>
  <dcterms:created xsi:type="dcterms:W3CDTF">2021-11-22T05:49:00Z</dcterms:created>
  <dcterms:modified xsi:type="dcterms:W3CDTF">2021-11-22T06:01:00Z</dcterms:modified>
</cp:coreProperties>
</file>