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4B" w:rsidRPr="000F570B" w:rsidRDefault="0007354B" w:rsidP="0007354B">
      <w:pPr>
        <w:keepNext/>
        <w:widowControl w:val="0"/>
        <w:tabs>
          <w:tab w:val="left" w:pos="0"/>
          <w:tab w:val="left" w:pos="432"/>
        </w:tabs>
        <w:suppressAutoHyphens/>
        <w:spacing w:after="0" w:line="240" w:lineRule="auto"/>
        <w:ind w:left="432" w:hanging="432"/>
        <w:jc w:val="center"/>
        <w:rPr>
          <w:rFonts w:ascii="Times New Roman" w:eastAsia="Arial Unicode MS" w:hAnsi="Times New Roman"/>
          <w:b/>
          <w:bCs/>
          <w:color w:val="000000"/>
          <w:sz w:val="24"/>
          <w:szCs w:val="24"/>
          <w:lang w:eastAsia="hi-IN" w:bidi="hi-IN"/>
        </w:rPr>
      </w:pPr>
      <w:r w:rsidRPr="000F570B">
        <w:rPr>
          <w:rFonts w:ascii="Times New Roman" w:eastAsia="Arial Unicode MS" w:hAnsi="Times New Roman"/>
          <w:b/>
          <w:bCs/>
          <w:color w:val="000000"/>
          <w:sz w:val="24"/>
          <w:szCs w:val="24"/>
          <w:lang w:eastAsia="hi-IN" w:bidi="hi-IN"/>
        </w:rPr>
        <w:t>Техническое задание</w:t>
      </w:r>
    </w:p>
    <w:p w:rsidR="0007354B" w:rsidRPr="000F570B" w:rsidRDefault="000F570B" w:rsidP="0007354B">
      <w:pPr>
        <w:keepNext/>
        <w:spacing w:after="0" w:line="240" w:lineRule="auto"/>
        <w:jc w:val="center"/>
        <w:rPr>
          <w:rFonts w:ascii="Times New Roman" w:hAnsi="Times New Roman"/>
          <w:b/>
          <w:sz w:val="24"/>
          <w:szCs w:val="24"/>
        </w:rPr>
      </w:pPr>
      <w:r w:rsidRPr="000F570B">
        <w:rPr>
          <w:rFonts w:ascii="Times New Roman" w:hAnsi="Times New Roman"/>
          <w:b/>
          <w:sz w:val="24"/>
          <w:szCs w:val="24"/>
        </w:rPr>
        <w:t>на выполнение работ по изготовлению  протезов нижних конечностей с целью обеспечения застрахованных лиц, пострадавших вследствие несчастного случая на производстве.</w:t>
      </w:r>
    </w:p>
    <w:p w:rsidR="000F570B" w:rsidRPr="000F570B" w:rsidRDefault="000F570B" w:rsidP="0007354B">
      <w:pPr>
        <w:keepNext/>
        <w:spacing w:after="0" w:line="240" w:lineRule="auto"/>
        <w:jc w:val="center"/>
        <w:rPr>
          <w:rFonts w:ascii="Times New Roman" w:hAnsi="Times New Roman"/>
          <w:b/>
          <w:sz w:val="24"/>
          <w:szCs w:val="24"/>
        </w:rPr>
      </w:pPr>
    </w:p>
    <w:p w:rsidR="0007354B" w:rsidRPr="003D5C47" w:rsidRDefault="0007354B" w:rsidP="0007354B">
      <w:pPr>
        <w:keepNext/>
        <w:spacing w:after="0" w:line="240" w:lineRule="auto"/>
        <w:jc w:val="center"/>
        <w:rPr>
          <w:rFonts w:ascii="Times New Roman" w:hAnsi="Times New Roman"/>
          <w:b/>
          <w:sz w:val="24"/>
          <w:szCs w:val="24"/>
        </w:rPr>
      </w:pPr>
      <w:r w:rsidRPr="003D5C47">
        <w:rPr>
          <w:rFonts w:ascii="Times New Roman" w:hAnsi="Times New Roman"/>
          <w:b/>
          <w:sz w:val="24"/>
          <w:szCs w:val="24"/>
        </w:rPr>
        <w:t>Наименование работ</w:t>
      </w:r>
    </w:p>
    <w:p w:rsidR="006276E2" w:rsidRPr="003D5C47" w:rsidRDefault="006276E2" w:rsidP="000F570B">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Протез нижних конечностей – техническое средство реабилитации, заменяющие частично или полностью отсутствующую, или имеющую врожденные дефекты нижней конечности и служащее для восполнения косметического и (или) функционального дефекта.</w:t>
      </w:r>
    </w:p>
    <w:p w:rsidR="006276E2" w:rsidRPr="003D5C47" w:rsidRDefault="006276E2" w:rsidP="006276E2">
      <w:pPr>
        <w:spacing w:after="0" w:line="276" w:lineRule="auto"/>
        <w:jc w:val="both"/>
        <w:rPr>
          <w:rFonts w:ascii="Times New Roman" w:eastAsia="Times New Roman" w:hAnsi="Times New Roman"/>
          <w:sz w:val="24"/>
          <w:szCs w:val="24"/>
          <w:lang w:eastAsia="ru-RU"/>
        </w:rPr>
      </w:pPr>
      <w:r w:rsidRPr="003D5C47">
        <w:rPr>
          <w:rFonts w:ascii="Times New Roman" w:eastAsia="Times New Roman" w:hAnsi="Times New Roman"/>
          <w:b/>
          <w:sz w:val="24"/>
          <w:szCs w:val="24"/>
          <w:lang w:eastAsia="ru-RU"/>
        </w:rPr>
        <w:tab/>
      </w:r>
      <w:r w:rsidRPr="003D5C47">
        <w:rPr>
          <w:rFonts w:ascii="Times New Roman" w:eastAsia="Times New Roman" w:hAnsi="Times New Roman"/>
          <w:sz w:val="24"/>
          <w:szCs w:val="24"/>
          <w:lang w:eastAsia="ru-RU"/>
        </w:rPr>
        <w:t>Работы по обеспечению пострадавш</w:t>
      </w:r>
      <w:r w:rsidR="00900557">
        <w:rPr>
          <w:rFonts w:ascii="Times New Roman" w:eastAsia="Times New Roman" w:hAnsi="Times New Roman"/>
          <w:sz w:val="24"/>
          <w:szCs w:val="24"/>
          <w:lang w:eastAsia="ru-RU"/>
        </w:rPr>
        <w:t>их</w:t>
      </w:r>
      <w:r w:rsidRPr="003D5C47">
        <w:rPr>
          <w:rFonts w:ascii="Times New Roman" w:eastAsia="Times New Roman" w:hAnsi="Times New Roman"/>
          <w:sz w:val="24"/>
          <w:szCs w:val="24"/>
          <w:lang w:eastAsia="ru-RU"/>
        </w:rPr>
        <w:t xml:space="preserve"> протез</w:t>
      </w:r>
      <w:r w:rsidR="00900557">
        <w:rPr>
          <w:rFonts w:ascii="Times New Roman" w:eastAsia="Times New Roman" w:hAnsi="Times New Roman"/>
          <w:sz w:val="24"/>
          <w:szCs w:val="24"/>
          <w:lang w:eastAsia="ru-RU"/>
        </w:rPr>
        <w:t>а</w:t>
      </w:r>
      <w:r w:rsidRPr="003D5C47">
        <w:rPr>
          <w:rFonts w:ascii="Times New Roman" w:eastAsia="Times New Roman" w:hAnsi="Times New Roman"/>
          <w:sz w:val="24"/>
          <w:szCs w:val="24"/>
          <w:lang w:eastAsia="ru-RU"/>
        </w:rPr>
        <w:t>м</w:t>
      </w:r>
      <w:r w:rsidR="00900557">
        <w:rPr>
          <w:rFonts w:ascii="Times New Roman" w:eastAsia="Times New Roman" w:hAnsi="Times New Roman"/>
          <w:sz w:val="24"/>
          <w:szCs w:val="24"/>
          <w:lang w:eastAsia="ru-RU"/>
        </w:rPr>
        <w:t>и</w:t>
      </w:r>
      <w:r w:rsidRPr="003D5C47">
        <w:rPr>
          <w:rFonts w:ascii="Times New Roman" w:eastAsia="Times New Roman" w:hAnsi="Times New Roman"/>
          <w:sz w:val="24"/>
          <w:szCs w:val="24"/>
          <w:lang w:eastAsia="ru-RU"/>
        </w:rPr>
        <w:t xml:space="preserve"> нижних конечностей – предусматривают индивидуальное изготовление, обучение пользованию и выдачу протезно-ортопедического изделия. </w:t>
      </w:r>
    </w:p>
    <w:p w:rsidR="006276E2" w:rsidRPr="003D5C47" w:rsidRDefault="006276E2" w:rsidP="006276E2">
      <w:pPr>
        <w:keepNext/>
        <w:tabs>
          <w:tab w:val="left" w:pos="708"/>
        </w:tabs>
        <w:autoSpaceDE w:val="0"/>
        <w:snapToGrid w:val="0"/>
        <w:spacing w:after="0" w:line="276" w:lineRule="auto"/>
        <w:jc w:val="both"/>
        <w:rPr>
          <w:rFonts w:ascii="Times New Roman" w:eastAsia="Times New Roman" w:hAnsi="Times New Roman"/>
          <w:bCs/>
          <w:iCs/>
          <w:color w:val="000000"/>
          <w:spacing w:val="4"/>
          <w:sz w:val="24"/>
          <w:szCs w:val="24"/>
          <w:lang w:eastAsia="ru-RU"/>
        </w:rPr>
      </w:pPr>
      <w:r w:rsidRPr="003D5C47">
        <w:rPr>
          <w:rFonts w:ascii="Times New Roman" w:eastAsia="Times New Roman" w:hAnsi="Times New Roman"/>
          <w:bCs/>
          <w:iCs/>
          <w:color w:val="000000"/>
          <w:spacing w:val="4"/>
          <w:sz w:val="24"/>
          <w:szCs w:val="24"/>
          <w:lang w:eastAsia="ru-RU"/>
        </w:rPr>
        <w:tab/>
        <w:t xml:space="preserve">Срок службы </w:t>
      </w:r>
      <w:r w:rsidRPr="003D5C47">
        <w:rPr>
          <w:rFonts w:ascii="Times New Roman" w:eastAsia="Arial" w:hAnsi="Times New Roman" w:cs="Arial"/>
          <w:sz w:val="24"/>
          <w:szCs w:val="24"/>
          <w:lang w:eastAsia="ar-SA"/>
        </w:rPr>
        <w:t>п</w:t>
      </w:r>
      <w:r w:rsidRPr="003D5C47">
        <w:rPr>
          <w:rFonts w:ascii="Times New Roman" w:eastAsia="Times New Roman" w:hAnsi="Times New Roman" w:cs="Arial"/>
          <w:sz w:val="24"/>
          <w:szCs w:val="24"/>
          <w:lang w:eastAsia="ru-RU"/>
        </w:rPr>
        <w:t xml:space="preserve">ротеза </w:t>
      </w:r>
      <w:r w:rsidR="000F570B">
        <w:rPr>
          <w:rFonts w:ascii="Times New Roman" w:eastAsia="Times New Roman" w:hAnsi="Times New Roman" w:cs="Arial"/>
          <w:sz w:val="24"/>
          <w:szCs w:val="24"/>
          <w:lang w:eastAsia="ru-RU"/>
        </w:rPr>
        <w:t xml:space="preserve">бедра модульного типа, </w:t>
      </w:r>
      <w:r w:rsidR="00AA1DC1">
        <w:rPr>
          <w:rFonts w:ascii="Times New Roman" w:eastAsia="Times New Roman" w:hAnsi="Times New Roman" w:cs="Arial"/>
          <w:sz w:val="24"/>
          <w:szCs w:val="24"/>
          <w:lang w:eastAsia="ru-RU"/>
        </w:rPr>
        <w:t>голени</w:t>
      </w:r>
      <w:r w:rsidRPr="003D5C47">
        <w:rPr>
          <w:rFonts w:ascii="Times New Roman" w:eastAsia="Times New Roman" w:hAnsi="Times New Roman" w:cs="Arial"/>
          <w:sz w:val="24"/>
          <w:szCs w:val="24"/>
          <w:lang w:eastAsia="ru-RU"/>
        </w:rPr>
        <w:t xml:space="preserve"> модульного</w:t>
      </w:r>
      <w:r w:rsidR="00900557">
        <w:rPr>
          <w:rFonts w:ascii="Times New Roman" w:eastAsia="Times New Roman" w:hAnsi="Times New Roman" w:cs="Arial"/>
          <w:sz w:val="24"/>
          <w:szCs w:val="24"/>
          <w:lang w:eastAsia="ru-RU"/>
        </w:rPr>
        <w:t xml:space="preserve"> </w:t>
      </w:r>
      <w:r w:rsidR="000F570B">
        <w:rPr>
          <w:rFonts w:ascii="Times New Roman" w:eastAsia="Times New Roman" w:hAnsi="Times New Roman" w:cs="Arial"/>
          <w:sz w:val="24"/>
          <w:szCs w:val="24"/>
          <w:lang w:eastAsia="ru-RU"/>
        </w:rPr>
        <w:t xml:space="preserve">и немодульного </w:t>
      </w:r>
      <w:r w:rsidR="00900557">
        <w:rPr>
          <w:rFonts w:ascii="Times New Roman" w:eastAsia="Times New Roman" w:hAnsi="Times New Roman" w:cs="Arial"/>
          <w:sz w:val="24"/>
          <w:szCs w:val="24"/>
          <w:lang w:eastAsia="ru-RU"/>
        </w:rPr>
        <w:t>тип</w:t>
      </w:r>
      <w:r w:rsidR="000F570B">
        <w:rPr>
          <w:rFonts w:ascii="Times New Roman" w:eastAsia="Times New Roman" w:hAnsi="Times New Roman" w:cs="Arial"/>
          <w:sz w:val="24"/>
          <w:szCs w:val="24"/>
          <w:lang w:eastAsia="ru-RU"/>
        </w:rPr>
        <w:t>ов</w:t>
      </w:r>
      <w:r w:rsidR="00900557">
        <w:rPr>
          <w:rFonts w:ascii="Times New Roman" w:eastAsia="Times New Roman" w:hAnsi="Times New Roman"/>
          <w:bCs/>
          <w:iCs/>
          <w:color w:val="000000"/>
          <w:spacing w:val="4"/>
          <w:sz w:val="24"/>
          <w:szCs w:val="24"/>
          <w:lang w:eastAsia="ru-RU"/>
        </w:rPr>
        <w:t xml:space="preserve"> </w:t>
      </w:r>
      <w:r w:rsidRPr="003D5C47">
        <w:rPr>
          <w:rFonts w:ascii="Times New Roman" w:eastAsia="Times New Roman" w:hAnsi="Times New Roman"/>
          <w:bCs/>
          <w:iCs/>
          <w:color w:val="000000"/>
          <w:spacing w:val="4"/>
          <w:sz w:val="24"/>
          <w:szCs w:val="24"/>
          <w:lang w:eastAsia="ru-RU"/>
        </w:rPr>
        <w:t xml:space="preserve">установленный изготовителем должен составлять </w:t>
      </w:r>
      <w:r w:rsidRPr="003D5C47">
        <w:rPr>
          <w:rFonts w:ascii="Times New Roman" w:eastAsia="Times New Roman" w:hAnsi="Times New Roman" w:cs="Arial"/>
          <w:sz w:val="24"/>
          <w:szCs w:val="24"/>
          <w:lang w:eastAsia="ru-RU"/>
        </w:rPr>
        <w:t>____________</w:t>
      </w:r>
      <w:r w:rsidRPr="003D5C47">
        <w:rPr>
          <w:rFonts w:ascii="Times New Roman" w:eastAsia="Times New Roman" w:hAnsi="Times New Roman"/>
          <w:bCs/>
          <w:iCs/>
          <w:color w:val="000000"/>
          <w:spacing w:val="4"/>
          <w:sz w:val="24"/>
          <w:szCs w:val="24"/>
          <w:lang w:eastAsia="ru-RU"/>
        </w:rPr>
        <w:t xml:space="preserve">, </w:t>
      </w:r>
      <w:r w:rsidRPr="003D5C47">
        <w:rPr>
          <w:rFonts w:ascii="Times New Roman" w:eastAsia="Times New Roman" w:hAnsi="Times New Roman"/>
          <w:bCs/>
          <w:sz w:val="24"/>
          <w:szCs w:val="24"/>
          <w:lang w:eastAsia="ru-RU"/>
        </w:rPr>
        <w:t xml:space="preserve">но не менее срока установленного </w:t>
      </w:r>
      <w:r w:rsidR="000F570B">
        <w:rPr>
          <w:rFonts w:ascii="Times New Roman" w:hAnsi="Times New Roman"/>
          <w:bCs/>
          <w:sz w:val="24"/>
          <w:szCs w:val="24"/>
        </w:rPr>
        <w:t>приказом Министерства труда и социальной защиты  Российской Федерации от 05 марта 2021 года № 107н</w:t>
      </w:r>
      <w:r w:rsidRPr="003D5C47">
        <w:rPr>
          <w:rFonts w:ascii="Times New Roman" w:eastAsia="Times New Roman" w:hAnsi="Times New Roman"/>
          <w:bCs/>
          <w:sz w:val="24"/>
          <w:szCs w:val="24"/>
          <w:lang w:eastAsia="ru-RU"/>
        </w:rPr>
        <w:t>.</w:t>
      </w:r>
    </w:p>
    <w:p w:rsidR="0007354B" w:rsidRPr="003D5C47" w:rsidRDefault="0007354B" w:rsidP="006276E2">
      <w:pPr>
        <w:pStyle w:val="ConsPlusNormal"/>
        <w:ind w:firstLine="540"/>
        <w:jc w:val="center"/>
        <w:rPr>
          <w:rFonts w:ascii="Times New Roman" w:eastAsia="Arial Unicode MS" w:hAnsi="Times New Roman"/>
          <w:b/>
          <w:sz w:val="24"/>
          <w:szCs w:val="24"/>
          <w:lang w:eastAsia="hi-IN" w:bidi="hi-IN"/>
        </w:rPr>
      </w:pPr>
      <w:r w:rsidRPr="003D5C47">
        <w:rPr>
          <w:rFonts w:ascii="Times New Roman" w:eastAsia="Arial Unicode MS" w:hAnsi="Times New Roman"/>
          <w:b/>
          <w:sz w:val="24"/>
          <w:szCs w:val="24"/>
          <w:lang w:eastAsia="hi-IN" w:bidi="hi-IN"/>
        </w:rPr>
        <w:t>Требования к качеству работ</w:t>
      </w:r>
    </w:p>
    <w:p w:rsidR="006276E2" w:rsidRPr="003D5C47" w:rsidRDefault="006276E2" w:rsidP="006276E2">
      <w:pPr>
        <w:spacing w:after="0" w:line="276" w:lineRule="auto"/>
        <w:ind w:firstLine="709"/>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Протез должен изготавливаться с учетом анатомических дефектов нижних конечностей, индивидуально для пациента, при этом максимально учитывать физическое состояние, индивидуальные особенности пациента, его психологический статус, профессиональная и частная жизнь, индивидуальный уровень двигательной активности и иные значимые для целей реабилитации </w:t>
      </w:r>
      <w:proofErr w:type="gramStart"/>
      <w:r w:rsidRPr="003D5C47">
        <w:rPr>
          <w:rFonts w:ascii="Times New Roman" w:eastAsia="Times New Roman" w:hAnsi="Times New Roman"/>
          <w:sz w:val="24"/>
          <w:szCs w:val="24"/>
          <w:lang w:eastAsia="ru-RU"/>
        </w:rPr>
        <w:t>медико-социальные</w:t>
      </w:r>
      <w:proofErr w:type="gramEnd"/>
      <w:r w:rsidRPr="003D5C47">
        <w:rPr>
          <w:rFonts w:ascii="Times New Roman" w:eastAsia="Times New Roman" w:hAnsi="Times New Roman"/>
          <w:sz w:val="24"/>
          <w:szCs w:val="24"/>
          <w:lang w:eastAsia="ru-RU"/>
        </w:rPr>
        <w:t xml:space="preserve"> аспекты.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 xml:space="preserve">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Материалы приемных гильз, контактирующих с телом человека, должны быть разрешены к применению Минздравсоцразвития России.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Узлы протеза должны быть стойкие к воздействию физиологических растворов (пота, мочи).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 xml:space="preserve">Металлический протез должен изготавливаться из коррозийно-стойких материалов или защищен от коррозии специальными покрытиями.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Конструкция узлов должна быть работоспособна в течение срока службы.</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Металлические детали должны изготавливаться из </w:t>
      </w:r>
      <w:proofErr w:type="gramStart"/>
      <w:r w:rsidRPr="003D5C47">
        <w:rPr>
          <w:rFonts w:ascii="Times New Roman" w:eastAsia="Times New Roman" w:hAnsi="Times New Roman"/>
          <w:sz w:val="24"/>
          <w:szCs w:val="24"/>
          <w:lang w:eastAsia="ru-RU"/>
        </w:rPr>
        <w:t>коррозионно-стойких</w:t>
      </w:r>
      <w:proofErr w:type="gramEnd"/>
      <w:r w:rsidRPr="003D5C47">
        <w:rPr>
          <w:rFonts w:ascii="Times New Roman" w:eastAsia="Times New Roman" w:hAnsi="Times New Roman"/>
          <w:sz w:val="24"/>
          <w:szCs w:val="24"/>
          <w:lang w:eastAsia="ru-RU"/>
        </w:rPr>
        <w:t xml:space="preserve"> материалов или защищены от коррозии покрытия.</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Узлы должны выдерживать нагрузку при случайном падении на твердую поверхность с высоты 1 м, не утрачивая работоспособности.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Движение в подвижных соединениях узлов должно быть плавное и без заеданий.</w:t>
      </w:r>
    </w:p>
    <w:p w:rsidR="000F570B" w:rsidRDefault="0007354B" w:rsidP="000F570B">
      <w:pPr>
        <w:spacing w:after="200" w:line="276" w:lineRule="auto"/>
        <w:jc w:val="both"/>
        <w:rPr>
          <w:rFonts w:ascii="Times New Roman" w:hAnsi="Times New Roman"/>
          <w:sz w:val="24"/>
          <w:szCs w:val="24"/>
        </w:rPr>
      </w:pPr>
      <w:r w:rsidRPr="003D5C47">
        <w:rPr>
          <w:rFonts w:ascii="Times New Roman" w:hAnsi="Times New Roman"/>
          <w:sz w:val="24"/>
          <w:szCs w:val="24"/>
        </w:rPr>
        <w:tab/>
      </w:r>
      <w:r w:rsidR="000F570B">
        <w:rPr>
          <w:rFonts w:ascii="Times New Roman" w:hAnsi="Times New Roman"/>
          <w:color w:val="000000"/>
          <w:sz w:val="24"/>
          <w:szCs w:val="24"/>
        </w:rPr>
        <w:t>Протез нижних конечностей должны</w:t>
      </w:r>
      <w:r w:rsidR="000F570B">
        <w:rPr>
          <w:rFonts w:ascii="Times New Roman" w:hAnsi="Times New Roman"/>
          <w:sz w:val="24"/>
          <w:szCs w:val="24"/>
        </w:rPr>
        <w:t xml:space="preserve"> соответствовать требованиям стандартов серии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w:t>
      </w:r>
      <w:r w:rsidR="000F570B">
        <w:rPr>
          <w:rFonts w:ascii="Times New Roman" w:hAnsi="Times New Roman"/>
          <w:sz w:val="24"/>
          <w:szCs w:val="24"/>
          <w:lang w:val="en-US"/>
        </w:rPr>
        <w:t>ISO</w:t>
      </w:r>
      <w:r w:rsidR="000F570B">
        <w:rPr>
          <w:rFonts w:ascii="Times New Roman" w:hAnsi="Times New Roman"/>
          <w:sz w:val="24"/>
          <w:szCs w:val="24"/>
        </w:rPr>
        <w:t xml:space="preserve"> 10993-1-2011. «Изделия медицинские. Оценка биологического действия медицинских изделий». Часть 1. «Оценка и исследования» и быть классифицированы в соответствии с требованиями Национального стандарта Российской 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ИСО 9999-2019 "Вспомогательные средства для людей с ограничениями жизнедеятельности. Классификация и терминология", идентичный международному стандарту ИСО 9999:2016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Государственного стандарта Российской </w:t>
      </w:r>
      <w:r w:rsidR="000F570B">
        <w:rPr>
          <w:rFonts w:ascii="Times New Roman" w:hAnsi="Times New Roman"/>
          <w:sz w:val="24"/>
          <w:szCs w:val="24"/>
        </w:rPr>
        <w:lastRenderedPageBreak/>
        <w:t xml:space="preserve">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51819-2017 «Протезирование и ортезирование верхних и нижних конечностей. Термины и определения».</w:t>
      </w:r>
    </w:p>
    <w:p w:rsidR="00C20C44" w:rsidRDefault="0007354B" w:rsidP="000F570B">
      <w:pPr>
        <w:spacing w:after="200" w:line="276" w:lineRule="auto"/>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 безопасности работ</w:t>
      </w:r>
    </w:p>
    <w:p w:rsidR="00FE54A8" w:rsidRPr="00952DF9" w:rsidRDefault="00FE54A8" w:rsidP="000F570B">
      <w:pPr>
        <w:pStyle w:val="a5"/>
        <w:keepNext/>
        <w:spacing w:after="0" w:line="276" w:lineRule="auto"/>
        <w:ind w:left="142" w:firstLine="425"/>
        <w:jc w:val="both"/>
        <w:rPr>
          <w:rFonts w:ascii="Times New Roman" w:eastAsia="Times New Roman" w:hAnsi="Times New Roman"/>
          <w:sz w:val="24"/>
          <w:szCs w:val="24"/>
          <w:lang w:eastAsia="ru-RU"/>
        </w:rPr>
      </w:pPr>
      <w:r w:rsidRPr="00952DF9">
        <w:rPr>
          <w:rFonts w:ascii="Times New Roman" w:eastAsia="Times New Roman" w:hAnsi="Times New Roman"/>
          <w:sz w:val="24"/>
          <w:szCs w:val="24"/>
          <w:lang w:eastAsia="ru-RU"/>
        </w:rPr>
        <w:t>Проведение работ по обеспечению пострадавш</w:t>
      </w:r>
      <w:r w:rsidR="00900557">
        <w:rPr>
          <w:rFonts w:ascii="Times New Roman" w:eastAsia="Times New Roman" w:hAnsi="Times New Roman"/>
          <w:sz w:val="24"/>
          <w:szCs w:val="24"/>
          <w:lang w:eastAsia="ru-RU"/>
        </w:rPr>
        <w:t>их</w:t>
      </w:r>
      <w:r w:rsidRPr="00952DF9">
        <w:rPr>
          <w:rFonts w:ascii="Times New Roman" w:eastAsia="Times New Roman" w:hAnsi="Times New Roman"/>
          <w:sz w:val="24"/>
          <w:szCs w:val="24"/>
          <w:lang w:eastAsia="ru-RU"/>
        </w:rPr>
        <w:t xml:space="preserve"> протез</w:t>
      </w:r>
      <w:r w:rsidR="00900557">
        <w:rPr>
          <w:rFonts w:ascii="Times New Roman" w:eastAsia="Times New Roman" w:hAnsi="Times New Roman"/>
          <w:sz w:val="24"/>
          <w:szCs w:val="24"/>
          <w:lang w:eastAsia="ru-RU"/>
        </w:rPr>
        <w:t>а</w:t>
      </w:r>
      <w:r w:rsidRPr="00952DF9">
        <w:rPr>
          <w:rFonts w:ascii="Times New Roman" w:eastAsia="Times New Roman" w:hAnsi="Times New Roman"/>
          <w:sz w:val="24"/>
          <w:szCs w:val="24"/>
          <w:lang w:eastAsia="ru-RU"/>
        </w:rPr>
        <w:t>м</w:t>
      </w:r>
      <w:r w:rsidR="00900557">
        <w:rPr>
          <w:rFonts w:ascii="Times New Roman" w:eastAsia="Times New Roman" w:hAnsi="Times New Roman"/>
          <w:sz w:val="24"/>
          <w:szCs w:val="24"/>
          <w:lang w:eastAsia="ru-RU"/>
        </w:rPr>
        <w:t>и</w:t>
      </w:r>
      <w:r w:rsidR="000F570B">
        <w:rPr>
          <w:rFonts w:ascii="Times New Roman" w:eastAsia="Times New Roman" w:hAnsi="Times New Roman"/>
          <w:sz w:val="24"/>
          <w:szCs w:val="24"/>
          <w:lang w:eastAsia="ru-RU"/>
        </w:rPr>
        <w:t xml:space="preserve"> нижних конечностей </w:t>
      </w:r>
      <w:r w:rsidRPr="00952DF9">
        <w:rPr>
          <w:rFonts w:ascii="Times New Roman" w:eastAsia="Times New Roman" w:hAnsi="Times New Roman"/>
          <w:sz w:val="24"/>
          <w:szCs w:val="24"/>
          <w:lang w:eastAsia="ru-RU"/>
        </w:rPr>
        <w:t>осуществляется при наличии:</w:t>
      </w:r>
    </w:p>
    <w:p w:rsidR="0007354B" w:rsidRDefault="0007354B" w:rsidP="00C20C44">
      <w:pPr>
        <w:keepNext/>
        <w:widowControl w:val="0"/>
        <w:numPr>
          <w:ilvl w:val="0"/>
          <w:numId w:val="1"/>
        </w:numPr>
        <w:suppressAutoHyphens/>
        <w:spacing w:after="0"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Сертификатов соответствия на протезно-ортопедическое изделие;</w:t>
      </w:r>
    </w:p>
    <w:p w:rsidR="005E78B0" w:rsidRDefault="0007354B" w:rsidP="005E78B0">
      <w:pPr>
        <w:keepNext/>
        <w:widowControl w:val="0"/>
        <w:numPr>
          <w:ilvl w:val="0"/>
          <w:numId w:val="1"/>
        </w:numPr>
        <w:suppressAutoHyphens/>
        <w:spacing w:after="0"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Регистрационного удостоверения, декларации о соответствии или других документов, подтверждающих безопасность выполнения работ.</w:t>
      </w:r>
    </w:p>
    <w:p w:rsidR="005E78B0" w:rsidRDefault="005E78B0" w:rsidP="005E78B0">
      <w:pPr>
        <w:keepNext/>
        <w:widowControl w:val="0"/>
        <w:suppressAutoHyphens/>
        <w:spacing w:after="0" w:line="240" w:lineRule="auto"/>
        <w:ind w:left="540"/>
        <w:jc w:val="both"/>
        <w:rPr>
          <w:rFonts w:ascii="Times New Roman" w:eastAsia="Arial Unicode MS" w:hAnsi="Times New Roman"/>
          <w:sz w:val="24"/>
          <w:szCs w:val="24"/>
          <w:lang w:eastAsia="hi-IN" w:bidi="hi-IN"/>
        </w:rPr>
      </w:pPr>
    </w:p>
    <w:p w:rsidR="0007354B" w:rsidRDefault="0007354B" w:rsidP="006372DE">
      <w:pPr>
        <w:widowControl w:val="0"/>
        <w:suppressAutoHyphens/>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 техническим и функциональным характеристикам выполняемых работ</w:t>
      </w:r>
    </w:p>
    <w:p w:rsidR="0007354B" w:rsidRDefault="0007354B" w:rsidP="0007354B">
      <w:pPr>
        <w:widowControl w:val="0"/>
        <w:suppressAutoHyphens/>
        <w:spacing w:after="0" w:line="240" w:lineRule="auto"/>
        <w:ind w:firstLine="720"/>
        <w:jc w:val="center"/>
        <w:rPr>
          <w:rFonts w:ascii="Times New Roman" w:eastAsia="Arial Unicode MS" w:hAnsi="Times New Roman"/>
          <w:b/>
          <w:sz w:val="24"/>
          <w:szCs w:val="24"/>
          <w:lang w:eastAsia="hi-IN" w:bidi="hi-IN"/>
        </w:rPr>
      </w:pPr>
    </w:p>
    <w:p w:rsidR="00FE54A8" w:rsidRPr="00FE54A8" w:rsidRDefault="00FE54A8" w:rsidP="00FE54A8">
      <w:pPr>
        <w:spacing w:after="0" w:line="276" w:lineRule="auto"/>
        <w:ind w:firstLine="708"/>
        <w:jc w:val="both"/>
        <w:rPr>
          <w:rFonts w:ascii="Times New Roman" w:hAnsi="Times New Roman"/>
          <w:sz w:val="24"/>
          <w:szCs w:val="24"/>
          <w:lang w:eastAsia="ru-RU"/>
        </w:rPr>
      </w:pPr>
      <w:r w:rsidRPr="00FE54A8">
        <w:rPr>
          <w:rFonts w:ascii="Times New Roman" w:hAnsi="Times New Roman"/>
          <w:sz w:val="24"/>
          <w:szCs w:val="24"/>
          <w:lang w:eastAsia="ru-RU"/>
        </w:rPr>
        <w:t xml:space="preserve">Должно быть с учетом уровня ампутации и модулирования, применяемого в  протезировании:   </w:t>
      </w:r>
    </w:p>
    <w:p w:rsidR="00FE54A8" w:rsidRPr="00FE54A8" w:rsidRDefault="00FE54A8" w:rsidP="00FE54A8">
      <w:pPr>
        <w:widowControl w:val="0"/>
        <w:spacing w:after="0" w:line="276" w:lineRule="auto"/>
        <w:ind w:firstLine="709"/>
        <w:jc w:val="both"/>
        <w:rPr>
          <w:rFonts w:ascii="Times New Roman" w:hAnsi="Times New Roman"/>
          <w:sz w:val="24"/>
          <w:szCs w:val="24"/>
          <w:lang w:eastAsia="ru-RU"/>
        </w:rPr>
      </w:pPr>
      <w:r w:rsidRPr="00FE54A8">
        <w:rPr>
          <w:rFonts w:ascii="Times New Roman" w:hAnsi="Times New Roman"/>
          <w:sz w:val="24"/>
          <w:szCs w:val="24"/>
          <w:lang w:eastAsia="ru-RU"/>
        </w:rPr>
        <w:t>- приемные гильзы протеза должны</w:t>
      </w:r>
      <w:r w:rsidRPr="00FE54A8">
        <w:rPr>
          <w:rFonts w:ascii="Times New Roman" w:hAnsi="Times New Roman"/>
          <w:b/>
          <w:sz w:val="24"/>
          <w:szCs w:val="24"/>
          <w:lang w:eastAsia="ru-RU"/>
        </w:rPr>
        <w:t xml:space="preserve"> </w:t>
      </w:r>
      <w:r w:rsidRPr="00FE54A8">
        <w:rPr>
          <w:rFonts w:ascii="Times New Roman" w:hAnsi="Times New Roman"/>
          <w:sz w:val="24"/>
          <w:szCs w:val="24"/>
          <w:lang w:eastAsia="ru-RU"/>
        </w:rPr>
        <w:t>изготавливаться по индивидуальным параметрам пациентов и предназначаются для размещения в них культи или пораженной конечности, обеспечивая взаимодействие человека с протезом конечности;</w:t>
      </w:r>
    </w:p>
    <w:p w:rsidR="00FE54A8" w:rsidRPr="00FE54A8" w:rsidRDefault="00FE54A8" w:rsidP="00FE54A8">
      <w:pPr>
        <w:widowControl w:val="0"/>
        <w:spacing w:after="0" w:line="276" w:lineRule="auto"/>
        <w:ind w:firstLine="709"/>
        <w:jc w:val="both"/>
        <w:rPr>
          <w:rFonts w:ascii="Times New Roman" w:hAnsi="Times New Roman"/>
          <w:sz w:val="24"/>
          <w:szCs w:val="24"/>
          <w:lang w:eastAsia="ru-RU"/>
        </w:rPr>
      </w:pPr>
      <w:r w:rsidRPr="00FE54A8">
        <w:rPr>
          <w:rFonts w:ascii="Times New Roman" w:hAnsi="Times New Roman"/>
          <w:sz w:val="24"/>
          <w:szCs w:val="24"/>
          <w:lang w:eastAsia="ru-RU"/>
        </w:rPr>
        <w:t xml:space="preserve">- функциональный узел протеза должен </w:t>
      </w:r>
      <w:r w:rsidRPr="00FE54A8">
        <w:rPr>
          <w:rFonts w:ascii="Times New Roman" w:hAnsi="Times New Roman"/>
          <w:sz w:val="24"/>
          <w:szCs w:val="24"/>
        </w:rPr>
        <w:t xml:space="preserve">выполнять </w:t>
      </w:r>
      <w:r w:rsidRPr="00FE54A8">
        <w:rPr>
          <w:rFonts w:ascii="Times New Roman" w:hAnsi="Times New Roman"/>
          <w:sz w:val="24"/>
          <w:szCs w:val="24"/>
          <w:lang w:eastAsia="ru-RU"/>
        </w:rPr>
        <w:t>заданную функцию и имеет конструктивно-технологическую завершенность.</w:t>
      </w:r>
    </w:p>
    <w:p w:rsidR="0007354B" w:rsidRPr="005E78B0" w:rsidRDefault="005E78B0" w:rsidP="005E78B0">
      <w:pPr>
        <w:spacing w:line="240" w:lineRule="auto"/>
        <w:jc w:val="both"/>
        <w:rPr>
          <w:rFonts w:ascii="Times New Roman" w:hAnsi="Times New Roman"/>
          <w:sz w:val="24"/>
          <w:szCs w:val="24"/>
        </w:rPr>
      </w:pPr>
      <w:r w:rsidRPr="00FE54A8">
        <w:rPr>
          <w:rFonts w:ascii="Times New Roman" w:hAnsi="Times New Roman"/>
          <w:sz w:val="24"/>
          <w:szCs w:val="24"/>
        </w:rPr>
        <w:tab/>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Pr>
          <w:rFonts w:ascii="Times New Roman" w:hAnsi="Times New Roman"/>
          <w:sz w:val="24"/>
          <w:szCs w:val="24"/>
        </w:rPr>
        <w:t xml:space="preserve">.  </w:t>
      </w:r>
      <w:r w:rsidR="0007354B">
        <w:rPr>
          <w:rFonts w:ascii="Times New Roman" w:eastAsia="Arial Unicode MS" w:hAnsi="Times New Roman"/>
          <w:sz w:val="24"/>
          <w:szCs w:val="24"/>
          <w:lang w:eastAsia="hi-IN" w:bidi="hi-IN"/>
        </w:rPr>
        <w:tab/>
      </w:r>
    </w:p>
    <w:p w:rsidR="005E78B0" w:rsidRDefault="0007354B"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 xml:space="preserve">Требования к результатам </w:t>
      </w:r>
      <w:r w:rsidR="005E78B0">
        <w:rPr>
          <w:rFonts w:ascii="Times New Roman" w:eastAsia="Arial Unicode MS" w:hAnsi="Times New Roman"/>
          <w:b/>
          <w:sz w:val="24"/>
          <w:szCs w:val="24"/>
          <w:lang w:eastAsia="hi-IN" w:bidi="hi-IN"/>
        </w:rPr>
        <w:t>работ</w:t>
      </w:r>
    </w:p>
    <w:p w:rsidR="005E78B0" w:rsidRPr="00FE54A8" w:rsidRDefault="0007354B" w:rsidP="005E78B0">
      <w:pPr>
        <w:widowControl w:val="0"/>
        <w:suppressAutoHyphens/>
        <w:spacing w:after="0" w:line="240" w:lineRule="auto"/>
        <w:ind w:left="-180" w:firstLine="360"/>
        <w:jc w:val="both"/>
        <w:rPr>
          <w:rFonts w:ascii="Times New Roman" w:eastAsia="Arial Unicode MS" w:hAnsi="Times New Roman"/>
          <w:b/>
          <w:sz w:val="24"/>
          <w:szCs w:val="24"/>
          <w:lang w:eastAsia="hi-IN" w:bidi="hi-IN"/>
        </w:rPr>
      </w:pPr>
      <w:r w:rsidRPr="00FE54A8">
        <w:rPr>
          <w:rFonts w:ascii="Times New Roman" w:eastAsia="Arial Unicode MS" w:hAnsi="Times New Roman"/>
          <w:sz w:val="24"/>
          <w:szCs w:val="24"/>
          <w:lang w:eastAsia="hi-IN" w:bidi="hi-IN"/>
        </w:rPr>
        <w:t>Работы по обеспечению пострадавш</w:t>
      </w:r>
      <w:r w:rsidR="00900557">
        <w:rPr>
          <w:rFonts w:ascii="Times New Roman" w:eastAsia="Arial Unicode MS" w:hAnsi="Times New Roman"/>
          <w:sz w:val="24"/>
          <w:szCs w:val="24"/>
          <w:lang w:eastAsia="hi-IN" w:bidi="hi-IN"/>
        </w:rPr>
        <w:t>их</w:t>
      </w:r>
      <w:r w:rsidRPr="00FE54A8">
        <w:rPr>
          <w:rFonts w:ascii="Times New Roman" w:eastAsia="Arial Unicode MS" w:hAnsi="Times New Roman"/>
          <w:sz w:val="24"/>
          <w:szCs w:val="24"/>
          <w:lang w:eastAsia="hi-IN" w:bidi="hi-IN"/>
        </w:rPr>
        <w:t xml:space="preserve"> </w:t>
      </w:r>
      <w:r w:rsidR="00FE54A8" w:rsidRPr="00FE54A8">
        <w:rPr>
          <w:rFonts w:ascii="Times New Roman" w:hAnsi="Times New Roman"/>
          <w:sz w:val="24"/>
          <w:szCs w:val="24"/>
          <w:lang w:eastAsia="ru-RU"/>
        </w:rPr>
        <w:t>протез</w:t>
      </w:r>
      <w:r w:rsidR="00900557">
        <w:rPr>
          <w:rFonts w:ascii="Times New Roman" w:hAnsi="Times New Roman"/>
          <w:sz w:val="24"/>
          <w:szCs w:val="24"/>
          <w:lang w:eastAsia="ru-RU"/>
        </w:rPr>
        <w:t>а</w:t>
      </w:r>
      <w:r w:rsidR="00FE54A8" w:rsidRPr="00FE54A8">
        <w:rPr>
          <w:rFonts w:ascii="Times New Roman" w:hAnsi="Times New Roman"/>
          <w:sz w:val="24"/>
          <w:szCs w:val="24"/>
          <w:lang w:eastAsia="ru-RU"/>
        </w:rPr>
        <w:t>м</w:t>
      </w:r>
      <w:r w:rsidR="00900557">
        <w:rPr>
          <w:rFonts w:ascii="Times New Roman" w:hAnsi="Times New Roman"/>
          <w:sz w:val="24"/>
          <w:szCs w:val="24"/>
          <w:lang w:eastAsia="ru-RU"/>
        </w:rPr>
        <w:t>и</w:t>
      </w:r>
      <w:r w:rsidR="00FE54A8" w:rsidRPr="00FE54A8">
        <w:rPr>
          <w:rFonts w:ascii="Times New Roman" w:hAnsi="Times New Roman"/>
          <w:sz w:val="24"/>
          <w:szCs w:val="24"/>
          <w:lang w:eastAsia="ru-RU"/>
        </w:rPr>
        <w:t xml:space="preserve"> </w:t>
      </w:r>
      <w:r w:rsidR="000F570B">
        <w:rPr>
          <w:rFonts w:ascii="Times New Roman" w:hAnsi="Times New Roman"/>
          <w:sz w:val="24"/>
          <w:szCs w:val="24"/>
          <w:lang w:eastAsia="ru-RU"/>
        </w:rPr>
        <w:t>нижних конечностей</w:t>
      </w:r>
      <w:r w:rsidR="00FE54A8" w:rsidRPr="00FE54A8">
        <w:rPr>
          <w:rFonts w:ascii="Times New Roman" w:hAnsi="Times New Roman"/>
          <w:sz w:val="24"/>
          <w:szCs w:val="24"/>
          <w:lang w:eastAsia="ru-RU"/>
        </w:rPr>
        <w:t xml:space="preserve"> </w:t>
      </w:r>
      <w:r w:rsidRPr="00FE54A8">
        <w:rPr>
          <w:rFonts w:ascii="Times New Roman" w:eastAsia="Arial Unicode MS" w:hAnsi="Times New Roman"/>
          <w:sz w:val="24"/>
          <w:szCs w:val="24"/>
          <w:lang w:eastAsia="hi-IN" w:bidi="hi-IN"/>
        </w:rPr>
        <w:t>считаются эффективно исполненными, если у пострадавш</w:t>
      </w:r>
      <w:r w:rsidR="00900557">
        <w:rPr>
          <w:rFonts w:ascii="Times New Roman" w:eastAsia="Arial Unicode MS" w:hAnsi="Times New Roman"/>
          <w:sz w:val="24"/>
          <w:szCs w:val="24"/>
          <w:lang w:eastAsia="hi-IN" w:bidi="hi-IN"/>
        </w:rPr>
        <w:t>их</w:t>
      </w:r>
      <w:r w:rsidRPr="00FE54A8">
        <w:rPr>
          <w:rFonts w:ascii="Times New Roman" w:eastAsia="Arial Unicode MS" w:hAnsi="Times New Roman"/>
          <w:sz w:val="24"/>
          <w:szCs w:val="24"/>
          <w:lang w:eastAsia="hi-IN" w:bidi="hi-IN"/>
        </w:rPr>
        <w:t xml:space="preserve">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w:t>
      </w:r>
      <w:r w:rsidR="00900557">
        <w:rPr>
          <w:rFonts w:ascii="Times New Roman" w:eastAsia="Arial Unicode MS" w:hAnsi="Times New Roman"/>
          <w:sz w:val="24"/>
          <w:szCs w:val="24"/>
          <w:lang w:eastAsia="hi-IN" w:bidi="hi-IN"/>
        </w:rPr>
        <w:t xml:space="preserve">их </w:t>
      </w:r>
      <w:r w:rsidRPr="00FE54A8">
        <w:rPr>
          <w:rFonts w:ascii="Times New Roman" w:eastAsia="Arial Unicode MS" w:hAnsi="Times New Roman"/>
          <w:sz w:val="24"/>
          <w:szCs w:val="24"/>
          <w:lang w:eastAsia="hi-IN" w:bidi="hi-IN"/>
        </w:rPr>
        <w:t>протез</w:t>
      </w:r>
      <w:r w:rsidR="00900557">
        <w:rPr>
          <w:rFonts w:ascii="Times New Roman" w:eastAsia="Arial Unicode MS" w:hAnsi="Times New Roman"/>
          <w:sz w:val="24"/>
          <w:szCs w:val="24"/>
          <w:lang w:eastAsia="hi-IN" w:bidi="hi-IN"/>
        </w:rPr>
        <w:t>а</w:t>
      </w:r>
      <w:r w:rsidRPr="00FE54A8">
        <w:rPr>
          <w:rFonts w:ascii="Times New Roman" w:eastAsia="Arial Unicode MS" w:hAnsi="Times New Roman"/>
          <w:sz w:val="24"/>
          <w:szCs w:val="24"/>
          <w:lang w:eastAsia="hi-IN" w:bidi="hi-IN"/>
        </w:rPr>
        <w:t>м</w:t>
      </w:r>
      <w:r w:rsidR="00900557">
        <w:rPr>
          <w:rFonts w:ascii="Times New Roman" w:eastAsia="Arial Unicode MS" w:hAnsi="Times New Roman"/>
          <w:sz w:val="24"/>
          <w:szCs w:val="24"/>
          <w:lang w:eastAsia="hi-IN" w:bidi="hi-IN"/>
        </w:rPr>
        <w:t>и</w:t>
      </w:r>
      <w:r w:rsidRPr="00FE54A8">
        <w:rPr>
          <w:rFonts w:ascii="Times New Roman" w:eastAsia="Arial Unicode MS" w:hAnsi="Times New Roman"/>
          <w:sz w:val="24"/>
          <w:szCs w:val="24"/>
          <w:lang w:eastAsia="hi-IN" w:bidi="hi-IN"/>
        </w:rPr>
        <w:t xml:space="preserve"> выполнены с надлежащим качеством и в установленные сроки.</w:t>
      </w:r>
    </w:p>
    <w:p w:rsidR="005E78B0" w:rsidRDefault="005E78B0"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p>
    <w:p w:rsidR="005E78B0" w:rsidRDefault="0007354B"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r>
        <w:rPr>
          <w:rFonts w:ascii="Times New Roman" w:hAnsi="Times New Roman"/>
          <w:b/>
          <w:sz w:val="24"/>
          <w:szCs w:val="24"/>
        </w:rPr>
        <w:t>Место, условия и сроки (периоды) выполнения работ</w:t>
      </w:r>
    </w:p>
    <w:p w:rsidR="005E78B0" w:rsidRPr="006D0AE8" w:rsidRDefault="005E78B0"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p>
    <w:p w:rsidR="000F570B" w:rsidRPr="000F570B" w:rsidRDefault="000F570B" w:rsidP="000F570B">
      <w:pPr>
        <w:spacing w:after="0"/>
        <w:ind w:right="-108" w:firstLine="709"/>
        <w:rPr>
          <w:rFonts w:ascii="Times New Roman" w:hAnsi="Times New Roman"/>
          <w:sz w:val="24"/>
          <w:szCs w:val="24"/>
        </w:rPr>
      </w:pPr>
      <w:r w:rsidRPr="000F570B">
        <w:rPr>
          <w:rFonts w:ascii="Times New Roman" w:hAnsi="Times New Roman"/>
          <w:sz w:val="24"/>
          <w:szCs w:val="24"/>
        </w:rPr>
        <w:t>Выполнение работ осуществляется по месту изготовления изделий  (г. Калуга) или, при необходимости по месту жительства получателя (в части обмера, примерки, выдачи) по индивидуальному заказу пострадавшего, при наличии направления Заказчика в течение 10-ти календарных дней с момента обращения пострадавшего к Подрядчику с направлением Заказчика</w:t>
      </w:r>
    </w:p>
    <w:p w:rsidR="000F570B" w:rsidRPr="000F570B" w:rsidRDefault="000F570B" w:rsidP="000F570B">
      <w:pPr>
        <w:spacing w:after="0"/>
        <w:ind w:right="-108" w:firstLine="709"/>
        <w:rPr>
          <w:rFonts w:ascii="Times New Roman" w:hAnsi="Times New Roman"/>
          <w:sz w:val="24"/>
          <w:szCs w:val="24"/>
        </w:rPr>
      </w:pPr>
      <w:r w:rsidRPr="000F570B">
        <w:rPr>
          <w:rFonts w:ascii="Times New Roman" w:hAnsi="Times New Roman"/>
          <w:sz w:val="24"/>
          <w:szCs w:val="24"/>
        </w:rPr>
        <w:t>Срок выполнения работ – до 15</w:t>
      </w:r>
      <w:r>
        <w:rPr>
          <w:rFonts w:ascii="Times New Roman" w:hAnsi="Times New Roman"/>
          <w:sz w:val="24"/>
          <w:szCs w:val="24"/>
        </w:rPr>
        <w:t xml:space="preserve"> октября </w:t>
      </w:r>
      <w:r w:rsidRPr="000F570B">
        <w:rPr>
          <w:rFonts w:ascii="Times New Roman" w:hAnsi="Times New Roman"/>
          <w:sz w:val="24"/>
          <w:szCs w:val="24"/>
        </w:rPr>
        <w:t>2022</w:t>
      </w:r>
      <w:r>
        <w:rPr>
          <w:rFonts w:ascii="Times New Roman" w:hAnsi="Times New Roman"/>
          <w:sz w:val="24"/>
          <w:szCs w:val="24"/>
        </w:rPr>
        <w:t>г</w:t>
      </w:r>
      <w:r w:rsidRPr="000F570B">
        <w:rPr>
          <w:rFonts w:ascii="Times New Roman" w:hAnsi="Times New Roman"/>
          <w:sz w:val="24"/>
          <w:szCs w:val="24"/>
        </w:rPr>
        <w:t>.</w:t>
      </w:r>
    </w:p>
    <w:p w:rsidR="000F570B" w:rsidRPr="000F570B" w:rsidRDefault="000F570B" w:rsidP="000F570B">
      <w:pPr>
        <w:spacing w:after="0"/>
        <w:ind w:right="-108" w:firstLine="709"/>
        <w:rPr>
          <w:rFonts w:ascii="Times New Roman" w:eastAsia="Times New Roman" w:hAnsi="Times New Roman"/>
          <w:sz w:val="24"/>
          <w:szCs w:val="24"/>
          <w:lang w:eastAsia="ar-SA"/>
        </w:rPr>
      </w:pPr>
      <w:r w:rsidRPr="000F570B">
        <w:rPr>
          <w:rFonts w:ascii="Times New Roman" w:eastAsia="Times New Roman" w:hAnsi="Times New Roman"/>
          <w:sz w:val="24"/>
          <w:szCs w:val="24"/>
          <w:lang w:eastAsia="ar-SA"/>
        </w:rPr>
        <w:t xml:space="preserve">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Калужской области г. Калуга, организованного Подрядчиком на момент заключения государственного контракта. Не позднее дня, следующего за днем заключения контракта, Подрядчик передает Заказчику документы, подтверждающие право Подрядчика использовать помещения пунктов приема. Количество пунктов приема - не менее одного. </w:t>
      </w:r>
    </w:p>
    <w:p w:rsidR="000F570B" w:rsidRPr="000F570B" w:rsidRDefault="000F570B" w:rsidP="000F570B">
      <w:pPr>
        <w:spacing w:after="0"/>
        <w:ind w:right="-108" w:firstLine="709"/>
        <w:rPr>
          <w:rFonts w:ascii="Times New Roman" w:eastAsia="Times New Roman" w:hAnsi="Times New Roman"/>
          <w:sz w:val="24"/>
          <w:szCs w:val="24"/>
          <w:lang w:eastAsia="ar-SA"/>
        </w:rPr>
      </w:pPr>
      <w:r w:rsidRPr="000F570B">
        <w:rPr>
          <w:rFonts w:ascii="Times New Roman" w:eastAsia="Times New Roman" w:hAnsi="Times New Roman"/>
          <w:sz w:val="24"/>
          <w:szCs w:val="24"/>
          <w:lang w:eastAsia="ar-SA"/>
        </w:rPr>
        <w:t xml:space="preserve">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получателей, в случае необходимости, пункт (пункты) приема должны быть оборудованы пандусами для облегчения передвижения получателей. Пункт (пункты) приема должны иметь туалетные комнаты, оборудованные для посещения инвалидами, со свободным доступом Получателей. Адреса и график работы пунктов должны быть указаны в </w:t>
      </w:r>
      <w:r w:rsidRPr="000F570B">
        <w:rPr>
          <w:rFonts w:ascii="Times New Roman" w:eastAsia="Times New Roman" w:hAnsi="Times New Roman"/>
          <w:sz w:val="24"/>
          <w:szCs w:val="24"/>
          <w:lang w:eastAsia="ar-SA"/>
        </w:rPr>
        <w:lastRenderedPageBreak/>
        <w:t>приложении к государственному контракту. Максимальное время ожидания Получателей в очереди не должно превышать 15 минут.</w:t>
      </w:r>
    </w:p>
    <w:p w:rsidR="000F570B" w:rsidRPr="000F570B" w:rsidRDefault="000F570B" w:rsidP="000F570B">
      <w:pPr>
        <w:spacing w:after="0"/>
        <w:ind w:right="-108" w:firstLine="709"/>
        <w:rPr>
          <w:rFonts w:ascii="Times New Roman" w:eastAsia="Times New Roman" w:hAnsi="Times New Roman"/>
          <w:sz w:val="24"/>
          <w:szCs w:val="24"/>
          <w:lang w:eastAsia="ar-SA"/>
        </w:rPr>
      </w:pPr>
      <w:r w:rsidRPr="000F570B">
        <w:rPr>
          <w:rFonts w:ascii="Times New Roman" w:eastAsia="Times New Roman" w:hAnsi="Times New Roman"/>
          <w:sz w:val="24"/>
          <w:szCs w:val="24"/>
          <w:lang w:eastAsia="ar-SA"/>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w:t>
      </w:r>
    </w:p>
    <w:p w:rsidR="000F570B" w:rsidRPr="000F570B" w:rsidRDefault="000F570B" w:rsidP="000F570B">
      <w:pPr>
        <w:spacing w:after="0"/>
        <w:ind w:right="-108" w:firstLine="709"/>
        <w:rPr>
          <w:rFonts w:ascii="Times New Roman" w:eastAsia="Times New Roman" w:hAnsi="Times New Roman"/>
          <w:sz w:val="24"/>
          <w:szCs w:val="24"/>
          <w:lang w:eastAsia="ar-SA"/>
        </w:rPr>
      </w:pPr>
      <w:r w:rsidRPr="000F570B">
        <w:rPr>
          <w:rFonts w:ascii="Times New Roman" w:eastAsia="Times New Roman" w:hAnsi="Times New Roman"/>
          <w:sz w:val="24"/>
          <w:szCs w:val="24"/>
          <w:lang w:eastAsia="ar-SA"/>
        </w:rPr>
        <w:t>Предоставлять Получателям право выбора способа получения Изделий (по месту жительства, по месту нахождения пункта (пунктов) выдачи).</w:t>
      </w:r>
    </w:p>
    <w:p w:rsidR="000F570B" w:rsidRPr="000F570B" w:rsidRDefault="000F570B" w:rsidP="000F570B">
      <w:pPr>
        <w:spacing w:after="0"/>
        <w:ind w:firstLine="709"/>
        <w:jc w:val="both"/>
        <w:rPr>
          <w:rFonts w:ascii="Times New Roman" w:hAnsi="Times New Roman"/>
          <w:sz w:val="24"/>
          <w:szCs w:val="24"/>
        </w:rPr>
      </w:pPr>
      <w:r w:rsidRPr="000F570B">
        <w:rPr>
          <w:rFonts w:ascii="Times New Roman" w:eastAsia="Times New Roman" w:hAnsi="Times New Roman"/>
          <w:sz w:val="24"/>
          <w:szCs w:val="24"/>
          <w:lang w:eastAsia="ar-SA"/>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5E78B0" w:rsidRPr="00AE2AA3" w:rsidRDefault="005E78B0" w:rsidP="00900557">
      <w:pPr>
        <w:spacing w:after="0"/>
        <w:ind w:firstLine="709"/>
        <w:jc w:val="both"/>
        <w:rPr>
          <w:rFonts w:ascii="Times New Roman" w:hAnsi="Times New Roman"/>
          <w:sz w:val="24"/>
          <w:szCs w:val="24"/>
        </w:rPr>
      </w:pPr>
      <w:r w:rsidRPr="00AE2AA3">
        <w:rPr>
          <w:rFonts w:ascii="Times New Roman" w:hAnsi="Times New Roman"/>
          <w:sz w:val="24"/>
          <w:szCs w:val="24"/>
        </w:rPr>
        <w:t xml:space="preserve">Срок выполнения работ – </w:t>
      </w:r>
      <w:r w:rsidR="000F570B">
        <w:rPr>
          <w:rFonts w:ascii="Times New Roman" w:hAnsi="Times New Roman"/>
          <w:sz w:val="24"/>
          <w:szCs w:val="24"/>
        </w:rPr>
        <w:t>до</w:t>
      </w:r>
      <w:r w:rsidRPr="00AE2AA3">
        <w:rPr>
          <w:rFonts w:ascii="Times New Roman" w:hAnsi="Times New Roman"/>
          <w:sz w:val="24"/>
          <w:szCs w:val="24"/>
        </w:rPr>
        <w:t xml:space="preserve"> </w:t>
      </w:r>
      <w:r w:rsidR="000F570B">
        <w:rPr>
          <w:rFonts w:ascii="Times New Roman" w:hAnsi="Times New Roman"/>
          <w:sz w:val="24"/>
          <w:szCs w:val="24"/>
        </w:rPr>
        <w:t>15 октября 2022</w:t>
      </w:r>
      <w:r w:rsidR="00AE2AA3" w:rsidRPr="00AE2AA3">
        <w:rPr>
          <w:rFonts w:ascii="Times New Roman" w:hAnsi="Times New Roman"/>
          <w:sz w:val="24"/>
          <w:szCs w:val="24"/>
        </w:rPr>
        <w:t xml:space="preserve"> года</w:t>
      </w:r>
      <w:r w:rsidRPr="00AE2AA3">
        <w:rPr>
          <w:rFonts w:ascii="Times New Roman" w:hAnsi="Times New Roman"/>
          <w:sz w:val="24"/>
          <w:szCs w:val="24"/>
        </w:rPr>
        <w:t>.</w:t>
      </w:r>
    </w:p>
    <w:p w:rsidR="00FE54A8" w:rsidRDefault="00FE54A8" w:rsidP="0007354B">
      <w:pPr>
        <w:widowControl w:val="0"/>
        <w:suppressAutoHyphens/>
        <w:autoSpaceDE w:val="0"/>
        <w:spacing w:after="0" w:line="240" w:lineRule="auto"/>
        <w:ind w:firstLine="720"/>
        <w:jc w:val="center"/>
        <w:rPr>
          <w:rFonts w:ascii="Times New Roman" w:eastAsia="Arial Unicode MS" w:hAnsi="Times New Roman"/>
          <w:b/>
          <w:sz w:val="24"/>
          <w:szCs w:val="24"/>
          <w:lang w:eastAsia="hi-IN" w:bidi="hi-IN"/>
        </w:rPr>
      </w:pPr>
    </w:p>
    <w:p w:rsidR="0007354B" w:rsidRDefault="0007354B" w:rsidP="0007354B">
      <w:pPr>
        <w:widowControl w:val="0"/>
        <w:suppressAutoHyphens/>
        <w:autoSpaceDE w:val="0"/>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w:t>
      </w:r>
      <w:r>
        <w:rPr>
          <w:rFonts w:ascii="Times New Roman" w:eastAsia="Arial Unicode MS" w:hAnsi="Times New Roman"/>
          <w:b/>
          <w:i/>
          <w:sz w:val="24"/>
          <w:szCs w:val="24"/>
          <w:lang w:eastAsia="hi-IN" w:bidi="hi-IN"/>
        </w:rPr>
        <w:t xml:space="preserve"> </w:t>
      </w:r>
      <w:r>
        <w:rPr>
          <w:rFonts w:ascii="Times New Roman" w:eastAsia="Arial Unicode MS" w:hAnsi="Times New Roman"/>
          <w:b/>
          <w:sz w:val="24"/>
          <w:szCs w:val="24"/>
          <w:lang w:eastAsia="hi-IN" w:bidi="hi-IN"/>
        </w:rPr>
        <w:t>срокам и (или) объему предоставления</w:t>
      </w:r>
    </w:p>
    <w:p w:rsidR="0007354B" w:rsidRDefault="0007354B" w:rsidP="0007354B">
      <w:pPr>
        <w:widowControl w:val="0"/>
        <w:suppressAutoHyphens/>
        <w:autoSpaceDE w:val="0"/>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гарантии качества работ</w:t>
      </w:r>
    </w:p>
    <w:p w:rsidR="0007354B" w:rsidRPr="00FE54A8" w:rsidRDefault="0007354B" w:rsidP="0007354B">
      <w:pPr>
        <w:widowControl w:val="0"/>
        <w:suppressAutoHyphens/>
        <w:autoSpaceDE w:val="0"/>
        <w:spacing w:after="0" w:line="240" w:lineRule="auto"/>
        <w:ind w:firstLine="709"/>
        <w:jc w:val="both"/>
        <w:rPr>
          <w:rFonts w:ascii="Times New Roman" w:eastAsia="Arial Unicode MS" w:hAnsi="Times New Roman"/>
          <w:sz w:val="24"/>
          <w:szCs w:val="24"/>
          <w:lang w:eastAsia="hi-IN" w:bidi="hi-IN"/>
        </w:rPr>
      </w:pPr>
    </w:p>
    <w:p w:rsidR="0007354B" w:rsidRPr="00FE54A8" w:rsidRDefault="000F570B" w:rsidP="000F570B">
      <w:pPr>
        <w:autoSpaceDE w:val="0"/>
        <w:ind w:firstLine="567"/>
        <w:jc w:val="both"/>
        <w:rPr>
          <w:rFonts w:ascii="Times New Roman" w:eastAsia="Arial Unicode MS" w:hAnsi="Times New Roman"/>
          <w:sz w:val="24"/>
          <w:szCs w:val="24"/>
          <w:lang w:eastAsia="hi-IN" w:bidi="hi-IN"/>
        </w:rPr>
      </w:pPr>
      <w:r w:rsidRPr="000F570B">
        <w:rPr>
          <w:rFonts w:ascii="Times New Roman" w:eastAsia="Arial Unicode MS" w:hAnsi="Times New Roman"/>
          <w:kern w:val="2"/>
          <w:sz w:val="24"/>
          <w:szCs w:val="24"/>
          <w:lang w:eastAsia="hi-IN" w:bidi="hi-IN"/>
        </w:rPr>
        <w:t xml:space="preserve">Гарантийный срок на протез устанавливается со дня выдачи готового изделия в </w:t>
      </w:r>
      <w:r w:rsidR="00CC1813" w:rsidRPr="000F570B">
        <w:rPr>
          <w:rFonts w:ascii="Times New Roman" w:eastAsia="Arial Unicode MS" w:hAnsi="Times New Roman"/>
          <w:kern w:val="2"/>
          <w:sz w:val="24"/>
          <w:szCs w:val="24"/>
          <w:lang w:eastAsia="hi-IN" w:bidi="hi-IN"/>
        </w:rPr>
        <w:t>эксплуатации</w:t>
      </w:r>
      <w:r w:rsidRPr="000F570B">
        <w:rPr>
          <w:rFonts w:ascii="Times New Roman" w:eastAsia="Arial Unicode MS" w:hAnsi="Times New Roman"/>
          <w:kern w:val="2"/>
          <w:sz w:val="24"/>
          <w:szCs w:val="24"/>
          <w:lang w:eastAsia="hi-IN" w:bidi="hi-IN"/>
        </w:rPr>
        <w:t xml:space="preserve">, а именно: - </w:t>
      </w:r>
      <w:r w:rsidRPr="000F570B">
        <w:rPr>
          <w:rFonts w:ascii="Times New Roman" w:hAnsi="Times New Roman"/>
          <w:sz w:val="24"/>
          <w:szCs w:val="24"/>
        </w:rPr>
        <w:t>протез бедра модульного типа и голени не менее 12 месяцев</w:t>
      </w:r>
      <w:r>
        <w:rPr>
          <w:rFonts w:ascii="Times New Roman" w:hAnsi="Times New Roman"/>
          <w:sz w:val="24"/>
          <w:szCs w:val="24"/>
        </w:rPr>
        <w:t xml:space="preserve">. </w:t>
      </w:r>
      <w:r w:rsidR="0007354B" w:rsidRPr="00FE54A8">
        <w:rPr>
          <w:rFonts w:ascii="Times New Roman" w:eastAsia="Arial Unicode MS" w:hAnsi="Times New Roman"/>
          <w:sz w:val="24"/>
          <w:szCs w:val="24"/>
          <w:lang w:eastAsia="hi-IN" w:bidi="hi-IN"/>
        </w:rPr>
        <w:t>В течение этого срока предприятие-изготовитель производит замену или ремонт изделия бесплатно.</w:t>
      </w:r>
    </w:p>
    <w:p w:rsidR="0007354B" w:rsidRDefault="0007354B" w:rsidP="0007354B">
      <w:pPr>
        <w:widowControl w:val="0"/>
        <w:jc w:val="center"/>
        <w:rPr>
          <w:rFonts w:ascii="Times New Roman" w:hAnsi="Times New Roman"/>
          <w:b/>
          <w:sz w:val="24"/>
          <w:szCs w:val="24"/>
        </w:rPr>
      </w:pPr>
      <w:r>
        <w:rPr>
          <w:rFonts w:ascii="Times New Roman" w:hAnsi="Times New Roman"/>
          <w:b/>
          <w:sz w:val="24"/>
          <w:szCs w:val="24"/>
        </w:rPr>
        <w:t>Требования к количественным и качественным характеристикам</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086"/>
        <w:gridCol w:w="710"/>
      </w:tblGrid>
      <w:tr w:rsidR="0007354B" w:rsidRPr="00AE2AA3" w:rsidTr="00AE2AA3">
        <w:trPr>
          <w:trHeight w:val="557"/>
        </w:trPr>
        <w:tc>
          <w:tcPr>
            <w:tcW w:w="1985" w:type="dxa"/>
            <w:tcBorders>
              <w:top w:val="single" w:sz="2" w:space="0" w:color="000000"/>
              <w:left w:val="single" w:sz="2" w:space="0" w:color="000000"/>
              <w:bottom w:val="single" w:sz="4" w:space="0" w:color="auto"/>
              <w:right w:val="nil"/>
            </w:tcBorders>
            <w:hideMark/>
          </w:tcPr>
          <w:p w:rsidR="0007354B" w:rsidRPr="00AE2AA3" w:rsidRDefault="0007354B" w:rsidP="00AE2AA3">
            <w:pPr>
              <w:snapToGrid w:val="0"/>
              <w:spacing w:after="0" w:line="240" w:lineRule="auto"/>
              <w:jc w:val="center"/>
              <w:rPr>
                <w:rFonts w:ascii="Times New Roman" w:hAnsi="Times New Roman"/>
                <w:color w:val="000000"/>
                <w:sz w:val="20"/>
                <w:szCs w:val="20"/>
              </w:rPr>
            </w:pPr>
            <w:r w:rsidRPr="00AE2AA3">
              <w:rPr>
                <w:rFonts w:ascii="Times New Roman" w:hAnsi="Times New Roman"/>
                <w:color w:val="000000"/>
                <w:sz w:val="20"/>
                <w:szCs w:val="20"/>
              </w:rPr>
              <w:t xml:space="preserve">Наименование изделия </w:t>
            </w:r>
          </w:p>
        </w:tc>
        <w:tc>
          <w:tcPr>
            <w:tcW w:w="7086" w:type="dxa"/>
            <w:tcBorders>
              <w:top w:val="single" w:sz="2" w:space="0" w:color="000000"/>
              <w:left w:val="single" w:sz="2" w:space="0" w:color="000000"/>
              <w:bottom w:val="single" w:sz="4" w:space="0" w:color="auto"/>
              <w:right w:val="nil"/>
            </w:tcBorders>
            <w:hideMark/>
          </w:tcPr>
          <w:p w:rsidR="0007354B" w:rsidRPr="00AE2AA3" w:rsidRDefault="0007354B" w:rsidP="00AE2AA3">
            <w:pPr>
              <w:snapToGrid w:val="0"/>
              <w:spacing w:after="0" w:line="240" w:lineRule="auto"/>
              <w:jc w:val="center"/>
              <w:rPr>
                <w:rFonts w:ascii="Times New Roman" w:hAnsi="Times New Roman"/>
                <w:color w:val="000000"/>
                <w:sz w:val="20"/>
                <w:szCs w:val="20"/>
              </w:rPr>
            </w:pPr>
            <w:r w:rsidRPr="00AE2AA3">
              <w:rPr>
                <w:rFonts w:ascii="Times New Roman" w:hAnsi="Times New Roman"/>
                <w:color w:val="000000"/>
                <w:sz w:val="20"/>
                <w:szCs w:val="20"/>
              </w:rPr>
              <w:t xml:space="preserve">Описание по функциональной классификации </w:t>
            </w:r>
          </w:p>
        </w:tc>
        <w:tc>
          <w:tcPr>
            <w:tcW w:w="710" w:type="dxa"/>
            <w:tcBorders>
              <w:top w:val="single" w:sz="2" w:space="0" w:color="000000"/>
              <w:left w:val="single" w:sz="2" w:space="0" w:color="000000"/>
              <w:bottom w:val="single" w:sz="4" w:space="0" w:color="auto"/>
              <w:right w:val="single" w:sz="2" w:space="0" w:color="000000"/>
            </w:tcBorders>
            <w:hideMark/>
          </w:tcPr>
          <w:p w:rsidR="0007354B" w:rsidRPr="00AE2AA3" w:rsidRDefault="0007354B" w:rsidP="00AE2AA3">
            <w:pPr>
              <w:snapToGrid w:val="0"/>
              <w:spacing w:after="0" w:line="240" w:lineRule="auto"/>
              <w:jc w:val="center"/>
              <w:rPr>
                <w:rFonts w:ascii="Times New Roman" w:hAnsi="Times New Roman"/>
                <w:color w:val="000000"/>
                <w:sz w:val="20"/>
                <w:szCs w:val="20"/>
              </w:rPr>
            </w:pPr>
            <w:r w:rsidRPr="00AE2AA3">
              <w:rPr>
                <w:rFonts w:ascii="Times New Roman" w:hAnsi="Times New Roman"/>
                <w:color w:val="000000"/>
                <w:sz w:val="20"/>
                <w:szCs w:val="20"/>
              </w:rPr>
              <w:t>Кол-во, шт.</w:t>
            </w:r>
          </w:p>
        </w:tc>
      </w:tr>
      <w:tr w:rsidR="000F570B" w:rsidRPr="00AE2AA3" w:rsidTr="00AE2AA3">
        <w:trPr>
          <w:trHeight w:val="316"/>
        </w:trPr>
        <w:tc>
          <w:tcPr>
            <w:tcW w:w="1985" w:type="dxa"/>
            <w:tcBorders>
              <w:top w:val="single" w:sz="4" w:space="0" w:color="auto"/>
              <w:left w:val="single" w:sz="4" w:space="0" w:color="auto"/>
              <w:bottom w:val="single" w:sz="4" w:space="0" w:color="auto"/>
              <w:right w:val="single" w:sz="4" w:space="0" w:color="auto"/>
            </w:tcBorders>
            <w:hideMark/>
          </w:tcPr>
          <w:p w:rsidR="000F570B" w:rsidRPr="000F570B" w:rsidRDefault="000F570B" w:rsidP="000F570B">
            <w:pPr>
              <w:snapToGrid w:val="0"/>
              <w:jc w:val="both"/>
              <w:rPr>
                <w:rFonts w:ascii="Times New Roman" w:hAnsi="Times New Roman"/>
                <w:b/>
                <w:bCs/>
                <w:kern w:val="3"/>
                <w:sz w:val="18"/>
                <w:szCs w:val="18"/>
                <w:lang w:eastAsia="ja-JP" w:bidi="fa-IR"/>
              </w:rPr>
            </w:pPr>
            <w:r w:rsidRPr="000F570B">
              <w:rPr>
                <w:rFonts w:ascii="Times New Roman" w:hAnsi="Times New Roman"/>
                <w:b/>
                <w:bCs/>
                <w:sz w:val="18"/>
                <w:szCs w:val="18"/>
              </w:rPr>
              <w:t>Протез бедра модульного типа (8-07-10).</w:t>
            </w:r>
          </w:p>
          <w:p w:rsidR="000F570B" w:rsidRPr="00AE2AA3" w:rsidRDefault="000F570B" w:rsidP="00900557">
            <w:pPr>
              <w:snapToGrid w:val="0"/>
              <w:spacing w:after="0" w:line="240" w:lineRule="auto"/>
              <w:rPr>
                <w:rFonts w:ascii="Times New Roman" w:eastAsia="Arial" w:hAnsi="Times New Roman"/>
                <w:color w:val="000000"/>
                <w:sz w:val="24"/>
                <w:szCs w:val="24"/>
              </w:rPr>
            </w:pPr>
          </w:p>
        </w:tc>
        <w:tc>
          <w:tcPr>
            <w:tcW w:w="7086" w:type="dxa"/>
            <w:tcBorders>
              <w:top w:val="single" w:sz="4" w:space="0" w:color="auto"/>
              <w:left w:val="single" w:sz="4" w:space="0" w:color="auto"/>
              <w:bottom w:val="single" w:sz="4" w:space="0" w:color="auto"/>
              <w:right w:val="single" w:sz="4" w:space="0" w:color="auto"/>
            </w:tcBorders>
          </w:tcPr>
          <w:p w:rsidR="000F570B" w:rsidRPr="000F570B" w:rsidRDefault="000F570B">
            <w:pPr>
              <w:snapToGrid w:val="0"/>
              <w:jc w:val="both"/>
              <w:rPr>
                <w:rFonts w:ascii="Times New Roman" w:hAnsi="Times New Roman"/>
                <w:b/>
                <w:bCs/>
                <w:kern w:val="3"/>
                <w:sz w:val="18"/>
                <w:szCs w:val="18"/>
                <w:lang w:eastAsia="ja-JP" w:bidi="fa-IR"/>
              </w:rPr>
            </w:pPr>
            <w:r w:rsidRPr="000F570B">
              <w:rPr>
                <w:rFonts w:ascii="Times New Roman" w:hAnsi="Times New Roman"/>
                <w:b/>
                <w:bCs/>
                <w:sz w:val="18"/>
                <w:szCs w:val="18"/>
              </w:rPr>
              <w:t>Протез бедра модульного типа (8-07-10).</w:t>
            </w:r>
          </w:p>
          <w:p w:rsidR="000F570B" w:rsidRPr="000F570B" w:rsidRDefault="000F570B">
            <w:pPr>
              <w:snapToGrid w:val="0"/>
              <w:jc w:val="both"/>
              <w:rPr>
                <w:rFonts w:ascii="Times New Roman" w:hAnsi="Times New Roman"/>
                <w:bCs/>
                <w:sz w:val="18"/>
                <w:szCs w:val="18"/>
              </w:rPr>
            </w:pPr>
            <w:r w:rsidRPr="000F570B">
              <w:rPr>
                <w:rFonts w:ascii="Times New Roman" w:hAnsi="Times New Roman"/>
                <w:bCs/>
                <w:sz w:val="18"/>
                <w:szCs w:val="18"/>
              </w:rPr>
              <w:t xml:space="preserve">Формообразующая часть косметической облицовки должна быть модульной, мягкой, полиуретановой или листовой поролон. Косметическое покрытие облицовки - чулки ортопедические должны быть перлоновые или силоновые, допускается покрытие защитное пленочное. Приемная гильза должна быть унифицированная (без пробных гильз) или индивидуальная (одна пробная гильза), две сменных гильзы для лечебно-тренировочных протезов. Материал унифицированной постоянной гильзы должен быть: дерево, металл, слоистый пластик на основе полиамидных или акриловых смол. Материал индивидуальной постоянной гильзы должен быть: литьевой слоистый пластик на основе акриловых смол или листовой термопластичный пластик. В качестве вкладного элемента должны применяться чехлы полимерные гелевые,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бесшарнирная, полиуретановая, монолитная или стопа шарнирная полиуретановая, монолитная. Коленный шарнир должен быть одноосный беззамковый с зависимым механическим регулированием фаз сгибания-разгибания, или коленный шарнир полицентрический с "геометрическим замком" с зависимым механическим регулированием фаз сгибания-разгибания, материал сталь, или коленный шарнир одноосный с механизмом торможения с зависимым механическим регулированием фаз сгибания-разгибания, материал сталь. Тип протеза должен быть: любой, по назначению.     </w:t>
            </w:r>
          </w:p>
          <w:p w:rsidR="000F570B" w:rsidRPr="001F5B9D" w:rsidRDefault="000F570B" w:rsidP="001F5B9D">
            <w:pPr>
              <w:snapToGrid w:val="0"/>
              <w:rPr>
                <w:rFonts w:ascii="Times New Roman" w:hAnsi="Times New Roman"/>
                <w:bCs/>
                <w:sz w:val="18"/>
                <w:szCs w:val="18"/>
              </w:rPr>
            </w:pPr>
            <w:r w:rsidRPr="000F570B">
              <w:rPr>
                <w:rFonts w:ascii="Times New Roman" w:hAnsi="Times New Roman"/>
                <w:bCs/>
                <w:sz w:val="18"/>
                <w:szCs w:val="18"/>
              </w:rPr>
              <w:t>Комплектация: протез, чехол силиконовый - 1 штука.</w:t>
            </w:r>
          </w:p>
        </w:tc>
        <w:tc>
          <w:tcPr>
            <w:tcW w:w="710" w:type="dxa"/>
            <w:tcBorders>
              <w:top w:val="single" w:sz="4" w:space="0" w:color="auto"/>
              <w:left w:val="single" w:sz="4" w:space="0" w:color="auto"/>
              <w:bottom w:val="single" w:sz="4" w:space="0" w:color="auto"/>
              <w:right w:val="single" w:sz="4" w:space="0" w:color="auto"/>
            </w:tcBorders>
            <w:hideMark/>
          </w:tcPr>
          <w:p w:rsidR="000F570B" w:rsidRPr="006D0AE8" w:rsidRDefault="000F570B" w:rsidP="006D0AE8">
            <w:pPr>
              <w:snapToGrid w:val="0"/>
              <w:spacing w:after="0" w:line="240" w:lineRule="auto"/>
              <w:jc w:val="center"/>
              <w:rPr>
                <w:rFonts w:ascii="Times New Roman" w:eastAsia="Arial" w:hAnsi="Times New Roman"/>
                <w:color w:val="000000"/>
                <w:sz w:val="20"/>
                <w:szCs w:val="20"/>
              </w:rPr>
            </w:pPr>
            <w:r>
              <w:rPr>
                <w:rFonts w:ascii="Times New Roman" w:eastAsia="Arial" w:hAnsi="Times New Roman"/>
                <w:color w:val="000000"/>
                <w:sz w:val="20"/>
                <w:szCs w:val="20"/>
              </w:rPr>
              <w:t>1</w:t>
            </w:r>
          </w:p>
        </w:tc>
      </w:tr>
      <w:tr w:rsidR="000F570B" w:rsidRPr="00AE2AA3"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0F570B" w:rsidRPr="000F570B" w:rsidRDefault="000F570B" w:rsidP="000F570B">
            <w:pPr>
              <w:snapToGrid w:val="0"/>
              <w:jc w:val="both"/>
              <w:rPr>
                <w:rFonts w:ascii="Times New Roman" w:eastAsia="Arial" w:hAnsi="Times New Roman"/>
                <w:b/>
                <w:color w:val="000000"/>
                <w:kern w:val="2"/>
                <w:sz w:val="18"/>
                <w:szCs w:val="18"/>
                <w:lang w:eastAsia="hi-IN" w:bidi="hi-IN"/>
              </w:rPr>
            </w:pPr>
            <w:r w:rsidRPr="000F570B">
              <w:rPr>
                <w:rFonts w:ascii="Times New Roman" w:eastAsia="Arial" w:hAnsi="Times New Roman"/>
                <w:b/>
                <w:color w:val="000000"/>
                <w:kern w:val="2"/>
                <w:sz w:val="18"/>
                <w:szCs w:val="18"/>
                <w:lang w:eastAsia="hi-IN" w:bidi="hi-IN"/>
              </w:rPr>
              <w:t>Протез голени модульного типа  (8-07-09).</w:t>
            </w:r>
          </w:p>
          <w:p w:rsidR="000F570B" w:rsidRPr="00AE2AA3" w:rsidRDefault="000F570B" w:rsidP="00900557">
            <w:pPr>
              <w:snapToGrid w:val="0"/>
              <w:spacing w:after="0" w:line="240" w:lineRule="auto"/>
              <w:rPr>
                <w:rFonts w:ascii="Times New Roman" w:eastAsia="Arial" w:hAnsi="Times New Roman"/>
                <w:color w:val="000000"/>
                <w:sz w:val="24"/>
                <w:szCs w:val="24"/>
              </w:rPr>
            </w:pPr>
          </w:p>
        </w:tc>
        <w:tc>
          <w:tcPr>
            <w:tcW w:w="7086" w:type="dxa"/>
            <w:tcBorders>
              <w:top w:val="single" w:sz="4" w:space="0" w:color="auto"/>
              <w:left w:val="single" w:sz="4" w:space="0" w:color="auto"/>
              <w:bottom w:val="single" w:sz="4" w:space="0" w:color="auto"/>
              <w:right w:val="single" w:sz="4" w:space="0" w:color="auto"/>
            </w:tcBorders>
          </w:tcPr>
          <w:p w:rsidR="000F570B" w:rsidRPr="000F570B" w:rsidRDefault="000F570B">
            <w:pPr>
              <w:snapToGrid w:val="0"/>
              <w:jc w:val="both"/>
              <w:rPr>
                <w:rFonts w:ascii="Times New Roman" w:eastAsia="Arial" w:hAnsi="Times New Roman"/>
                <w:b/>
                <w:color w:val="000000"/>
                <w:kern w:val="2"/>
                <w:sz w:val="18"/>
                <w:szCs w:val="18"/>
                <w:lang w:eastAsia="hi-IN" w:bidi="hi-IN"/>
              </w:rPr>
            </w:pPr>
            <w:r w:rsidRPr="000F570B">
              <w:rPr>
                <w:rFonts w:ascii="Times New Roman" w:eastAsia="Arial" w:hAnsi="Times New Roman"/>
                <w:b/>
                <w:color w:val="000000"/>
                <w:kern w:val="2"/>
                <w:sz w:val="18"/>
                <w:szCs w:val="18"/>
                <w:lang w:eastAsia="hi-IN" w:bidi="hi-IN"/>
              </w:rPr>
              <w:t>Протез голени модульного типа  (8-07-09).</w:t>
            </w:r>
          </w:p>
          <w:p w:rsidR="000F570B" w:rsidRPr="001F5B9D" w:rsidRDefault="000F570B" w:rsidP="001F5B9D">
            <w:pPr>
              <w:snapToGrid w:val="0"/>
              <w:rPr>
                <w:rFonts w:ascii="Times New Roman" w:eastAsia="Andale Sans UI" w:hAnsi="Times New Roman"/>
                <w:bCs/>
                <w:kern w:val="3"/>
                <w:sz w:val="18"/>
                <w:szCs w:val="18"/>
                <w:lang w:eastAsia="ja-JP" w:bidi="fa-IR"/>
              </w:rPr>
            </w:pPr>
            <w:r w:rsidRPr="000F570B">
              <w:rPr>
                <w:rFonts w:ascii="Times New Roman" w:eastAsia="Arial" w:hAnsi="Times New Roman"/>
                <w:color w:val="000000"/>
                <w:sz w:val="18"/>
                <w:szCs w:val="18"/>
              </w:rPr>
              <w:t>Протез голени должен быть с силиконовым чехлом на короткую и среднюю культю, должен быть модульный. Формообразующая часть косметической облицовки должна быт</w:t>
            </w:r>
            <w:proofErr w:type="gramStart"/>
            <w:r w:rsidRPr="000F570B">
              <w:rPr>
                <w:rFonts w:ascii="Times New Roman" w:eastAsia="Arial" w:hAnsi="Times New Roman"/>
                <w:color w:val="000000"/>
                <w:sz w:val="18"/>
                <w:szCs w:val="18"/>
              </w:rPr>
              <w:t>ь-</w:t>
            </w:r>
            <w:proofErr w:type="gramEnd"/>
            <w:r w:rsidRPr="000F570B">
              <w:rPr>
                <w:rFonts w:ascii="Times New Roman" w:eastAsia="Arial" w:hAnsi="Times New Roman"/>
                <w:color w:val="000000"/>
                <w:sz w:val="18"/>
                <w:szCs w:val="18"/>
              </w:rPr>
              <w:t xml:space="preserve"> модульная мягкая полиуретановая, листовой поролон или полужёсткая эластичная. Косметическое покрытие облицовки должно </w:t>
            </w:r>
            <w:r w:rsidR="001F5B9D" w:rsidRPr="000F570B">
              <w:rPr>
                <w:rFonts w:ascii="Times New Roman" w:eastAsia="Arial" w:hAnsi="Times New Roman"/>
                <w:color w:val="000000"/>
                <w:sz w:val="18"/>
                <w:szCs w:val="18"/>
              </w:rPr>
              <w:t>быть</w:t>
            </w:r>
            <w:r w:rsidR="001F5B9D">
              <w:rPr>
                <w:rFonts w:ascii="Times New Roman" w:eastAsia="Arial" w:hAnsi="Times New Roman"/>
                <w:color w:val="000000"/>
                <w:sz w:val="18"/>
                <w:szCs w:val="18"/>
              </w:rPr>
              <w:t xml:space="preserve"> </w:t>
            </w:r>
            <w:r w:rsidRPr="000F570B">
              <w:rPr>
                <w:rFonts w:ascii="Times New Roman" w:eastAsia="Arial" w:hAnsi="Times New Roman"/>
                <w:color w:val="000000"/>
                <w:sz w:val="18"/>
                <w:szCs w:val="18"/>
              </w:rPr>
              <w:t>- чулки ортопедические перлоновые или силоновые, может допускаться покрытие защитное плёночное.  Приёмная гильза</w:t>
            </w:r>
            <w:r w:rsidR="001F5B9D">
              <w:rPr>
                <w:rFonts w:ascii="Times New Roman" w:eastAsia="Arial" w:hAnsi="Times New Roman"/>
                <w:color w:val="000000"/>
                <w:sz w:val="18"/>
                <w:szCs w:val="18"/>
              </w:rPr>
              <w:t xml:space="preserve"> </w:t>
            </w:r>
            <w:r w:rsidRPr="000F570B">
              <w:rPr>
                <w:rFonts w:ascii="Times New Roman" w:eastAsia="Arial" w:hAnsi="Times New Roman"/>
                <w:color w:val="000000"/>
                <w:sz w:val="18"/>
                <w:szCs w:val="18"/>
              </w:rPr>
              <w:t xml:space="preserve">должна быть индивидуальная (не менее одной пробной гильзы).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должны применяться чехлы полимерные гелевые, крепление должно быть с использованием замка или вакуумной мембраны. Регулировочно-соединительные устройства должны соответствовать весу пациента. Стопа должна быть подвижная во </w:t>
            </w:r>
            <w:r w:rsidRPr="000F570B">
              <w:rPr>
                <w:rFonts w:ascii="Times New Roman" w:eastAsia="Arial" w:hAnsi="Times New Roman"/>
                <w:color w:val="000000"/>
                <w:sz w:val="18"/>
                <w:szCs w:val="18"/>
              </w:rPr>
              <w:lastRenderedPageBreak/>
              <w:t xml:space="preserve">всех вертикальных плоскостях или стопа должна быть со средней степенью энергосбережения. Тип протеза: любой, по назначению. </w:t>
            </w:r>
            <w:r w:rsidRPr="000F570B">
              <w:rPr>
                <w:rFonts w:ascii="Times New Roman" w:hAnsi="Times New Roman"/>
                <w:bCs/>
                <w:sz w:val="18"/>
                <w:szCs w:val="18"/>
              </w:rPr>
              <w:t>Комплектация: протез, чехол силиконовый - 1 штука.</w:t>
            </w:r>
          </w:p>
        </w:tc>
        <w:tc>
          <w:tcPr>
            <w:tcW w:w="710" w:type="dxa"/>
            <w:tcBorders>
              <w:top w:val="single" w:sz="4" w:space="0" w:color="auto"/>
              <w:left w:val="single" w:sz="4" w:space="0" w:color="auto"/>
              <w:bottom w:val="single" w:sz="4" w:space="0" w:color="auto"/>
              <w:right w:val="single" w:sz="4" w:space="0" w:color="auto"/>
            </w:tcBorders>
          </w:tcPr>
          <w:p w:rsidR="000F570B" w:rsidRPr="006D0AE8" w:rsidRDefault="000F570B" w:rsidP="006D0AE8">
            <w:pPr>
              <w:snapToGrid w:val="0"/>
              <w:spacing w:after="0" w:line="240" w:lineRule="auto"/>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2</w:t>
            </w:r>
          </w:p>
        </w:tc>
      </w:tr>
      <w:tr w:rsidR="000F570B" w:rsidRPr="00AE2AA3"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0F570B" w:rsidRPr="000F570B" w:rsidRDefault="000F570B" w:rsidP="000F570B">
            <w:pPr>
              <w:snapToGrid w:val="0"/>
              <w:jc w:val="both"/>
              <w:rPr>
                <w:rFonts w:ascii="Times New Roman" w:eastAsia="Arial" w:hAnsi="Times New Roman"/>
                <w:b/>
                <w:color w:val="000000"/>
                <w:kern w:val="2"/>
                <w:sz w:val="18"/>
                <w:szCs w:val="18"/>
                <w:lang w:eastAsia="hi-IN" w:bidi="hi-IN"/>
              </w:rPr>
            </w:pPr>
            <w:r w:rsidRPr="000F570B">
              <w:rPr>
                <w:rFonts w:ascii="Times New Roman" w:eastAsia="Arial" w:hAnsi="Times New Roman"/>
                <w:b/>
                <w:color w:val="000000"/>
                <w:kern w:val="2"/>
                <w:sz w:val="18"/>
                <w:szCs w:val="18"/>
                <w:lang w:eastAsia="hi-IN" w:bidi="hi-IN"/>
              </w:rPr>
              <w:lastRenderedPageBreak/>
              <w:t>Протез голени модульного типа  (8-07-09).</w:t>
            </w:r>
          </w:p>
          <w:p w:rsidR="000F570B" w:rsidRPr="00AE2AA3" w:rsidRDefault="000F570B" w:rsidP="00900557">
            <w:pPr>
              <w:snapToGrid w:val="0"/>
              <w:spacing w:after="0" w:line="240" w:lineRule="auto"/>
              <w:rPr>
                <w:rFonts w:ascii="Times New Roman" w:eastAsia="Arial" w:hAnsi="Times New Roman"/>
                <w:color w:val="000000"/>
                <w:sz w:val="24"/>
                <w:szCs w:val="24"/>
              </w:rPr>
            </w:pPr>
          </w:p>
        </w:tc>
        <w:tc>
          <w:tcPr>
            <w:tcW w:w="7086" w:type="dxa"/>
            <w:tcBorders>
              <w:top w:val="single" w:sz="4" w:space="0" w:color="auto"/>
              <w:left w:val="single" w:sz="4" w:space="0" w:color="auto"/>
              <w:bottom w:val="single" w:sz="4" w:space="0" w:color="auto"/>
              <w:right w:val="single" w:sz="4" w:space="0" w:color="auto"/>
            </w:tcBorders>
          </w:tcPr>
          <w:p w:rsidR="000F570B" w:rsidRPr="000F570B" w:rsidRDefault="000F570B">
            <w:pPr>
              <w:snapToGrid w:val="0"/>
              <w:jc w:val="both"/>
              <w:rPr>
                <w:rFonts w:ascii="Times New Roman" w:eastAsia="Arial" w:hAnsi="Times New Roman"/>
                <w:b/>
                <w:color w:val="000000"/>
                <w:kern w:val="2"/>
                <w:sz w:val="18"/>
                <w:szCs w:val="18"/>
                <w:lang w:eastAsia="hi-IN" w:bidi="hi-IN"/>
              </w:rPr>
            </w:pPr>
            <w:r w:rsidRPr="000F570B">
              <w:rPr>
                <w:rFonts w:ascii="Times New Roman" w:eastAsia="Arial" w:hAnsi="Times New Roman"/>
                <w:b/>
                <w:color w:val="000000"/>
                <w:kern w:val="2"/>
                <w:sz w:val="18"/>
                <w:szCs w:val="18"/>
                <w:lang w:eastAsia="hi-IN" w:bidi="hi-IN"/>
              </w:rPr>
              <w:t>Протез голени модульного типа  (8-07-09).</w:t>
            </w:r>
          </w:p>
          <w:p w:rsidR="000F570B" w:rsidRPr="001F5B9D" w:rsidRDefault="000F570B" w:rsidP="001F5B9D">
            <w:pPr>
              <w:snapToGrid w:val="0"/>
              <w:rPr>
                <w:rFonts w:ascii="Times New Roman" w:eastAsia="Andale Sans UI" w:hAnsi="Times New Roman"/>
                <w:bCs/>
                <w:kern w:val="3"/>
                <w:sz w:val="18"/>
                <w:szCs w:val="18"/>
                <w:lang w:eastAsia="ja-JP" w:bidi="fa-IR"/>
              </w:rPr>
            </w:pPr>
            <w:r w:rsidRPr="000F570B">
              <w:rPr>
                <w:rFonts w:ascii="Times New Roman" w:eastAsia="Arial" w:hAnsi="Times New Roman"/>
                <w:color w:val="000000"/>
                <w:sz w:val="18"/>
                <w:szCs w:val="18"/>
              </w:rPr>
              <w:t>Протез голени должен быть модульный, для пациентов с высоким уровнем активности. Формообразующая часть косметической облицовки должна быт</w:t>
            </w:r>
            <w:proofErr w:type="gramStart"/>
            <w:r w:rsidRPr="000F570B">
              <w:rPr>
                <w:rFonts w:ascii="Times New Roman" w:eastAsia="Arial" w:hAnsi="Times New Roman"/>
                <w:color w:val="000000"/>
                <w:sz w:val="18"/>
                <w:szCs w:val="18"/>
              </w:rPr>
              <w:t>ь-</w:t>
            </w:r>
            <w:proofErr w:type="gramEnd"/>
            <w:r w:rsidRPr="000F570B">
              <w:rPr>
                <w:rFonts w:ascii="Times New Roman" w:eastAsia="Arial" w:hAnsi="Times New Roman"/>
                <w:color w:val="000000"/>
                <w:sz w:val="18"/>
                <w:szCs w:val="18"/>
              </w:rPr>
              <w:t xml:space="preserve"> мягкая полиуретановая. Косметическое покрытие облицовки должно </w:t>
            </w:r>
            <w:r w:rsidR="001F5B9D" w:rsidRPr="000F570B">
              <w:rPr>
                <w:rFonts w:ascii="Times New Roman" w:eastAsia="Arial" w:hAnsi="Times New Roman"/>
                <w:color w:val="000000"/>
                <w:sz w:val="18"/>
                <w:szCs w:val="18"/>
              </w:rPr>
              <w:t>быт</w:t>
            </w:r>
            <w:proofErr w:type="gramStart"/>
            <w:r w:rsidR="001F5B9D" w:rsidRPr="000F570B">
              <w:rPr>
                <w:rFonts w:ascii="Times New Roman" w:eastAsia="Arial" w:hAnsi="Times New Roman"/>
                <w:color w:val="000000"/>
                <w:sz w:val="18"/>
                <w:szCs w:val="18"/>
              </w:rPr>
              <w:t>ь</w:t>
            </w:r>
            <w:r w:rsidRPr="000F570B">
              <w:rPr>
                <w:rFonts w:ascii="Times New Roman" w:eastAsia="Arial" w:hAnsi="Times New Roman"/>
                <w:color w:val="000000"/>
                <w:sz w:val="18"/>
                <w:szCs w:val="18"/>
              </w:rPr>
              <w:t>-</w:t>
            </w:r>
            <w:proofErr w:type="gramEnd"/>
            <w:r w:rsidRPr="000F570B">
              <w:rPr>
                <w:rFonts w:ascii="Times New Roman" w:eastAsia="Arial" w:hAnsi="Times New Roman"/>
                <w:color w:val="000000"/>
                <w:sz w:val="18"/>
                <w:szCs w:val="18"/>
              </w:rPr>
              <w:t xml:space="preserve"> чулки ортопедические перлоновые, может допускаться покрытие защитное плёночное.  Приёмная гильза</w:t>
            </w:r>
            <w:r w:rsidR="001F5B9D">
              <w:rPr>
                <w:rFonts w:ascii="Times New Roman" w:eastAsia="Arial" w:hAnsi="Times New Roman"/>
                <w:color w:val="000000"/>
                <w:sz w:val="18"/>
                <w:szCs w:val="18"/>
              </w:rPr>
              <w:t xml:space="preserve"> </w:t>
            </w:r>
            <w:r w:rsidRPr="000F570B">
              <w:rPr>
                <w:rFonts w:ascii="Times New Roman" w:eastAsia="Arial" w:hAnsi="Times New Roman"/>
                <w:color w:val="000000"/>
                <w:sz w:val="18"/>
                <w:szCs w:val="18"/>
              </w:rPr>
              <w:t xml:space="preserve">должна быть индивидуальная (не менее одной пробной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гелевые, крепление должно быть с использованием замка. Регулировочно-соединительные устройства должны соответствовать весу и степени активности пациента. Стопа должна быть углепластиковая и с высокой степенью энергосбережения. Тип протеза: любой, по назначению. </w:t>
            </w:r>
            <w:r w:rsidRPr="000F570B">
              <w:rPr>
                <w:rFonts w:ascii="Times New Roman" w:hAnsi="Times New Roman"/>
                <w:bCs/>
                <w:sz w:val="18"/>
                <w:szCs w:val="18"/>
              </w:rPr>
              <w:t xml:space="preserve">Комплектация: стопа </w:t>
            </w:r>
            <w:r w:rsidRPr="000F570B">
              <w:rPr>
                <w:rFonts w:ascii="Times New Roman" w:hAnsi="Times New Roman"/>
                <w:bCs/>
                <w:sz w:val="18"/>
                <w:szCs w:val="18"/>
                <w:lang w:val="en-US"/>
              </w:rPr>
              <w:t>Echelon</w:t>
            </w:r>
            <w:r w:rsidRPr="000F570B">
              <w:rPr>
                <w:rFonts w:ascii="Times New Roman" w:hAnsi="Times New Roman"/>
                <w:bCs/>
                <w:sz w:val="18"/>
                <w:szCs w:val="18"/>
              </w:rPr>
              <w:t xml:space="preserve">-Вита Орта (или эквивалент), система </w:t>
            </w:r>
            <w:proofErr w:type="spellStart"/>
            <w:r w:rsidRPr="000F570B">
              <w:rPr>
                <w:rFonts w:ascii="Times New Roman" w:hAnsi="Times New Roman"/>
                <w:bCs/>
                <w:sz w:val="18"/>
                <w:szCs w:val="18"/>
                <w:lang w:val="en-US"/>
              </w:rPr>
              <w:t>RevoFit</w:t>
            </w:r>
            <w:proofErr w:type="spellEnd"/>
            <w:r w:rsidRPr="000F570B">
              <w:rPr>
                <w:rFonts w:ascii="Times New Roman" w:hAnsi="Times New Roman"/>
                <w:bCs/>
                <w:sz w:val="18"/>
                <w:szCs w:val="18"/>
              </w:rPr>
              <w:t xml:space="preserve"> (или эквивалент), 4</w:t>
            </w:r>
            <w:r w:rsidRPr="000F570B">
              <w:rPr>
                <w:rFonts w:ascii="Times New Roman" w:hAnsi="Times New Roman"/>
                <w:bCs/>
                <w:sz w:val="18"/>
                <w:szCs w:val="18"/>
                <w:lang w:val="en-US"/>
              </w:rPr>
              <w:t>R</w:t>
            </w:r>
            <w:r w:rsidRPr="000F570B">
              <w:rPr>
                <w:rFonts w:ascii="Times New Roman" w:hAnsi="Times New Roman"/>
                <w:bCs/>
                <w:sz w:val="18"/>
                <w:szCs w:val="18"/>
              </w:rPr>
              <w:t>50</w:t>
            </w:r>
            <w:r w:rsidRPr="000F570B">
              <w:rPr>
                <w:rFonts w:ascii="Times New Roman" w:hAnsi="Times New Roman"/>
                <w:bCs/>
                <w:sz w:val="18"/>
                <w:szCs w:val="18"/>
                <w:lang w:val="en-US"/>
              </w:rPr>
              <w:t>RCU</w:t>
            </w:r>
            <w:r w:rsidRPr="000F570B">
              <w:rPr>
                <w:rFonts w:ascii="Times New Roman" w:hAnsi="Times New Roman"/>
                <w:bCs/>
                <w:sz w:val="18"/>
                <w:szCs w:val="18"/>
              </w:rPr>
              <w:t>-</w:t>
            </w:r>
            <w:r w:rsidRPr="000F570B">
              <w:rPr>
                <w:rFonts w:ascii="Times New Roman" w:hAnsi="Times New Roman"/>
                <w:bCs/>
                <w:sz w:val="18"/>
                <w:szCs w:val="18"/>
                <w:lang w:val="en-US"/>
              </w:rPr>
              <w:t>OTTOBOK</w:t>
            </w:r>
            <w:r w:rsidRPr="000F570B">
              <w:rPr>
                <w:rFonts w:ascii="Times New Roman" w:hAnsi="Times New Roman"/>
                <w:bCs/>
                <w:sz w:val="18"/>
                <w:szCs w:val="18"/>
              </w:rPr>
              <w:t xml:space="preserve"> (или эквивалент), 4</w:t>
            </w:r>
            <w:r w:rsidRPr="000F570B">
              <w:rPr>
                <w:rFonts w:ascii="Times New Roman" w:hAnsi="Times New Roman"/>
                <w:bCs/>
                <w:sz w:val="18"/>
                <w:szCs w:val="18"/>
                <w:lang w:val="en-US"/>
              </w:rPr>
              <w:t>R</w:t>
            </w:r>
            <w:r w:rsidRPr="000F570B">
              <w:rPr>
                <w:rFonts w:ascii="Times New Roman" w:hAnsi="Times New Roman"/>
                <w:bCs/>
                <w:sz w:val="18"/>
                <w:szCs w:val="18"/>
              </w:rPr>
              <w:t>44=</w:t>
            </w:r>
            <w:r w:rsidRPr="000F570B">
              <w:rPr>
                <w:rFonts w:ascii="Times New Roman" w:hAnsi="Times New Roman"/>
                <w:bCs/>
                <w:sz w:val="18"/>
                <w:szCs w:val="18"/>
                <w:lang w:val="en-US"/>
              </w:rPr>
              <w:t>L</w:t>
            </w:r>
            <w:r w:rsidRPr="000F570B">
              <w:rPr>
                <w:rFonts w:ascii="Times New Roman" w:hAnsi="Times New Roman"/>
                <w:bCs/>
                <w:sz w:val="18"/>
                <w:szCs w:val="18"/>
              </w:rPr>
              <w:t xml:space="preserve">- несущий модуль </w:t>
            </w:r>
            <w:r w:rsidRPr="000F570B">
              <w:rPr>
                <w:rFonts w:ascii="Times New Roman" w:hAnsi="Times New Roman"/>
                <w:bCs/>
                <w:sz w:val="18"/>
                <w:szCs w:val="18"/>
                <w:lang w:val="en-US"/>
              </w:rPr>
              <w:t>OTTOBOK</w:t>
            </w:r>
            <w:r w:rsidRPr="000F570B">
              <w:rPr>
                <w:rFonts w:ascii="Times New Roman" w:hAnsi="Times New Roman"/>
                <w:bCs/>
                <w:sz w:val="18"/>
                <w:szCs w:val="18"/>
              </w:rPr>
              <w:t xml:space="preserve"> (или эквивалент), замок 6А20 – </w:t>
            </w:r>
            <w:r w:rsidRPr="000F570B">
              <w:rPr>
                <w:rFonts w:ascii="Times New Roman" w:hAnsi="Times New Roman"/>
                <w:bCs/>
                <w:sz w:val="18"/>
                <w:szCs w:val="18"/>
                <w:lang w:val="en-US"/>
              </w:rPr>
              <w:t>OTTOBOK</w:t>
            </w:r>
            <w:r w:rsidRPr="000F570B">
              <w:rPr>
                <w:rFonts w:ascii="Times New Roman" w:hAnsi="Times New Roman"/>
                <w:bCs/>
                <w:sz w:val="18"/>
                <w:szCs w:val="18"/>
              </w:rPr>
              <w:t xml:space="preserve"> (или эквивалент),  чехол силиконовый </w:t>
            </w:r>
            <w:r w:rsidRPr="000F570B">
              <w:rPr>
                <w:rFonts w:ascii="Times New Roman" w:hAnsi="Times New Roman"/>
                <w:bCs/>
                <w:sz w:val="18"/>
                <w:szCs w:val="18"/>
                <w:lang w:val="en-US"/>
              </w:rPr>
              <w:t>OSSUR</w:t>
            </w:r>
            <w:r w:rsidRPr="000F570B">
              <w:rPr>
                <w:rFonts w:ascii="Times New Roman" w:hAnsi="Times New Roman"/>
                <w:bCs/>
                <w:sz w:val="18"/>
                <w:szCs w:val="18"/>
              </w:rPr>
              <w:t xml:space="preserve"> (или эквивалент), должна быть сумка для протеза .</w:t>
            </w:r>
            <w:bookmarkStart w:id="0" w:name="_GoBack"/>
            <w:bookmarkEnd w:id="0"/>
          </w:p>
        </w:tc>
        <w:tc>
          <w:tcPr>
            <w:tcW w:w="710" w:type="dxa"/>
            <w:tcBorders>
              <w:top w:val="single" w:sz="4" w:space="0" w:color="auto"/>
              <w:left w:val="single" w:sz="4" w:space="0" w:color="auto"/>
              <w:bottom w:val="single" w:sz="4" w:space="0" w:color="auto"/>
              <w:right w:val="single" w:sz="4" w:space="0" w:color="auto"/>
            </w:tcBorders>
          </w:tcPr>
          <w:p w:rsidR="000F570B" w:rsidRPr="006D0AE8" w:rsidRDefault="000F570B" w:rsidP="006D0AE8">
            <w:pPr>
              <w:snapToGrid w:val="0"/>
              <w:spacing w:after="0" w:line="240" w:lineRule="auto"/>
              <w:jc w:val="center"/>
              <w:rPr>
                <w:rFonts w:ascii="Times New Roman" w:eastAsia="Arial" w:hAnsi="Times New Roman"/>
                <w:color w:val="000000"/>
                <w:sz w:val="20"/>
                <w:szCs w:val="20"/>
              </w:rPr>
            </w:pPr>
            <w:r>
              <w:rPr>
                <w:rFonts w:ascii="Times New Roman" w:eastAsia="Arial" w:hAnsi="Times New Roman"/>
                <w:color w:val="000000"/>
                <w:sz w:val="20"/>
                <w:szCs w:val="20"/>
              </w:rPr>
              <w:t>1</w:t>
            </w:r>
          </w:p>
        </w:tc>
      </w:tr>
      <w:tr w:rsidR="000F570B" w:rsidRPr="00AE2AA3"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0F570B" w:rsidRPr="000F570B" w:rsidRDefault="000F570B" w:rsidP="000F570B">
            <w:pPr>
              <w:snapToGrid w:val="0"/>
              <w:rPr>
                <w:rFonts w:ascii="Times New Roman" w:eastAsia="Arial" w:hAnsi="Times New Roman"/>
                <w:b/>
                <w:color w:val="000000"/>
                <w:kern w:val="3"/>
                <w:sz w:val="18"/>
                <w:szCs w:val="18"/>
                <w:lang w:eastAsia="ja-JP" w:bidi="fa-IR"/>
              </w:rPr>
            </w:pPr>
            <w:r w:rsidRPr="000F570B">
              <w:rPr>
                <w:rFonts w:ascii="Times New Roman" w:eastAsia="Arial" w:hAnsi="Times New Roman"/>
                <w:b/>
                <w:color w:val="000000"/>
                <w:sz w:val="18"/>
                <w:szCs w:val="18"/>
              </w:rPr>
              <w:t>Протез голени не модульного типа (8-07-06).</w:t>
            </w:r>
          </w:p>
          <w:p w:rsidR="000F570B" w:rsidRPr="00AE2AA3" w:rsidRDefault="000F570B" w:rsidP="00900557">
            <w:pPr>
              <w:snapToGrid w:val="0"/>
              <w:spacing w:after="0" w:line="240" w:lineRule="auto"/>
              <w:rPr>
                <w:rFonts w:ascii="Times New Roman" w:eastAsia="Arial" w:hAnsi="Times New Roman"/>
                <w:color w:val="000000"/>
                <w:sz w:val="24"/>
                <w:szCs w:val="24"/>
              </w:rPr>
            </w:pPr>
          </w:p>
        </w:tc>
        <w:tc>
          <w:tcPr>
            <w:tcW w:w="7086" w:type="dxa"/>
            <w:tcBorders>
              <w:top w:val="single" w:sz="4" w:space="0" w:color="auto"/>
              <w:left w:val="single" w:sz="4" w:space="0" w:color="auto"/>
              <w:bottom w:val="single" w:sz="4" w:space="0" w:color="auto"/>
              <w:right w:val="single" w:sz="4" w:space="0" w:color="auto"/>
            </w:tcBorders>
          </w:tcPr>
          <w:p w:rsidR="000F570B" w:rsidRPr="000F570B" w:rsidRDefault="000F570B">
            <w:pPr>
              <w:snapToGrid w:val="0"/>
              <w:rPr>
                <w:rFonts w:ascii="Times New Roman" w:eastAsia="Arial" w:hAnsi="Times New Roman"/>
                <w:b/>
                <w:color w:val="000000"/>
                <w:kern w:val="3"/>
                <w:sz w:val="18"/>
                <w:szCs w:val="18"/>
                <w:lang w:eastAsia="ja-JP" w:bidi="fa-IR"/>
              </w:rPr>
            </w:pPr>
            <w:r w:rsidRPr="000F570B">
              <w:rPr>
                <w:rFonts w:ascii="Times New Roman" w:eastAsia="Arial" w:hAnsi="Times New Roman"/>
                <w:b/>
                <w:color w:val="000000"/>
                <w:sz w:val="18"/>
                <w:szCs w:val="18"/>
              </w:rPr>
              <w:t>Протез голени не модульного типа (8-07-06).</w:t>
            </w:r>
          </w:p>
          <w:p w:rsidR="000F570B" w:rsidRPr="000F570B" w:rsidRDefault="000F570B">
            <w:pPr>
              <w:snapToGrid w:val="0"/>
              <w:rPr>
                <w:rFonts w:ascii="Times New Roman" w:eastAsia="Arial" w:hAnsi="Times New Roman"/>
                <w:color w:val="000000"/>
                <w:sz w:val="18"/>
                <w:szCs w:val="18"/>
              </w:rPr>
            </w:pPr>
            <w:r w:rsidRPr="000F570B">
              <w:rPr>
                <w:rFonts w:ascii="Times New Roman" w:eastAsia="Arial" w:hAnsi="Times New Roman"/>
                <w:color w:val="000000"/>
                <w:sz w:val="18"/>
                <w:szCs w:val="18"/>
              </w:rPr>
              <w:t>Должен быть без косметической облицовки и оболочки. Приемная гильза должна быть унифицированная или индивидуальная. Материал приемной гильзы должен быть: кожа. Без вкладной гильзы. Метод крепления протеза должен быть: с использованием гильзы (манжеты с шинами) или с использованием кожаных полуфабрикатов (без шин). Стопа должна быть деревянно-фильцевая, с голеностопным шарниром, подвижным в сагиттальной плоскости или Стопа шарнирная полиуретановая, монолитная. Тип протеза должен быть по назначению: любой.</w:t>
            </w:r>
          </w:p>
          <w:p w:rsidR="000F570B" w:rsidRPr="000F570B" w:rsidRDefault="000F570B">
            <w:pPr>
              <w:pStyle w:val="Textbody"/>
              <w:rPr>
                <w:rFonts w:cs="Times New Roman"/>
                <w:b/>
                <w:sz w:val="18"/>
                <w:szCs w:val="18"/>
                <w:lang w:val="ru-RU"/>
              </w:rPr>
            </w:pPr>
            <w:r w:rsidRPr="000F570B">
              <w:rPr>
                <w:rFonts w:eastAsia="Arial" w:cs="Times New Roman"/>
                <w:color w:val="000000"/>
                <w:sz w:val="18"/>
                <w:szCs w:val="18"/>
                <w:lang w:val="ru-RU"/>
              </w:rPr>
              <w:t>Комплектация: протез, чехлы хлопчатобумажные — не менее 2 штук; чехлы чистошерстяные — не менее 2 штук.</w:t>
            </w:r>
          </w:p>
        </w:tc>
        <w:tc>
          <w:tcPr>
            <w:tcW w:w="710" w:type="dxa"/>
            <w:tcBorders>
              <w:top w:val="single" w:sz="4" w:space="0" w:color="auto"/>
              <w:left w:val="single" w:sz="4" w:space="0" w:color="auto"/>
              <w:bottom w:val="single" w:sz="4" w:space="0" w:color="auto"/>
              <w:right w:val="single" w:sz="4" w:space="0" w:color="auto"/>
            </w:tcBorders>
          </w:tcPr>
          <w:p w:rsidR="000F570B" w:rsidRPr="006D0AE8" w:rsidRDefault="000F570B" w:rsidP="006D0AE8">
            <w:pPr>
              <w:snapToGrid w:val="0"/>
              <w:spacing w:after="0" w:line="240" w:lineRule="auto"/>
              <w:jc w:val="center"/>
              <w:rPr>
                <w:rFonts w:ascii="Times New Roman" w:eastAsia="Arial" w:hAnsi="Times New Roman"/>
                <w:color w:val="000000"/>
                <w:sz w:val="20"/>
                <w:szCs w:val="20"/>
              </w:rPr>
            </w:pPr>
            <w:r>
              <w:rPr>
                <w:rFonts w:ascii="Times New Roman" w:eastAsia="Arial" w:hAnsi="Times New Roman"/>
                <w:color w:val="000000"/>
                <w:sz w:val="20"/>
                <w:szCs w:val="20"/>
              </w:rPr>
              <w:t>1</w:t>
            </w:r>
          </w:p>
        </w:tc>
      </w:tr>
    </w:tbl>
    <w:p w:rsidR="0007354B" w:rsidRDefault="0007354B" w:rsidP="0007354B">
      <w:pPr>
        <w:widowControl w:val="0"/>
        <w:suppressAutoHyphens/>
        <w:spacing w:after="0" w:line="240" w:lineRule="auto"/>
        <w:ind w:firstLine="720"/>
        <w:jc w:val="center"/>
        <w:rPr>
          <w:rFonts w:ascii="Times New Roman" w:eastAsia="Arial Unicode MS" w:hAnsi="Times New Roman"/>
          <w:b/>
          <w:sz w:val="24"/>
          <w:szCs w:val="24"/>
          <w:lang w:eastAsia="hi-IN" w:bidi="hi-IN"/>
        </w:rPr>
      </w:pPr>
    </w:p>
    <w:p w:rsidR="0007354B" w:rsidRDefault="0007354B" w:rsidP="0007354B">
      <w:pPr>
        <w:widowControl w:val="0"/>
        <w:suppressAutoHyphens/>
        <w:spacing w:after="0" w:line="240" w:lineRule="auto"/>
        <w:ind w:left="-180" w:firstLine="360"/>
        <w:jc w:val="center"/>
        <w:rPr>
          <w:rFonts w:ascii="Times New Roman" w:eastAsia="Arial Unicode MS" w:hAnsi="Times New Roman"/>
          <w:sz w:val="24"/>
          <w:szCs w:val="24"/>
          <w:lang w:eastAsia="hi-IN" w:bidi="hi-IN"/>
        </w:rPr>
      </w:pPr>
    </w:p>
    <w:sectPr w:rsidR="0007354B" w:rsidSect="005E78B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51B88"/>
    <w:multiLevelType w:val="hybridMultilevel"/>
    <w:tmpl w:val="81504DDC"/>
    <w:lvl w:ilvl="0" w:tplc="8548AA6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44"/>
    <w:rsid w:val="000103ED"/>
    <w:rsid w:val="0007354B"/>
    <w:rsid w:val="000F570B"/>
    <w:rsid w:val="001929AD"/>
    <w:rsid w:val="0019716F"/>
    <w:rsid w:val="001B79C1"/>
    <w:rsid w:val="001F2812"/>
    <w:rsid w:val="001F5B9D"/>
    <w:rsid w:val="00213559"/>
    <w:rsid w:val="002C5854"/>
    <w:rsid w:val="0034101E"/>
    <w:rsid w:val="003452D8"/>
    <w:rsid w:val="00391459"/>
    <w:rsid w:val="003D5C47"/>
    <w:rsid w:val="004655FA"/>
    <w:rsid w:val="004C6571"/>
    <w:rsid w:val="005E78B0"/>
    <w:rsid w:val="00604711"/>
    <w:rsid w:val="00620D14"/>
    <w:rsid w:val="006276E2"/>
    <w:rsid w:val="006372DE"/>
    <w:rsid w:val="00641B3B"/>
    <w:rsid w:val="006D0AE8"/>
    <w:rsid w:val="00780804"/>
    <w:rsid w:val="007B02D5"/>
    <w:rsid w:val="00900557"/>
    <w:rsid w:val="00952DF9"/>
    <w:rsid w:val="009C1CB0"/>
    <w:rsid w:val="009E2717"/>
    <w:rsid w:val="00AA1DC1"/>
    <w:rsid w:val="00AE2AA3"/>
    <w:rsid w:val="00AF468E"/>
    <w:rsid w:val="00B00844"/>
    <w:rsid w:val="00BE0B6A"/>
    <w:rsid w:val="00BF2C0B"/>
    <w:rsid w:val="00C03F3E"/>
    <w:rsid w:val="00C20C44"/>
    <w:rsid w:val="00CA5A7A"/>
    <w:rsid w:val="00CC1813"/>
    <w:rsid w:val="00D71E70"/>
    <w:rsid w:val="00DA1F53"/>
    <w:rsid w:val="00DB0996"/>
    <w:rsid w:val="00E1448A"/>
    <w:rsid w:val="00E217AE"/>
    <w:rsid w:val="00E514D2"/>
    <w:rsid w:val="00E56679"/>
    <w:rsid w:val="00E960F5"/>
    <w:rsid w:val="00EB32F2"/>
    <w:rsid w:val="00F46B65"/>
    <w:rsid w:val="00FC2A8E"/>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4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4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04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711"/>
    <w:rPr>
      <w:rFonts w:ascii="Tahoma" w:eastAsia="Calibri" w:hAnsi="Tahoma" w:cs="Tahoma"/>
      <w:sz w:val="16"/>
      <w:szCs w:val="16"/>
    </w:rPr>
  </w:style>
  <w:style w:type="paragraph" w:styleId="a5">
    <w:name w:val="List Paragraph"/>
    <w:basedOn w:val="a"/>
    <w:uiPriority w:val="34"/>
    <w:qFormat/>
    <w:rsid w:val="00E56679"/>
    <w:pPr>
      <w:ind w:left="720"/>
      <w:contextualSpacing/>
    </w:pPr>
  </w:style>
  <w:style w:type="paragraph" w:customStyle="1" w:styleId="Standard">
    <w:name w:val="Standard"/>
    <w:rsid w:val="006D0A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0F570B"/>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4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4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04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711"/>
    <w:rPr>
      <w:rFonts w:ascii="Tahoma" w:eastAsia="Calibri" w:hAnsi="Tahoma" w:cs="Tahoma"/>
      <w:sz w:val="16"/>
      <w:szCs w:val="16"/>
    </w:rPr>
  </w:style>
  <w:style w:type="paragraph" w:styleId="a5">
    <w:name w:val="List Paragraph"/>
    <w:basedOn w:val="a"/>
    <w:uiPriority w:val="34"/>
    <w:qFormat/>
    <w:rsid w:val="00E56679"/>
    <w:pPr>
      <w:ind w:left="720"/>
      <w:contextualSpacing/>
    </w:pPr>
  </w:style>
  <w:style w:type="paragraph" w:customStyle="1" w:styleId="Standard">
    <w:name w:val="Standard"/>
    <w:rsid w:val="006D0A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0F570B"/>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122">
      <w:bodyDiv w:val="1"/>
      <w:marLeft w:val="0"/>
      <w:marRight w:val="0"/>
      <w:marTop w:val="0"/>
      <w:marBottom w:val="0"/>
      <w:divBdr>
        <w:top w:val="none" w:sz="0" w:space="0" w:color="auto"/>
        <w:left w:val="none" w:sz="0" w:space="0" w:color="auto"/>
        <w:bottom w:val="none" w:sz="0" w:space="0" w:color="auto"/>
        <w:right w:val="none" w:sz="0" w:space="0" w:color="auto"/>
      </w:divBdr>
    </w:div>
    <w:div w:id="286467976">
      <w:bodyDiv w:val="1"/>
      <w:marLeft w:val="0"/>
      <w:marRight w:val="0"/>
      <w:marTop w:val="0"/>
      <w:marBottom w:val="0"/>
      <w:divBdr>
        <w:top w:val="none" w:sz="0" w:space="0" w:color="auto"/>
        <w:left w:val="none" w:sz="0" w:space="0" w:color="auto"/>
        <w:bottom w:val="none" w:sz="0" w:space="0" w:color="auto"/>
        <w:right w:val="none" w:sz="0" w:space="0" w:color="auto"/>
      </w:divBdr>
    </w:div>
    <w:div w:id="305086249">
      <w:bodyDiv w:val="1"/>
      <w:marLeft w:val="0"/>
      <w:marRight w:val="0"/>
      <w:marTop w:val="0"/>
      <w:marBottom w:val="0"/>
      <w:divBdr>
        <w:top w:val="none" w:sz="0" w:space="0" w:color="auto"/>
        <w:left w:val="none" w:sz="0" w:space="0" w:color="auto"/>
        <w:bottom w:val="none" w:sz="0" w:space="0" w:color="auto"/>
        <w:right w:val="none" w:sz="0" w:space="0" w:color="auto"/>
      </w:divBdr>
    </w:div>
    <w:div w:id="307517265">
      <w:bodyDiv w:val="1"/>
      <w:marLeft w:val="0"/>
      <w:marRight w:val="0"/>
      <w:marTop w:val="0"/>
      <w:marBottom w:val="0"/>
      <w:divBdr>
        <w:top w:val="none" w:sz="0" w:space="0" w:color="auto"/>
        <w:left w:val="none" w:sz="0" w:space="0" w:color="auto"/>
        <w:bottom w:val="none" w:sz="0" w:space="0" w:color="auto"/>
        <w:right w:val="none" w:sz="0" w:space="0" w:color="auto"/>
      </w:divBdr>
    </w:div>
    <w:div w:id="384453767">
      <w:bodyDiv w:val="1"/>
      <w:marLeft w:val="0"/>
      <w:marRight w:val="0"/>
      <w:marTop w:val="0"/>
      <w:marBottom w:val="0"/>
      <w:divBdr>
        <w:top w:val="none" w:sz="0" w:space="0" w:color="auto"/>
        <w:left w:val="none" w:sz="0" w:space="0" w:color="auto"/>
        <w:bottom w:val="none" w:sz="0" w:space="0" w:color="auto"/>
        <w:right w:val="none" w:sz="0" w:space="0" w:color="auto"/>
      </w:divBdr>
    </w:div>
    <w:div w:id="483206518">
      <w:bodyDiv w:val="1"/>
      <w:marLeft w:val="0"/>
      <w:marRight w:val="0"/>
      <w:marTop w:val="0"/>
      <w:marBottom w:val="0"/>
      <w:divBdr>
        <w:top w:val="none" w:sz="0" w:space="0" w:color="auto"/>
        <w:left w:val="none" w:sz="0" w:space="0" w:color="auto"/>
        <w:bottom w:val="none" w:sz="0" w:space="0" w:color="auto"/>
        <w:right w:val="none" w:sz="0" w:space="0" w:color="auto"/>
      </w:divBdr>
    </w:div>
    <w:div w:id="541282511">
      <w:bodyDiv w:val="1"/>
      <w:marLeft w:val="0"/>
      <w:marRight w:val="0"/>
      <w:marTop w:val="0"/>
      <w:marBottom w:val="0"/>
      <w:divBdr>
        <w:top w:val="none" w:sz="0" w:space="0" w:color="auto"/>
        <w:left w:val="none" w:sz="0" w:space="0" w:color="auto"/>
        <w:bottom w:val="none" w:sz="0" w:space="0" w:color="auto"/>
        <w:right w:val="none" w:sz="0" w:space="0" w:color="auto"/>
      </w:divBdr>
    </w:div>
    <w:div w:id="628437925">
      <w:bodyDiv w:val="1"/>
      <w:marLeft w:val="0"/>
      <w:marRight w:val="0"/>
      <w:marTop w:val="0"/>
      <w:marBottom w:val="0"/>
      <w:divBdr>
        <w:top w:val="none" w:sz="0" w:space="0" w:color="auto"/>
        <w:left w:val="none" w:sz="0" w:space="0" w:color="auto"/>
        <w:bottom w:val="none" w:sz="0" w:space="0" w:color="auto"/>
        <w:right w:val="none" w:sz="0" w:space="0" w:color="auto"/>
      </w:divBdr>
    </w:div>
    <w:div w:id="653800122">
      <w:bodyDiv w:val="1"/>
      <w:marLeft w:val="0"/>
      <w:marRight w:val="0"/>
      <w:marTop w:val="0"/>
      <w:marBottom w:val="0"/>
      <w:divBdr>
        <w:top w:val="none" w:sz="0" w:space="0" w:color="auto"/>
        <w:left w:val="none" w:sz="0" w:space="0" w:color="auto"/>
        <w:bottom w:val="none" w:sz="0" w:space="0" w:color="auto"/>
        <w:right w:val="none" w:sz="0" w:space="0" w:color="auto"/>
      </w:divBdr>
    </w:div>
    <w:div w:id="820541471">
      <w:bodyDiv w:val="1"/>
      <w:marLeft w:val="0"/>
      <w:marRight w:val="0"/>
      <w:marTop w:val="0"/>
      <w:marBottom w:val="0"/>
      <w:divBdr>
        <w:top w:val="none" w:sz="0" w:space="0" w:color="auto"/>
        <w:left w:val="none" w:sz="0" w:space="0" w:color="auto"/>
        <w:bottom w:val="none" w:sz="0" w:space="0" w:color="auto"/>
        <w:right w:val="none" w:sz="0" w:space="0" w:color="auto"/>
      </w:divBdr>
    </w:div>
    <w:div w:id="941452401">
      <w:bodyDiv w:val="1"/>
      <w:marLeft w:val="0"/>
      <w:marRight w:val="0"/>
      <w:marTop w:val="0"/>
      <w:marBottom w:val="0"/>
      <w:divBdr>
        <w:top w:val="none" w:sz="0" w:space="0" w:color="auto"/>
        <w:left w:val="none" w:sz="0" w:space="0" w:color="auto"/>
        <w:bottom w:val="none" w:sz="0" w:space="0" w:color="auto"/>
        <w:right w:val="none" w:sz="0" w:space="0" w:color="auto"/>
      </w:divBdr>
    </w:div>
    <w:div w:id="964385524">
      <w:bodyDiv w:val="1"/>
      <w:marLeft w:val="0"/>
      <w:marRight w:val="0"/>
      <w:marTop w:val="0"/>
      <w:marBottom w:val="0"/>
      <w:divBdr>
        <w:top w:val="none" w:sz="0" w:space="0" w:color="auto"/>
        <w:left w:val="none" w:sz="0" w:space="0" w:color="auto"/>
        <w:bottom w:val="none" w:sz="0" w:space="0" w:color="auto"/>
        <w:right w:val="none" w:sz="0" w:space="0" w:color="auto"/>
      </w:divBdr>
    </w:div>
    <w:div w:id="1097601507">
      <w:bodyDiv w:val="1"/>
      <w:marLeft w:val="0"/>
      <w:marRight w:val="0"/>
      <w:marTop w:val="0"/>
      <w:marBottom w:val="0"/>
      <w:divBdr>
        <w:top w:val="none" w:sz="0" w:space="0" w:color="auto"/>
        <w:left w:val="none" w:sz="0" w:space="0" w:color="auto"/>
        <w:bottom w:val="none" w:sz="0" w:space="0" w:color="auto"/>
        <w:right w:val="none" w:sz="0" w:space="0" w:color="auto"/>
      </w:divBdr>
    </w:div>
    <w:div w:id="1173376780">
      <w:bodyDiv w:val="1"/>
      <w:marLeft w:val="0"/>
      <w:marRight w:val="0"/>
      <w:marTop w:val="0"/>
      <w:marBottom w:val="0"/>
      <w:divBdr>
        <w:top w:val="none" w:sz="0" w:space="0" w:color="auto"/>
        <w:left w:val="none" w:sz="0" w:space="0" w:color="auto"/>
        <w:bottom w:val="none" w:sz="0" w:space="0" w:color="auto"/>
        <w:right w:val="none" w:sz="0" w:space="0" w:color="auto"/>
      </w:divBdr>
    </w:div>
    <w:div w:id="1334336550">
      <w:bodyDiv w:val="1"/>
      <w:marLeft w:val="0"/>
      <w:marRight w:val="0"/>
      <w:marTop w:val="0"/>
      <w:marBottom w:val="0"/>
      <w:divBdr>
        <w:top w:val="none" w:sz="0" w:space="0" w:color="auto"/>
        <w:left w:val="none" w:sz="0" w:space="0" w:color="auto"/>
        <w:bottom w:val="none" w:sz="0" w:space="0" w:color="auto"/>
        <w:right w:val="none" w:sz="0" w:space="0" w:color="auto"/>
      </w:divBdr>
    </w:div>
    <w:div w:id="1459954017">
      <w:bodyDiv w:val="1"/>
      <w:marLeft w:val="0"/>
      <w:marRight w:val="0"/>
      <w:marTop w:val="0"/>
      <w:marBottom w:val="0"/>
      <w:divBdr>
        <w:top w:val="none" w:sz="0" w:space="0" w:color="auto"/>
        <w:left w:val="none" w:sz="0" w:space="0" w:color="auto"/>
        <w:bottom w:val="none" w:sz="0" w:space="0" w:color="auto"/>
        <w:right w:val="none" w:sz="0" w:space="0" w:color="auto"/>
      </w:divBdr>
    </w:div>
    <w:div w:id="1533225718">
      <w:bodyDiv w:val="1"/>
      <w:marLeft w:val="0"/>
      <w:marRight w:val="0"/>
      <w:marTop w:val="0"/>
      <w:marBottom w:val="0"/>
      <w:divBdr>
        <w:top w:val="none" w:sz="0" w:space="0" w:color="auto"/>
        <w:left w:val="none" w:sz="0" w:space="0" w:color="auto"/>
        <w:bottom w:val="none" w:sz="0" w:space="0" w:color="auto"/>
        <w:right w:val="none" w:sz="0" w:space="0" w:color="auto"/>
      </w:divBdr>
    </w:div>
    <w:div w:id="1998876803">
      <w:bodyDiv w:val="1"/>
      <w:marLeft w:val="0"/>
      <w:marRight w:val="0"/>
      <w:marTop w:val="0"/>
      <w:marBottom w:val="0"/>
      <w:divBdr>
        <w:top w:val="none" w:sz="0" w:space="0" w:color="auto"/>
        <w:left w:val="none" w:sz="0" w:space="0" w:color="auto"/>
        <w:bottom w:val="none" w:sz="0" w:space="0" w:color="auto"/>
        <w:right w:val="none" w:sz="0" w:space="0" w:color="auto"/>
      </w:divBdr>
    </w:div>
    <w:div w:id="2001929630">
      <w:bodyDiv w:val="1"/>
      <w:marLeft w:val="0"/>
      <w:marRight w:val="0"/>
      <w:marTop w:val="0"/>
      <w:marBottom w:val="0"/>
      <w:divBdr>
        <w:top w:val="none" w:sz="0" w:space="0" w:color="auto"/>
        <w:left w:val="none" w:sz="0" w:space="0" w:color="auto"/>
        <w:bottom w:val="none" w:sz="0" w:space="0" w:color="auto"/>
        <w:right w:val="none" w:sz="0" w:space="0" w:color="auto"/>
      </w:divBdr>
    </w:div>
    <w:div w:id="2006780140">
      <w:bodyDiv w:val="1"/>
      <w:marLeft w:val="0"/>
      <w:marRight w:val="0"/>
      <w:marTop w:val="0"/>
      <w:marBottom w:val="0"/>
      <w:divBdr>
        <w:top w:val="none" w:sz="0" w:space="0" w:color="auto"/>
        <w:left w:val="none" w:sz="0" w:space="0" w:color="auto"/>
        <w:bottom w:val="none" w:sz="0" w:space="0" w:color="auto"/>
        <w:right w:val="none" w:sz="0" w:space="0" w:color="auto"/>
      </w:divBdr>
    </w:div>
    <w:div w:id="2102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Наталья Александровна</dc:creator>
  <cp:lastModifiedBy>Кузнецов Владимир Григорьевич</cp:lastModifiedBy>
  <cp:revision>3</cp:revision>
  <cp:lastPrinted>2021-11-23T08:52:00Z</cp:lastPrinted>
  <dcterms:created xsi:type="dcterms:W3CDTF">2021-11-23T13:21:00Z</dcterms:created>
  <dcterms:modified xsi:type="dcterms:W3CDTF">2021-11-23T13:25:00Z</dcterms:modified>
</cp:coreProperties>
</file>