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D3" w:rsidRDefault="000707D5" w:rsidP="000707D5">
      <w:pPr>
        <w:jc w:val="center"/>
        <w:rPr>
          <w:rFonts w:ascii="Times New Roman" w:hAnsi="Times New Roman" w:cs="Times New Roman"/>
          <w:b/>
          <w:szCs w:val="24"/>
        </w:rPr>
      </w:pPr>
      <w:r w:rsidRPr="000707D5">
        <w:rPr>
          <w:rFonts w:ascii="Times New Roman" w:hAnsi="Times New Roman" w:cs="Times New Roman"/>
          <w:b/>
          <w:szCs w:val="24"/>
        </w:rPr>
        <w:t>ТЕХНИЧЕСКОЕ ЗАДАНИЕ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521"/>
        <w:gridCol w:w="992"/>
        <w:gridCol w:w="1559"/>
      </w:tblGrid>
      <w:tr w:rsidR="000707D5" w:rsidRPr="000707D5" w:rsidTr="000707D5">
        <w:tc>
          <w:tcPr>
            <w:tcW w:w="10632" w:type="dxa"/>
            <w:gridSpan w:val="4"/>
            <w:shd w:val="clear" w:color="auto" w:fill="auto"/>
            <w:vAlign w:val="center"/>
          </w:tcPr>
          <w:p w:rsidR="000707D5" w:rsidRPr="000707D5" w:rsidRDefault="000707D5" w:rsidP="0007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0707D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  <w:p w:rsidR="000707D5" w:rsidRPr="000707D5" w:rsidRDefault="000707D5" w:rsidP="0007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</w:tr>
      <w:tr w:rsidR="000707D5" w:rsidRPr="000707D5" w:rsidTr="000707D5">
        <w:tc>
          <w:tcPr>
            <w:tcW w:w="10632" w:type="dxa"/>
            <w:gridSpan w:val="4"/>
            <w:shd w:val="clear" w:color="auto" w:fill="auto"/>
            <w:vAlign w:val="center"/>
          </w:tcPr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Для выполнения функций по обеспечению получателей специальными устройствами для чтения «говорящих книг» на флэш-картах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абилитации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инвалидов, разработанными федеральными учреждениями медико-социальной экспертизы, с учетом социально бытовых особенностей 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Специальные устройства для чтения «говорящих книг»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При использовании Товара по назначению не должно создаваться угрозы для жизни и здоровья потребителя, окружающей среды, а также использование Товара по назначению не должно причинять вред имуществу потребителя при его эксплуатации.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Материалы, применяемые для изготовления Товара, не должны содержать ядовитых (токсичных) компонентов, не должны воздействовать на цвет поверхности, с которой контактируют те или иные детали Товара при его нормальной эксплуатации.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Качество изготавливаемого Товара должно соответствовать государственным стандартам (ГОСТ), действующим на территории Российской Федерации, в том числе: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ГОСТ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ИСО 9999-2019 «Вспомогательные средства для людей с ограничениями жизнедеятельности. Классификация и терминология» 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ГОСТ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ТС 004/2011 «О безопасности низковольтного оборудования»;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ТС 020/2011 «Электромагнитная совместимость технических средств».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тифлофлешплеера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указанным в национальном стандарте ГОСТ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58510-2019 «Специальные устройства для чтения «говорящих» книг на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флешкартах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. Технические требования и методы испытаний».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Требования к маркировке, упаковке, отгрузке специальных устрой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я чтения «говорящих книг» на флэш-картах.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Упаковка, маркировка, транспортирование и хранение специальных устрой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я чтения «говорящих книг» должны осуществляться с соблюдением требований  ГОСТ 28594-90 «Аппаратура радиоэлектронная бытовая. Упаковка, маркировка, транспортирование и хранение».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Упаковка специальных устрой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я чтения «говорящих книг»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Требования к сроку и (или) объему предоставленных гарантий качества товара.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 эксплуатации должен быть не менее 24 месяцев со дня подписания Акта приема-передачи товара Получателем. 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Срок выполнения гарантийного ремонта должен быть не более 20 рабочих дней с момента обращения Получателя устройства.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0707D5" w:rsidRPr="000707D5" w:rsidRDefault="000707D5" w:rsidP="000707D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Обязательно наличие гарантийных талонов, дающих право на бесплатный ремонт изделия во время гарантийного срока.</w:t>
            </w:r>
          </w:p>
          <w:p w:rsidR="000707D5" w:rsidRPr="000707D5" w:rsidRDefault="000707D5" w:rsidP="000707D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      </w:r>
          </w:p>
          <w:p w:rsidR="000707D5" w:rsidRPr="000707D5" w:rsidRDefault="000707D5" w:rsidP="000707D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0707D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0707D5" w:rsidRPr="000707D5" w:rsidRDefault="000707D5" w:rsidP="000707D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0707D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0707D5">
              <w:rPr>
                <w:rFonts w:ascii="Times New Roman" w:eastAsia="Calibri" w:hAnsi="Times New Roman" w:cs="Times New Roman"/>
                <w:iCs/>
                <w:lang w:eastAsia="ru-RU"/>
              </w:rPr>
              <w:t>Получателя</w:t>
            </w:r>
            <w:proofErr w:type="gramEnd"/>
            <w:r w:rsidRPr="000707D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</w:t>
            </w:r>
            <w:r w:rsidRPr="000707D5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>доставки Товара;</w:t>
            </w:r>
          </w:p>
          <w:p w:rsidR="000707D5" w:rsidRPr="000707D5" w:rsidRDefault="000707D5" w:rsidP="000707D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gramStart"/>
            <w:r w:rsidRPr="000707D5">
              <w:rPr>
                <w:rFonts w:ascii="Times New Roman" w:eastAsia="Calibri" w:hAnsi="Times New Roman" w:cs="Times New Roman"/>
                <w:iCs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0707D5" w:rsidRPr="000707D5" w:rsidRDefault="000707D5" w:rsidP="000707D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0707D5">
              <w:rPr>
                <w:rFonts w:ascii="Times New Roman" w:eastAsia="Calibri" w:hAnsi="Times New Roman" w:cs="Times New Roman"/>
                <w:iCs/>
                <w:lang w:eastAsia="ru-RU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0707D5" w:rsidRPr="000707D5" w:rsidRDefault="000707D5" w:rsidP="000707D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0707D5">
              <w:rPr>
                <w:rFonts w:ascii="Times New Roman" w:eastAsia="Calibri" w:hAnsi="Times New Roman" w:cs="Times New Roman"/>
                <w:iCs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0707D5" w:rsidRPr="000707D5" w:rsidRDefault="000707D5" w:rsidP="000707D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0707D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Срок поставки Товара: </w:t>
            </w:r>
            <w:proofErr w:type="gramStart"/>
            <w:r w:rsidRPr="000707D5">
              <w:rPr>
                <w:rFonts w:ascii="Times New Roman" w:eastAsia="Calibri" w:hAnsi="Times New Roman" w:cs="Times New Roman"/>
                <w:iCs/>
                <w:lang w:eastAsia="ru-RU"/>
              </w:rPr>
              <w:t>с даты получения</w:t>
            </w:r>
            <w:proofErr w:type="gramEnd"/>
            <w:r w:rsidRPr="000707D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от Заказчика реестра получателей Товара до «30» ноября 2024 года.</w:t>
            </w:r>
          </w:p>
        </w:tc>
      </w:tr>
      <w:tr w:rsidR="000707D5" w:rsidRPr="000707D5" w:rsidTr="000707D5">
        <w:tc>
          <w:tcPr>
            <w:tcW w:w="1560" w:type="dxa"/>
            <w:shd w:val="clear" w:color="auto" w:fill="auto"/>
          </w:tcPr>
          <w:p w:rsidR="000707D5" w:rsidRPr="000707D5" w:rsidRDefault="000707D5" w:rsidP="000707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07D5">
              <w:rPr>
                <w:rFonts w:ascii="Times New Roman" w:eastAsia="Calibri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6521" w:type="dxa"/>
            <w:shd w:val="clear" w:color="auto" w:fill="auto"/>
          </w:tcPr>
          <w:p w:rsidR="000707D5" w:rsidRPr="000707D5" w:rsidRDefault="000707D5" w:rsidP="000707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07D5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992" w:type="dxa"/>
            <w:shd w:val="clear" w:color="auto" w:fill="auto"/>
          </w:tcPr>
          <w:p w:rsidR="000707D5" w:rsidRPr="000707D5" w:rsidRDefault="000707D5" w:rsidP="000707D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707D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Кол-во, шт.</w:t>
            </w:r>
          </w:p>
        </w:tc>
        <w:tc>
          <w:tcPr>
            <w:tcW w:w="1559" w:type="dxa"/>
          </w:tcPr>
          <w:p w:rsidR="000707D5" w:rsidRPr="000707D5" w:rsidRDefault="000707D5" w:rsidP="00070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bookmarkStart w:id="0" w:name="_GoBack"/>
            <w:bookmarkEnd w:id="0"/>
            <w:r w:rsidRPr="000707D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Гарантийный срок (мес.)</w:t>
            </w:r>
          </w:p>
        </w:tc>
      </w:tr>
      <w:tr w:rsidR="000707D5" w:rsidRPr="000707D5" w:rsidTr="000707D5">
        <w:trPr>
          <w:trHeight w:val="707"/>
        </w:trPr>
        <w:tc>
          <w:tcPr>
            <w:tcW w:w="1560" w:type="dxa"/>
            <w:shd w:val="clear" w:color="auto" w:fill="auto"/>
          </w:tcPr>
          <w:p w:rsidR="000707D5" w:rsidRPr="000707D5" w:rsidRDefault="000707D5" w:rsidP="00070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13-01-01. Специальное устройство для чтения «говорящих книг» на флэш-картах </w:t>
            </w:r>
          </w:p>
        </w:tc>
        <w:tc>
          <w:tcPr>
            <w:tcW w:w="6521" w:type="dxa"/>
            <w:shd w:val="clear" w:color="auto" w:fill="auto"/>
          </w:tcPr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устройство для чтения «говорящих» книг на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. «Говорящая» книга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: Электронная аудиокнига, записанная в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цифровом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криптозащищенном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аудиоформате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для прослушивания на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тифлофлешплеере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Данный формат утверждён Постановление Правительства РФ от 05.11.2022 N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г. N 32».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1. «Говорящие» книги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При этом устройство должно выполнять следующие функции: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, следующие два по 30 с, а остальные по одной минуте);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часу);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чем в 2 раза, и в сторону увеличения – не менее, чем в 3 раза;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команда перехода к нормальной скорости воспроизведения;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текущего фрагмента;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текущей книги;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2. «Говорящие» книги формата DAISY (2.0, 2.02, 3.0).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При этом устройство должно выполнять следующие функции: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, следующие два по 30 с, а остальные по одной минуте);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чем в 2 раза, и в сторону увеличения – не менее, чем в 3 раза;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команда перехода к нормальной скорости воспроизведения;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озвученная речевая навигация в прямом и обратном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направлениях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текущей книги;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3. Аудиофайлы формата МРЗ (.mp3),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Vorbis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(.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ogg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), FLAC (.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flac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), WAVE (.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wav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), AAC (.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aac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, .m4a, .mp4).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При этом устройство должно выполнять следующие функции: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</w:t>
            </w: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установленного места) в количестве - не менее 50 для каждой папки (отдельный список для каждой папки);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чем в 2 раза, и в сторону увеличения – не менее, чем в 3 раза;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команда перехода к нормальной скорости воспроизведения;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текущего файла;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первого файла в текущей папке;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озвучивание встроенным синтезатором речи текущего места воспроизведения: имени файла.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Электронные текстовые файлы формата TXT (.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txt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MacCyrillic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, ISO 8859-5, CP866), RTF (.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rtf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Word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(.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doc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docx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), ODF (.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odt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), HTML (.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htm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html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), XML (.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xml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), PDF (.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pdf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FictionBook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(.fb2) и EPUB 2.0 (.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epub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) при наличии текстового слоя в файле и при помощи встроенного русскоязычного синтезатора речи.</w:t>
            </w:r>
            <w:proofErr w:type="gramEnd"/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При этом устройство должно выполнять следующие функции: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озвученная ускоренная перемотка в пределах файла в прямом и обратном направлениях;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чем в 2 раза, и в сторону увеличения – не менее, чем в 3 раза;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команда перехода к нормальной скорости воспроизведения;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  <w:proofErr w:type="gramEnd"/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текущего файла;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первого файла в текущей папке;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, реализуемому с помощью встроенного в устройство модуля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подключения к сети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роутер (маршрутизатор) со встроенным аккумулятором и функцией WPS.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прослушивания интернет-радиостанций,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вещающих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по протоколам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Shoutcast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Icecast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аудиоформатах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MP3 и ААС.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прослушивания звукового </w:t>
            </w: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сопровождения телевизионных каналов при подключении к сети Интернет.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воспроизведения подкастов в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аудиоформатах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MP3 и ААС при подключении к сети Интернет.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Atom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1.0 при подключении к сети Интернет.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Online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Delivery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Protocol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самостоятельный выбор книг путем текстового поиска;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самостоятельный выбор книг путем голосового поиска;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загрузка выбранных книг из электронной полки и библиотечной базы в устройство;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диапазон принимаемых частот: не уже чем от 64 до 108 МГц;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тип приемной антенны: телескопическая или внутренняя;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наличие озвученной речевой навигации по сохраненным в памяти устройства радиостанциям;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наличие режима записи с радиоприемника на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флешкарту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или во внутреннюю память с возможностью последующего воспроизведения.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Для перехода к заданной позиции устройство должно иметь возможность цифрового ввода: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номера «говорящей» книги;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номера фрагмента «говорящей» книги;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времени от начала «говорящей» книги;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времени от конца «говорящей» книги;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времени для перемещения вперед при воспроизведении «говорящих» книг и аудиофайлов;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времени для перемещения назад при воспроизведении «говорящих» книг и аудиофайлов;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номера страницы при чтении текстового файла встроенным синтезатором речи;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номера сохраненной радиостанции при прослушивании радиоприемника;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номера закладки.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встроенный диктофон со следующими </w:t>
            </w: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функциональными характеристиками: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-карта, внутренняя память; 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запись со следующих источников: встроенный микрофон, внешний микрофон;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переключение параметра качества записи с количеством градаций не менее 3;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дозапись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50840—95 (пункт 8.4).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Переход с активированного режима на другие режимы работы должен производиться при включённом устройстве. Время переключения между режимами работы (воспроизведение «говорящих» книг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обеспечивать возможность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прослушивания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как через встроенную стереофоническую акустическую систему, так и с использованием стереонаушников. 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Стереонаушники должны подключаться к устройству, находящемуся во включённом состоянии.  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В устройстве должны быть предусмотрены раздельные параметры относительной громкости в пределах не менее ±6 дБ и шагом не более 1 дБ: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при чтении текстовых файлов встроенным синтезатором речи;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при воспроизведении сообщений речевого информатора;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при озвучивании звуковыми сигналами команд навигации.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Устройство должно обеспечивать работу со следующими типами носителей информации: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-карты типа SD, SDHC и SDXC с максимальным возможным объемом не менее 64 Гбайт;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USB-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-накопитель;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USB-SSD-накопитель;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внутренняя память.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     Объем внутренней памяти должен быть не менее 8 Гбайт.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обеспечивать работу со следующими </w:t>
            </w: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файловыми структурами (файловыми системами): FAT16, FAT32 и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exFAT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Устройство должен обеспечивать доступ к файлам во вложенных папках (не менее семи уровней вложенности, включая корневую папку).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периодическое озвучивание речевым информатором количества процентов;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периодическое воспроизведение звуковых сигналов;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без озвучивания.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режима записи как на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-карту, так и во внутреннюю память с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внешних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аудиоисточников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функции блокировки клавиатуры. 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встроенные «говорящие»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часы-будильник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с возможностью синхронизации времени через Интернет.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-карт и с USB-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-накопителей с обязательным запросом подтверждения операции.</w:t>
            </w:r>
            <w:proofErr w:type="gramEnd"/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из файлов, записанных на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-карте или на USB-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-накопителе или во внутренней памяти;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через сеть Интернет.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встроенный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-модуль, соответствующий спецификации не ниже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v4.1. Встроенный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-наушниками, гарнитурами и активными акустическими системами.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разъем USB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Type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-карте (режим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кардридера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) и для зарядки </w:t>
            </w: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встроенного аккумулятора.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Корпус устройства должен быть изготовлен из высокопрочного материала.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Питание устройства комбинированное: от сети 220</w:t>
            </w:r>
            <w:proofErr w:type="gram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Габаритные размеры: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ширина не менее 170 мм и не более 200 мм;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высота не менее 80 мм и не более 140 мм;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глубина не менее 30 мм и не более 80 мм.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Масса: не более 0,5 кг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В комплект поставки должны входить: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специальное устройство для чтения «говорящих» книг на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-картах;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-карта SDHC или SDXC объемом не менее 16 Гбайт и классом не ниже 10;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сетевой адаптер;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наушники;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паспорт изделия;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плоскопечатное руководство по эксплуатации должно быть выполнено крупным шрифтом не менее 14 пунктов (4,5 мм);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краткое руководство по эксплуатации, выполненное шрифтом Брайля;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ремень или сумка для переноски;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упаковочная коробка;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кабель USB для соединения устройства с компьютером;</w:t>
            </w:r>
          </w:p>
          <w:p w:rsidR="000707D5" w:rsidRPr="000707D5" w:rsidRDefault="000707D5" w:rsidP="0007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- гарантийный талон.</w:t>
            </w:r>
          </w:p>
        </w:tc>
        <w:tc>
          <w:tcPr>
            <w:tcW w:w="992" w:type="dxa"/>
            <w:shd w:val="clear" w:color="auto" w:fill="auto"/>
          </w:tcPr>
          <w:p w:rsidR="000707D5" w:rsidRPr="000707D5" w:rsidRDefault="000707D5" w:rsidP="000707D5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559" w:type="dxa"/>
          </w:tcPr>
          <w:p w:rsidR="000707D5" w:rsidRPr="000707D5" w:rsidRDefault="000707D5" w:rsidP="0007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D5">
              <w:rPr>
                <w:rFonts w:ascii="Times New Roman" w:eastAsia="Times New Roman" w:hAnsi="Times New Roman" w:cs="Times New Roman"/>
                <w:lang w:eastAsia="ru-RU"/>
              </w:rPr>
              <w:t>Не менее 24</w:t>
            </w:r>
          </w:p>
        </w:tc>
      </w:tr>
    </w:tbl>
    <w:p w:rsidR="000707D5" w:rsidRPr="000707D5" w:rsidRDefault="000707D5" w:rsidP="000707D5">
      <w:pPr>
        <w:jc w:val="center"/>
        <w:rPr>
          <w:rFonts w:ascii="Times New Roman" w:hAnsi="Times New Roman" w:cs="Times New Roman"/>
          <w:b/>
          <w:szCs w:val="24"/>
        </w:rPr>
      </w:pPr>
    </w:p>
    <w:sectPr w:rsidR="000707D5" w:rsidRPr="0007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63"/>
    <w:rsid w:val="000707D5"/>
    <w:rsid w:val="00610563"/>
    <w:rsid w:val="00D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3456</Words>
  <Characters>19704</Characters>
  <Application>Microsoft Office Word</Application>
  <DocSecurity>0</DocSecurity>
  <Lines>164</Lines>
  <Paragraphs>46</Paragraphs>
  <ScaleCrop>false</ScaleCrop>
  <Company/>
  <LinksUpToDate>false</LinksUpToDate>
  <CharactersWithSpaces>23114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2023-10-18T12:44:00Z</dcterms:created>
  <dcterms:modified xsi:type="dcterms:W3CDTF">2023-10-18T12:46:00Z</dcterms:modified>
</cp:coreProperties>
</file>