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82" w:rsidRPr="00306582" w:rsidRDefault="00306582" w:rsidP="00306582">
      <w:pPr>
        <w:widowControl w:val="0"/>
        <w:suppressAutoHyphens/>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Приложение № 2</w:t>
      </w:r>
    </w:p>
    <w:p w:rsidR="00306582" w:rsidRPr="00306582" w:rsidRDefault="00306582" w:rsidP="00306582">
      <w:pPr>
        <w:widowControl w:val="0"/>
        <w:suppressAutoHyphens/>
        <w:spacing w:after="0" w:line="216" w:lineRule="auto"/>
        <w:jc w:val="right"/>
        <w:rPr>
          <w:rFonts w:ascii="Times New Roman" w:hAnsi="Times New Roman" w:cs="Times New Roman"/>
          <w:i/>
          <w:sz w:val="24"/>
          <w:szCs w:val="24"/>
        </w:rPr>
      </w:pPr>
      <w:r w:rsidRPr="00306582">
        <w:rPr>
          <w:rFonts w:ascii="Times New Roman" w:hAnsi="Times New Roman" w:cs="Times New Roman"/>
          <w:i/>
          <w:sz w:val="24"/>
          <w:szCs w:val="24"/>
        </w:rPr>
        <w:t xml:space="preserve"> к извещению о проведении электронного аукциона</w:t>
      </w:r>
    </w:p>
    <w:p w:rsidR="00306582" w:rsidRDefault="00306582" w:rsidP="00AA2D89">
      <w:pPr>
        <w:tabs>
          <w:tab w:val="left" w:pos="6600"/>
        </w:tabs>
        <w:spacing w:after="0" w:line="240" w:lineRule="auto"/>
        <w:jc w:val="center"/>
        <w:rPr>
          <w:rFonts w:ascii="Times New Roman" w:eastAsia="Times New Roman" w:hAnsi="Times New Roman" w:cs="Times New Roman"/>
          <w:b/>
          <w:bCs/>
          <w:kern w:val="1"/>
          <w:sz w:val="24"/>
          <w:szCs w:val="24"/>
          <w:lang w:eastAsia="zh-CN"/>
        </w:rPr>
      </w:pPr>
    </w:p>
    <w:p w:rsidR="00676B24" w:rsidRDefault="00651637" w:rsidP="00AA2D89">
      <w:pPr>
        <w:tabs>
          <w:tab w:val="left" w:pos="6600"/>
        </w:tabs>
        <w:spacing w:after="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Описание объекта закупки</w:t>
      </w:r>
    </w:p>
    <w:p w:rsidR="00B26604" w:rsidRPr="00AF445A" w:rsidRDefault="00D80935" w:rsidP="00AA2D89">
      <w:pPr>
        <w:tabs>
          <w:tab w:val="left" w:pos="6600"/>
        </w:tabs>
        <w:spacing w:after="0" w:line="240" w:lineRule="auto"/>
        <w:jc w:val="center"/>
        <w:rPr>
          <w:rFonts w:ascii="Times New Roman" w:hAnsi="Times New Roman" w:cs="Times New Roman"/>
          <w:b/>
          <w:bCs/>
          <w:color w:val="000000" w:themeColor="text1"/>
          <w:sz w:val="24"/>
          <w:szCs w:val="24"/>
        </w:rPr>
      </w:pPr>
      <w:r w:rsidRPr="006B13CE">
        <w:rPr>
          <w:rFonts w:ascii="Times New Roman" w:hAnsi="Times New Roman" w:cs="Times New Roman"/>
          <w:b/>
          <w:bCs/>
          <w:color w:val="000000" w:themeColor="text1"/>
          <w:sz w:val="24"/>
          <w:szCs w:val="24"/>
        </w:rPr>
        <w:t xml:space="preserve">на </w:t>
      </w:r>
      <w:r w:rsidRPr="00AF445A">
        <w:rPr>
          <w:rFonts w:ascii="Times New Roman" w:hAnsi="Times New Roman" w:cs="Times New Roman"/>
          <w:b/>
          <w:bCs/>
          <w:color w:val="000000" w:themeColor="text1"/>
          <w:sz w:val="24"/>
          <w:szCs w:val="24"/>
        </w:rPr>
        <w:t xml:space="preserve">поставку </w:t>
      </w:r>
      <w:r w:rsidR="00E650D3">
        <w:rPr>
          <w:rFonts w:ascii="Times New Roman" w:hAnsi="Times New Roman" w:cs="Times New Roman"/>
          <w:b/>
          <w:bCs/>
          <w:color w:val="000000" w:themeColor="text1"/>
          <w:sz w:val="24"/>
          <w:szCs w:val="24"/>
        </w:rPr>
        <w:t xml:space="preserve">ходунков </w:t>
      </w:r>
      <w:r w:rsidR="00925A8A" w:rsidRPr="00D24101">
        <w:rPr>
          <w:rFonts w:ascii="Times New Roman" w:hAnsi="Times New Roman" w:cs="Times New Roman"/>
          <w:b/>
          <w:bCs/>
          <w:color w:val="000000" w:themeColor="text1"/>
          <w:sz w:val="24"/>
          <w:szCs w:val="24"/>
        </w:rPr>
        <w:t>в целях социального обеспечения граждан</w:t>
      </w:r>
      <w:r w:rsidR="00925A8A" w:rsidRPr="00BE310F">
        <w:rPr>
          <w:rFonts w:ascii="Times New Roman" w:hAnsi="Times New Roman" w:cs="Times New Roman"/>
          <w:b/>
          <w:bCs/>
          <w:color w:val="000000" w:themeColor="text1"/>
          <w:sz w:val="24"/>
          <w:szCs w:val="24"/>
        </w:rPr>
        <w:t xml:space="preserve"> </w:t>
      </w:r>
      <w:r w:rsidR="00207280" w:rsidRPr="00AF445A">
        <w:rPr>
          <w:rFonts w:ascii="Times New Roman" w:hAnsi="Times New Roman" w:cs="Times New Roman"/>
          <w:b/>
          <w:bCs/>
          <w:color w:val="000000" w:themeColor="text1"/>
          <w:sz w:val="24"/>
          <w:szCs w:val="24"/>
        </w:rPr>
        <w:t>в 202</w:t>
      </w:r>
      <w:r w:rsidR="003502BC">
        <w:rPr>
          <w:rFonts w:ascii="Times New Roman" w:hAnsi="Times New Roman" w:cs="Times New Roman"/>
          <w:b/>
          <w:bCs/>
          <w:color w:val="000000" w:themeColor="text1"/>
          <w:sz w:val="24"/>
          <w:szCs w:val="24"/>
        </w:rPr>
        <w:t>4</w:t>
      </w:r>
      <w:r w:rsidR="00207280" w:rsidRPr="00AF445A">
        <w:rPr>
          <w:rFonts w:ascii="Times New Roman" w:hAnsi="Times New Roman" w:cs="Times New Roman"/>
          <w:b/>
          <w:bCs/>
          <w:color w:val="000000" w:themeColor="text1"/>
          <w:sz w:val="24"/>
          <w:szCs w:val="24"/>
        </w:rPr>
        <w:t xml:space="preserve"> году</w:t>
      </w:r>
      <w:r w:rsidRPr="00AF445A">
        <w:rPr>
          <w:rStyle w:val="ac"/>
          <w:rFonts w:ascii="Times New Roman" w:hAnsi="Times New Roman" w:cs="Times New Roman"/>
          <w:b/>
          <w:bCs/>
          <w:color w:val="000000" w:themeColor="text1"/>
          <w:sz w:val="24"/>
          <w:szCs w:val="24"/>
        </w:rPr>
        <w:footnoteReference w:id="1"/>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134"/>
        <w:gridCol w:w="10631"/>
        <w:gridCol w:w="1134"/>
      </w:tblGrid>
      <w:tr w:rsidR="00B644E6" w:rsidRPr="00306582" w:rsidTr="00FD2645">
        <w:trPr>
          <w:trHeight w:val="236"/>
        </w:trPr>
        <w:tc>
          <w:tcPr>
            <w:tcW w:w="426" w:type="dxa"/>
            <w:tcMar>
              <w:top w:w="55" w:type="dxa"/>
              <w:left w:w="55" w:type="dxa"/>
              <w:bottom w:w="55" w:type="dxa"/>
              <w:right w:w="55" w:type="dxa"/>
            </w:tcMar>
            <w:vAlign w:val="center"/>
          </w:tcPr>
          <w:p w:rsidR="00B644E6" w:rsidRPr="00306582"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06582">
              <w:rPr>
                <w:rFonts w:ascii="Times New Roman" w:eastAsia="Times New Roman" w:hAnsi="Times New Roman" w:cs="Times New Roman"/>
                <w:bCs/>
                <w:kern w:val="3"/>
                <w:sz w:val="20"/>
                <w:szCs w:val="20"/>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306582"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306582">
              <w:rPr>
                <w:rFonts w:ascii="Times New Roman" w:eastAsia="Times New Roman" w:hAnsi="Times New Roman" w:cs="Times New Roman"/>
                <w:bCs/>
                <w:kern w:val="3"/>
                <w:sz w:val="20"/>
                <w:szCs w:val="20"/>
                <w:lang w:eastAsia="ru-RU"/>
              </w:rPr>
              <w:t>Наименование товара (работы, услуги)</w:t>
            </w:r>
            <w:r w:rsidRPr="00306582">
              <w:rPr>
                <w:rFonts w:ascii="Times New Roman" w:eastAsia="Times New Roman" w:hAnsi="Times New Roman" w:cs="Times New Roman"/>
                <w:bCs/>
                <w:kern w:val="3"/>
                <w:sz w:val="20"/>
                <w:szCs w:val="20"/>
                <w:vertAlign w:val="superscript"/>
                <w:lang w:eastAsia="ru-RU"/>
              </w:rPr>
              <w:footnoteReference w:id="2"/>
            </w:r>
            <w:r w:rsidRPr="00306582">
              <w:rPr>
                <w:rFonts w:ascii="Times New Roman" w:eastAsia="Times New Roman" w:hAnsi="Times New Roman" w:cs="Times New Roman"/>
                <w:bCs/>
                <w:kern w:val="3"/>
                <w:sz w:val="20"/>
                <w:szCs w:val="20"/>
                <w:lang w:eastAsia="ru-RU"/>
              </w:rPr>
              <w:t xml:space="preserve">, </w:t>
            </w:r>
          </w:p>
        </w:tc>
        <w:tc>
          <w:tcPr>
            <w:tcW w:w="1134" w:type="dxa"/>
            <w:tcBorders>
              <w:right w:val="single" w:sz="4" w:space="0" w:color="auto"/>
            </w:tcBorders>
          </w:tcPr>
          <w:p w:rsidR="00B644E6" w:rsidRPr="00306582" w:rsidRDefault="00B644E6" w:rsidP="00B40FF0">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306582">
              <w:rPr>
                <w:rFonts w:ascii="Times New Roman" w:eastAsia="Times New Roman" w:hAnsi="Times New Roman" w:cs="Times New Roman"/>
                <w:bCs/>
                <w:kern w:val="3"/>
                <w:sz w:val="20"/>
                <w:szCs w:val="20"/>
                <w:lang w:eastAsia="ru-RU"/>
              </w:rPr>
              <w:t>позиция КТРУ</w:t>
            </w:r>
            <w:r w:rsidRPr="00306582">
              <w:rPr>
                <w:rStyle w:val="ac"/>
                <w:rFonts w:ascii="Times New Roman" w:eastAsia="Times New Roman" w:hAnsi="Times New Roman" w:cs="Times New Roman"/>
                <w:bCs/>
                <w:kern w:val="3"/>
                <w:sz w:val="20"/>
                <w:szCs w:val="20"/>
                <w:lang w:eastAsia="ru-RU"/>
              </w:rPr>
              <w:footnoteReference w:id="3"/>
            </w:r>
          </w:p>
        </w:tc>
        <w:tc>
          <w:tcPr>
            <w:tcW w:w="10631" w:type="dxa"/>
            <w:tcBorders>
              <w:left w:val="single" w:sz="4" w:space="0" w:color="auto"/>
              <w:right w:val="single" w:sz="1" w:space="0" w:color="000000"/>
            </w:tcBorders>
            <w:vAlign w:val="center"/>
          </w:tcPr>
          <w:p w:rsidR="00B644E6" w:rsidRPr="00306582"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06582">
              <w:rPr>
                <w:rFonts w:ascii="Times New Roman" w:eastAsia="Times New Roman" w:hAnsi="Times New Roman" w:cs="Times New Roman"/>
                <w:bCs/>
                <w:kern w:val="3"/>
                <w:sz w:val="20"/>
                <w:szCs w:val="20"/>
                <w:lang w:eastAsia="ru-RU"/>
              </w:rPr>
              <w:t>Функциональные, технические, качественные характеристики, эксплуатационные характеристики Товара</w:t>
            </w:r>
          </w:p>
        </w:tc>
        <w:tc>
          <w:tcPr>
            <w:tcW w:w="1134" w:type="dxa"/>
            <w:tcBorders>
              <w:left w:val="single" w:sz="4" w:space="0" w:color="auto"/>
              <w:right w:val="single" w:sz="1" w:space="0" w:color="000000"/>
            </w:tcBorders>
          </w:tcPr>
          <w:p w:rsidR="00B644E6" w:rsidRPr="00306582"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306582">
              <w:rPr>
                <w:rFonts w:ascii="Times New Roman" w:eastAsia="Times New Roman" w:hAnsi="Times New Roman" w:cs="Times New Roman"/>
                <w:bCs/>
                <w:kern w:val="3"/>
                <w:sz w:val="20"/>
                <w:szCs w:val="20"/>
                <w:lang w:eastAsia="ru-RU"/>
              </w:rPr>
              <w:t>Количество, шт.</w:t>
            </w:r>
          </w:p>
        </w:tc>
      </w:tr>
      <w:tr w:rsidR="008F2EAA" w:rsidRPr="00306582" w:rsidTr="00FD2645">
        <w:trPr>
          <w:trHeight w:val="1216"/>
        </w:trPr>
        <w:tc>
          <w:tcPr>
            <w:tcW w:w="426" w:type="dxa"/>
            <w:tcMar>
              <w:top w:w="55" w:type="dxa"/>
              <w:left w:w="55" w:type="dxa"/>
              <w:bottom w:w="55" w:type="dxa"/>
              <w:right w:w="55" w:type="dxa"/>
            </w:tcMar>
          </w:tcPr>
          <w:p w:rsidR="008F2EAA" w:rsidRPr="00306582" w:rsidRDefault="008F2EAA" w:rsidP="008F2EAA">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06582">
              <w:rPr>
                <w:rFonts w:ascii="Times New Roman" w:eastAsia="Times New Roman" w:hAnsi="Times New Roman" w:cs="Times New Roman"/>
                <w:bCs/>
                <w:color w:val="000000" w:themeColor="text1"/>
                <w:kern w:val="3"/>
                <w:sz w:val="20"/>
                <w:szCs w:val="20"/>
                <w:lang w:eastAsia="ru-RU"/>
              </w:rPr>
              <w:t>1.</w:t>
            </w:r>
          </w:p>
        </w:tc>
        <w:tc>
          <w:tcPr>
            <w:tcW w:w="1493" w:type="dxa"/>
            <w:tcBorders>
              <w:right w:val="single" w:sz="4" w:space="0" w:color="auto"/>
            </w:tcBorders>
            <w:tcMar>
              <w:top w:w="55" w:type="dxa"/>
              <w:left w:w="55" w:type="dxa"/>
              <w:bottom w:w="55" w:type="dxa"/>
              <w:right w:w="55" w:type="dxa"/>
            </w:tcMar>
          </w:tcPr>
          <w:p w:rsidR="008F2EAA" w:rsidRPr="00306582" w:rsidRDefault="008F2EAA" w:rsidP="008F2EAA">
            <w:pPr>
              <w:widowControl w:val="0"/>
              <w:spacing w:after="0" w:line="240" w:lineRule="auto"/>
              <w:jc w:val="center"/>
              <w:rPr>
                <w:rFonts w:ascii="Times New Roman" w:eastAsia="Calibri" w:hAnsi="Times New Roman" w:cs="Times New Roman"/>
                <w:color w:val="000000" w:themeColor="text1"/>
                <w:sz w:val="20"/>
                <w:szCs w:val="20"/>
              </w:rPr>
            </w:pPr>
            <w:r w:rsidRPr="00306582">
              <w:rPr>
                <w:rFonts w:ascii="Times New Roman" w:hAnsi="Times New Roman" w:cs="Times New Roman"/>
                <w:sz w:val="20"/>
                <w:szCs w:val="20"/>
              </w:rPr>
              <w:t>6-10-01.Ходунки шагающие</w:t>
            </w:r>
          </w:p>
        </w:tc>
        <w:tc>
          <w:tcPr>
            <w:tcW w:w="1134" w:type="dxa"/>
            <w:tcBorders>
              <w:right w:val="single" w:sz="4" w:space="0" w:color="auto"/>
            </w:tcBorders>
          </w:tcPr>
          <w:p w:rsidR="008F2EAA" w:rsidRPr="00306582" w:rsidRDefault="008F2EAA" w:rsidP="008F2EAA">
            <w:pPr>
              <w:pStyle w:val="ConsPlusNormal"/>
              <w:snapToGrid w:val="0"/>
              <w:ind w:hanging="10"/>
              <w:jc w:val="center"/>
              <w:rPr>
                <w:rFonts w:ascii="Times New Roman" w:hAnsi="Times New Roman" w:cs="Times New Roman"/>
              </w:rPr>
            </w:pPr>
            <w:r w:rsidRPr="00306582">
              <w:rPr>
                <w:rFonts w:ascii="Times New Roman" w:hAnsi="Times New Roman" w:cs="Times New Roman"/>
              </w:rPr>
              <w:t>32.50.22.129-00000012- Ходунки опорные стандартные, складные</w:t>
            </w:r>
          </w:p>
        </w:tc>
        <w:tc>
          <w:tcPr>
            <w:tcW w:w="10631" w:type="dxa"/>
            <w:tcBorders>
              <w:left w:val="single" w:sz="4" w:space="0" w:color="auto"/>
              <w:right w:val="single" w:sz="1" w:space="0" w:color="000000"/>
            </w:tcBorders>
            <w:shd w:val="clear" w:color="auto" w:fill="auto"/>
          </w:tcPr>
          <w:p w:rsidR="008F2EAA" w:rsidRPr="00306582" w:rsidRDefault="008F2EAA" w:rsidP="008F2EAA">
            <w:pPr>
              <w:pStyle w:val="font5"/>
              <w:snapToGrid w:val="0"/>
              <w:spacing w:before="0" w:after="0"/>
              <w:jc w:val="both"/>
              <w:rPr>
                <w:sz w:val="20"/>
                <w:szCs w:val="20"/>
              </w:rPr>
            </w:pPr>
            <w:r w:rsidRPr="00306582">
              <w:rPr>
                <w:b/>
                <w:sz w:val="20"/>
                <w:szCs w:val="20"/>
              </w:rPr>
              <w:t>Технические и функциональные характеристики Товара:</w:t>
            </w:r>
          </w:p>
          <w:p w:rsidR="008F2EAA" w:rsidRPr="00306582" w:rsidRDefault="008F2EAA" w:rsidP="009D549D">
            <w:pPr>
              <w:widowControl w:val="0"/>
              <w:snapToGrid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1. Ходунки – вспомогательное техническое средство, предназначенное для облегчения ходьбы, с четырьмя опорами и двумя рукоятками, управляемое обеими руками пользователя, возможно в комбинации с верхней частью тела.</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2. По соотношению высоты ходунков и роста пользователя шесть типоразмеров ходунков, благодаря механизму регулирования высоты.</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3. Рукоятки (ручки) ходунков изготовлены из неабсорбирующего материала, обладающего низкой </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теплопроводностью, иметь такую форму, которая обеспечивает прочность их захвата (отсутствие скольжения рук при захвате), а также легкость чистки и санитарной обработки. </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4. Опоры ходунков имеют наконечники такой конструкции, которая обеспечивает надежное их удержание на опорах.</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5. Конструкция наконечников ходунков обеспечивает легкость их замены (при необходимости) и не должна создавать эффекта «присоски» с поверхностью, по которой происходит движение ходунка.</w:t>
            </w:r>
            <w:r w:rsidRPr="00306582">
              <w:rPr>
                <w:rFonts w:ascii="Times New Roman" w:eastAsia="DejaVu Sans" w:hAnsi="Times New Roman" w:cs="Times New Roman"/>
                <w:kern w:val="1"/>
                <w:sz w:val="20"/>
                <w:szCs w:val="20"/>
              </w:rPr>
              <w:br/>
              <w:t>6. Наконечники ходунков изготовлены из упругого, прочного материала, имеющего высокий коэффициент трения.</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7. Устройство регулирования высоты должно иметь отчетливые отметки с указанием максимально допустимого удлинения.</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8. Регулировать высоту и складывать ходунки пользователь может без применения специальных инструментов.</w:t>
            </w:r>
            <w:r w:rsidRPr="00306582">
              <w:rPr>
                <w:rFonts w:ascii="Times New Roman" w:eastAsia="DejaVu Sans" w:hAnsi="Times New Roman" w:cs="Times New Roman"/>
                <w:kern w:val="1"/>
                <w:sz w:val="20"/>
                <w:szCs w:val="20"/>
              </w:rPr>
              <w:br/>
              <w:t>9. Устройство складывания обеспечивает надежную фиксацию ходунка в рабочем положении.</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10. Допустимая масса пользователя не менее100 кг.</w:t>
            </w:r>
            <w:r w:rsidRPr="00306582">
              <w:rPr>
                <w:rFonts w:ascii="Times New Roman" w:eastAsia="DejaVu Sans" w:hAnsi="Times New Roman" w:cs="Times New Roman"/>
                <w:kern w:val="1"/>
                <w:sz w:val="20"/>
                <w:szCs w:val="20"/>
              </w:rPr>
              <w:br/>
              <w:t>В комплект входит:</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ходунки;</w:t>
            </w:r>
          </w:p>
          <w:p w:rsidR="008F2EAA" w:rsidRPr="00306582" w:rsidRDefault="008F2EAA" w:rsidP="009D549D">
            <w:pPr>
              <w:widowControl w:val="0"/>
              <w:spacing w:after="0"/>
              <w:ind w:right="273"/>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паспорт на изделие;</w:t>
            </w:r>
          </w:p>
          <w:p w:rsidR="008F2EAA" w:rsidRPr="00306582" w:rsidRDefault="008F2EAA" w:rsidP="009D549D">
            <w:pPr>
              <w:tabs>
                <w:tab w:val="left" w:pos="708"/>
              </w:tabs>
              <w:spacing w:after="0"/>
              <w:ind w:right="273"/>
              <w:jc w:val="both"/>
              <w:rPr>
                <w:rFonts w:ascii="Times New Roman" w:eastAsia="Lucida Sans Unicode" w:hAnsi="Times New Roman" w:cs="Times New Roman"/>
                <w:kern w:val="1"/>
                <w:sz w:val="20"/>
                <w:szCs w:val="20"/>
              </w:rPr>
            </w:pPr>
            <w:r w:rsidRPr="00306582">
              <w:rPr>
                <w:rFonts w:ascii="Times New Roman" w:eastAsia="Lucida Sans Unicode" w:hAnsi="Times New Roman" w:cs="Times New Roman"/>
                <w:kern w:val="1"/>
                <w:sz w:val="20"/>
                <w:szCs w:val="20"/>
              </w:rPr>
              <w:lastRenderedPageBreak/>
              <w:t>- гарантийный талон.</w:t>
            </w:r>
          </w:p>
          <w:p w:rsidR="008F2EAA" w:rsidRPr="00306582" w:rsidRDefault="008F2EAA" w:rsidP="009D549D">
            <w:pPr>
              <w:pStyle w:val="font5"/>
              <w:snapToGrid w:val="0"/>
              <w:spacing w:before="0" w:after="0"/>
              <w:ind w:right="273"/>
              <w:jc w:val="both"/>
              <w:rPr>
                <w:b/>
                <w:sz w:val="20"/>
                <w:szCs w:val="20"/>
              </w:rPr>
            </w:pPr>
            <w:r w:rsidRPr="00306582">
              <w:rPr>
                <w:b/>
                <w:sz w:val="20"/>
                <w:szCs w:val="20"/>
              </w:rPr>
              <w:t>Требования к качеству:</w:t>
            </w:r>
          </w:p>
          <w:p w:rsidR="008F2EAA" w:rsidRPr="00306582" w:rsidRDefault="008F2EAA" w:rsidP="009D549D">
            <w:pPr>
              <w:pStyle w:val="font5"/>
              <w:snapToGrid w:val="0"/>
              <w:spacing w:before="0" w:after="0"/>
              <w:ind w:right="273"/>
              <w:jc w:val="both"/>
              <w:rPr>
                <w:kern w:val="2"/>
                <w:sz w:val="20"/>
                <w:szCs w:val="20"/>
              </w:rPr>
            </w:pPr>
            <w:r w:rsidRPr="00306582">
              <w:rPr>
                <w:kern w:val="2"/>
                <w:sz w:val="20"/>
                <w:szCs w:val="20"/>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8F2EAA" w:rsidRPr="00306582" w:rsidRDefault="008F2EAA" w:rsidP="009D549D">
            <w:pPr>
              <w:pStyle w:val="font5"/>
              <w:snapToGrid w:val="0"/>
              <w:spacing w:before="0" w:after="0"/>
              <w:ind w:right="273"/>
              <w:jc w:val="both"/>
              <w:rPr>
                <w:b/>
                <w:sz w:val="20"/>
                <w:szCs w:val="20"/>
              </w:rPr>
            </w:pPr>
            <w:r w:rsidRPr="00306582">
              <w:rPr>
                <w:b/>
                <w:sz w:val="20"/>
                <w:szCs w:val="20"/>
              </w:rPr>
              <w:t>Требования к транспортировке:</w:t>
            </w:r>
          </w:p>
          <w:p w:rsidR="008F2EAA" w:rsidRPr="00306582" w:rsidRDefault="008F2EAA" w:rsidP="009D549D">
            <w:pPr>
              <w:pStyle w:val="font5"/>
              <w:snapToGrid w:val="0"/>
              <w:spacing w:before="0" w:after="0"/>
              <w:ind w:right="273"/>
              <w:jc w:val="both"/>
              <w:rPr>
                <w:sz w:val="20"/>
                <w:szCs w:val="20"/>
              </w:rPr>
            </w:pPr>
            <w:r w:rsidRPr="00306582">
              <w:rPr>
                <w:kern w:val="2"/>
                <w:sz w:val="20"/>
                <w:szCs w:val="20"/>
              </w:rPr>
              <w:t>Транспортировка осуществляется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8F2EAA" w:rsidRPr="00306582" w:rsidRDefault="008F2EAA" w:rsidP="008F2EAA">
            <w:pPr>
              <w:pStyle w:val="font5"/>
              <w:snapToGrid w:val="0"/>
              <w:spacing w:before="0" w:after="0"/>
              <w:jc w:val="both"/>
              <w:rPr>
                <w:b/>
                <w:sz w:val="20"/>
                <w:szCs w:val="20"/>
              </w:rPr>
            </w:pPr>
            <w:r w:rsidRPr="00306582">
              <w:rPr>
                <w:b/>
                <w:sz w:val="20"/>
                <w:szCs w:val="20"/>
              </w:rPr>
              <w:t>Требования к упаковке:</w:t>
            </w:r>
          </w:p>
          <w:p w:rsidR="008F2EAA" w:rsidRPr="00306582" w:rsidRDefault="008F2EAA" w:rsidP="008F2EAA">
            <w:pPr>
              <w:pStyle w:val="ConsPlusNormal"/>
              <w:snapToGrid w:val="0"/>
              <w:ind w:right="132"/>
              <w:jc w:val="both"/>
            </w:pPr>
            <w:r w:rsidRPr="00306582">
              <w:rPr>
                <w:rFonts w:ascii="Times New Roman" w:hAnsi="Times New Roman" w:cs="Times New Roman"/>
                <w:kern w:val="2"/>
              </w:rPr>
              <w:t>Упаковка обеспечива</w:t>
            </w:r>
            <w:r w:rsidRPr="00306582">
              <w:rPr>
                <w:kern w:val="2"/>
              </w:rPr>
              <w:t>е</w:t>
            </w:r>
            <w:r w:rsidRPr="00306582">
              <w:rPr>
                <w:rFonts w:ascii="Times New Roman" w:hAnsi="Times New Roman" w:cs="Times New Roman"/>
                <w:kern w:val="2"/>
              </w:rPr>
              <w:t>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8F2EAA" w:rsidRPr="00306582" w:rsidRDefault="008F2EAA" w:rsidP="008F2EAA">
            <w:pPr>
              <w:suppressAutoHyphens/>
              <w:autoSpaceDE w:val="0"/>
              <w:autoSpaceDN w:val="0"/>
              <w:spacing w:after="0" w:line="240" w:lineRule="auto"/>
              <w:ind w:right="132"/>
              <w:jc w:val="both"/>
              <w:rPr>
                <w:rFonts w:ascii="Times New Roman" w:eastAsia="Times New Roman" w:hAnsi="Times New Roman" w:cs="Times New Roman"/>
                <w:bCs/>
                <w:sz w:val="20"/>
                <w:szCs w:val="20"/>
                <w:lang w:eastAsia="ru-RU"/>
              </w:rPr>
            </w:pPr>
            <w:r w:rsidRPr="00306582">
              <w:rPr>
                <w:rFonts w:ascii="Times New Roman" w:eastAsia="Times New Roman" w:hAnsi="Times New Roman" w:cs="Times New Roman"/>
                <w:bCs/>
                <w:sz w:val="20"/>
                <w:szCs w:val="20"/>
                <w:lang w:eastAsia="ru-RU"/>
              </w:rPr>
              <w:lastRenderedPageBreak/>
              <w:t xml:space="preserve">   237</w:t>
            </w:r>
          </w:p>
        </w:tc>
      </w:tr>
      <w:tr w:rsidR="008F2EAA" w:rsidRPr="00306582" w:rsidTr="00FD2645">
        <w:trPr>
          <w:trHeight w:val="1216"/>
        </w:trPr>
        <w:tc>
          <w:tcPr>
            <w:tcW w:w="426" w:type="dxa"/>
            <w:tcMar>
              <w:top w:w="55" w:type="dxa"/>
              <w:left w:w="55" w:type="dxa"/>
              <w:bottom w:w="55" w:type="dxa"/>
              <w:right w:w="55" w:type="dxa"/>
            </w:tcMar>
          </w:tcPr>
          <w:p w:rsidR="008F2EAA" w:rsidRPr="00306582" w:rsidRDefault="008F2EAA" w:rsidP="008F2EAA">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06582">
              <w:rPr>
                <w:rFonts w:ascii="Times New Roman" w:eastAsia="Times New Roman" w:hAnsi="Times New Roman" w:cs="Times New Roman"/>
                <w:bCs/>
                <w:color w:val="000000" w:themeColor="text1"/>
                <w:kern w:val="3"/>
                <w:sz w:val="20"/>
                <w:szCs w:val="20"/>
                <w:lang w:eastAsia="ru-RU"/>
              </w:rPr>
              <w:lastRenderedPageBreak/>
              <w:t>2</w:t>
            </w:r>
          </w:p>
        </w:tc>
        <w:tc>
          <w:tcPr>
            <w:tcW w:w="1493" w:type="dxa"/>
            <w:tcBorders>
              <w:right w:val="single" w:sz="4" w:space="0" w:color="auto"/>
            </w:tcBorders>
            <w:tcMar>
              <w:top w:w="55" w:type="dxa"/>
              <w:left w:w="55" w:type="dxa"/>
              <w:bottom w:w="55" w:type="dxa"/>
              <w:right w:w="55" w:type="dxa"/>
            </w:tcMar>
          </w:tcPr>
          <w:p w:rsidR="008F2EAA" w:rsidRPr="00306582" w:rsidRDefault="008F2EAA" w:rsidP="008F2EAA">
            <w:pPr>
              <w:widowControl w:val="0"/>
              <w:snapToGrid w:val="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6-10-02. Ходунки</w:t>
            </w:r>
          </w:p>
          <w:p w:rsidR="008F2EAA" w:rsidRPr="00306582" w:rsidRDefault="008F2EAA" w:rsidP="008F2EAA">
            <w:pPr>
              <w:widowControl w:val="0"/>
              <w:spacing w:after="0" w:line="240" w:lineRule="auto"/>
              <w:jc w:val="center"/>
              <w:rPr>
                <w:rFonts w:ascii="Times New Roman" w:eastAsia="Calibri" w:hAnsi="Times New Roman" w:cs="Times New Roman"/>
                <w:sz w:val="20"/>
                <w:szCs w:val="20"/>
              </w:rPr>
            </w:pPr>
            <w:r w:rsidRPr="00306582">
              <w:rPr>
                <w:rFonts w:ascii="Times New Roman" w:hAnsi="Times New Roman" w:cs="Times New Roman"/>
                <w:sz w:val="20"/>
                <w:szCs w:val="20"/>
              </w:rPr>
              <w:t>на колесах</w:t>
            </w:r>
          </w:p>
        </w:tc>
        <w:tc>
          <w:tcPr>
            <w:tcW w:w="1134" w:type="dxa"/>
            <w:tcBorders>
              <w:right w:val="single" w:sz="4" w:space="0" w:color="auto"/>
            </w:tcBorders>
          </w:tcPr>
          <w:p w:rsidR="008F2EAA" w:rsidRPr="00306582" w:rsidRDefault="008F2EAA" w:rsidP="008F2EAA">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306582">
              <w:rPr>
                <w:rFonts w:ascii="Times New Roman" w:hAnsi="Times New Roman" w:cs="Times New Roman"/>
                <w:sz w:val="20"/>
                <w:szCs w:val="20"/>
              </w:rPr>
              <w:t>32.50.22.129-00000012- Ходунки опорные стандартные, складные</w:t>
            </w:r>
          </w:p>
        </w:tc>
        <w:tc>
          <w:tcPr>
            <w:tcW w:w="10631" w:type="dxa"/>
            <w:tcBorders>
              <w:left w:val="single" w:sz="4" w:space="0" w:color="auto"/>
              <w:right w:val="single" w:sz="1" w:space="0" w:color="000000"/>
            </w:tcBorders>
            <w:shd w:val="clear" w:color="auto" w:fill="auto"/>
          </w:tcPr>
          <w:p w:rsidR="008F2EAA" w:rsidRPr="00306582" w:rsidRDefault="008F2EAA" w:rsidP="008F2EAA">
            <w:pPr>
              <w:widowControl w:val="0"/>
              <w:snapToGrid w:val="0"/>
              <w:spacing w:after="0"/>
              <w:jc w:val="both"/>
              <w:rPr>
                <w:rFonts w:ascii="Times New Roman" w:eastAsia="Lucida Sans Unicode" w:hAnsi="Times New Roman" w:cs="Times New Roman"/>
                <w:kern w:val="1"/>
                <w:sz w:val="20"/>
                <w:szCs w:val="20"/>
              </w:rPr>
            </w:pPr>
            <w:r w:rsidRPr="00306582">
              <w:rPr>
                <w:rFonts w:ascii="Times New Roman" w:eastAsia="Lucida Sans Unicode" w:hAnsi="Times New Roman" w:cs="Times New Roman"/>
                <w:b/>
                <w:kern w:val="1"/>
                <w:sz w:val="20"/>
                <w:szCs w:val="20"/>
              </w:rPr>
              <w:t>Технические и функциональные характеристики Товара:</w:t>
            </w:r>
          </w:p>
          <w:p w:rsidR="008F2EAA" w:rsidRPr="00306582" w:rsidRDefault="008F2EAA" w:rsidP="008F2EAA">
            <w:pPr>
              <w:widowControl w:val="0"/>
              <w:snapToGrid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1. Ходунки – вспомогательное техническое средство с двумя колесиками и двумя рукоятками, предназначенное для облегчения ходьбы пользователя, управляемое обеими руками пользователя, возможно в комбинации с верхней частью тела.</w:t>
            </w:r>
          </w:p>
          <w:p w:rsidR="008F2EAA" w:rsidRPr="00306582" w:rsidRDefault="008F2EAA" w:rsidP="008F2EAA">
            <w:pPr>
              <w:widowControl w:val="0"/>
              <w:snapToGrid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2. Двухколесный ходунок устроен следующим образом: два колеса спереди и две ножки с резиновыми наконечниками сзади обладать высокой устойчивостью.</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3. По соотношению высоты ходунков и роста пользователя несколько типоразмеров ходунков, благодаря механизму регулирования высоты.</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4. Рукоятки (ручки) ходунков изготовлены из неабсорбирующего материала, обладающего низкой теплопроводностью, иметь такую форму, которая обеспечивает прочность их захвата (отсутствие скольжения рук при захвате), а также легкость чистки и санитарной обработки, ширина рукояток не менее 25 мм. не более 50 мм.</w:t>
            </w:r>
          </w:p>
          <w:p w:rsidR="002800DE" w:rsidRPr="00306582" w:rsidRDefault="002800DE"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Допустимая масса пользователя не менее100 кг.</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5. Устройство регулирования высоты имеет отчетливые отметки с указанием максимально допустимого удлинения.</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6. Регулировать высоту и складывать ходунки пользователь может без применения специальных инструментов.</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7. Устройство складывания обеспечивает надежную фиксацию ходунков в рабочем положении.</w:t>
            </w:r>
            <w:r w:rsidRPr="00306582">
              <w:rPr>
                <w:rFonts w:ascii="Times New Roman" w:eastAsia="DejaVu Sans" w:hAnsi="Times New Roman" w:cs="Times New Roman"/>
                <w:kern w:val="1"/>
                <w:sz w:val="20"/>
                <w:szCs w:val="20"/>
              </w:rPr>
              <w:br/>
              <w:t>В комплект входит:</w:t>
            </w:r>
          </w:p>
          <w:p w:rsidR="008F2EAA" w:rsidRPr="00306582" w:rsidRDefault="008F2EAA" w:rsidP="008F2EAA">
            <w:pPr>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ходунки;</w:t>
            </w:r>
          </w:p>
          <w:p w:rsidR="008F2EAA" w:rsidRPr="00306582" w:rsidRDefault="008F2EAA" w:rsidP="008F2EAA">
            <w:pPr>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паспорт на изделие;</w:t>
            </w:r>
          </w:p>
          <w:p w:rsidR="008F2EAA" w:rsidRPr="00306582" w:rsidRDefault="008F2EAA" w:rsidP="008F2EAA">
            <w:pPr>
              <w:spacing w:after="0"/>
              <w:jc w:val="both"/>
              <w:rPr>
                <w:rFonts w:ascii="Times New Roman" w:eastAsia="Calibri" w:hAnsi="Times New Roman" w:cs="Times New Roman"/>
                <w:color w:val="000000"/>
                <w:kern w:val="1"/>
                <w:sz w:val="20"/>
                <w:szCs w:val="20"/>
              </w:rPr>
            </w:pPr>
            <w:r w:rsidRPr="00306582">
              <w:rPr>
                <w:rFonts w:ascii="Times New Roman" w:eastAsia="Calibri" w:hAnsi="Times New Roman" w:cs="Times New Roman"/>
                <w:color w:val="000000"/>
                <w:kern w:val="1"/>
                <w:sz w:val="20"/>
                <w:szCs w:val="20"/>
              </w:rPr>
              <w:t>- гарантийный талон.</w:t>
            </w:r>
          </w:p>
          <w:p w:rsidR="008F2EAA" w:rsidRPr="00306582" w:rsidRDefault="008F2EAA" w:rsidP="008F2EAA">
            <w:pPr>
              <w:widowControl w:val="0"/>
              <w:snapToGrid w:val="0"/>
              <w:spacing w:after="0"/>
              <w:jc w:val="both"/>
              <w:rPr>
                <w:rFonts w:ascii="Times New Roman" w:eastAsia="Lucida Sans Unicode" w:hAnsi="Times New Roman" w:cs="Times New Roman"/>
                <w:b/>
                <w:kern w:val="1"/>
                <w:sz w:val="20"/>
                <w:szCs w:val="20"/>
              </w:rPr>
            </w:pPr>
            <w:r w:rsidRPr="00306582">
              <w:rPr>
                <w:rFonts w:ascii="Times New Roman" w:eastAsia="Lucida Sans Unicode" w:hAnsi="Times New Roman" w:cs="Times New Roman"/>
                <w:b/>
                <w:kern w:val="1"/>
                <w:sz w:val="20"/>
                <w:szCs w:val="20"/>
              </w:rPr>
              <w:t>Требования к качеству:</w:t>
            </w:r>
          </w:p>
          <w:p w:rsidR="008F2EAA" w:rsidRPr="00306582" w:rsidRDefault="008F2EAA" w:rsidP="008F2EAA">
            <w:pPr>
              <w:widowControl w:val="0"/>
              <w:snapToGrid w:val="0"/>
              <w:jc w:val="both"/>
              <w:rPr>
                <w:rFonts w:ascii="Times New Roman" w:eastAsia="Lucida Sans Unicode" w:hAnsi="Times New Roman" w:cs="Times New Roman"/>
                <w:kern w:val="2"/>
                <w:sz w:val="20"/>
                <w:szCs w:val="20"/>
              </w:rPr>
            </w:pPr>
            <w:r w:rsidRPr="00306582">
              <w:rPr>
                <w:rFonts w:ascii="Times New Roman" w:eastAsia="Lucida Sans Unicode" w:hAnsi="Times New Roman" w:cs="Times New Roman"/>
                <w:kern w:val="2"/>
                <w:sz w:val="20"/>
                <w:szCs w:val="20"/>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8F2EAA" w:rsidRPr="00306582" w:rsidRDefault="008F2EAA" w:rsidP="008F2EAA">
            <w:pPr>
              <w:widowControl w:val="0"/>
              <w:snapToGrid w:val="0"/>
              <w:spacing w:after="0"/>
              <w:jc w:val="both"/>
              <w:rPr>
                <w:rFonts w:ascii="Times New Roman" w:eastAsia="Lucida Sans Unicode" w:hAnsi="Times New Roman" w:cs="Times New Roman"/>
                <w:b/>
                <w:kern w:val="1"/>
                <w:sz w:val="20"/>
                <w:szCs w:val="20"/>
              </w:rPr>
            </w:pPr>
            <w:r w:rsidRPr="00306582">
              <w:rPr>
                <w:rFonts w:ascii="Times New Roman" w:eastAsia="Lucida Sans Unicode" w:hAnsi="Times New Roman" w:cs="Times New Roman"/>
                <w:b/>
                <w:kern w:val="1"/>
                <w:sz w:val="20"/>
                <w:szCs w:val="20"/>
              </w:rPr>
              <w:t>Требования к транспортировке:</w:t>
            </w:r>
          </w:p>
          <w:p w:rsidR="008F2EAA" w:rsidRPr="00306582" w:rsidRDefault="008F2EAA" w:rsidP="008F2EAA">
            <w:pPr>
              <w:widowControl w:val="0"/>
              <w:snapToGrid w:val="0"/>
              <w:spacing w:after="0"/>
              <w:jc w:val="both"/>
              <w:rPr>
                <w:rFonts w:ascii="Times New Roman" w:eastAsia="Lucida Sans Unicode" w:hAnsi="Times New Roman" w:cs="Times New Roman"/>
                <w:kern w:val="1"/>
                <w:sz w:val="20"/>
                <w:szCs w:val="20"/>
              </w:rPr>
            </w:pPr>
            <w:r w:rsidRPr="00306582">
              <w:rPr>
                <w:rFonts w:ascii="Times New Roman" w:eastAsia="Lucida Sans Unicode" w:hAnsi="Times New Roman" w:cs="Times New Roman"/>
                <w:kern w:val="2"/>
                <w:sz w:val="20"/>
                <w:szCs w:val="20"/>
              </w:rPr>
              <w:t>Транспортировка осуществляется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8F2EAA" w:rsidRPr="00306582" w:rsidRDefault="008F2EAA" w:rsidP="008F2EAA">
            <w:pPr>
              <w:widowControl w:val="0"/>
              <w:snapToGrid w:val="0"/>
              <w:spacing w:after="0"/>
              <w:jc w:val="both"/>
              <w:rPr>
                <w:rFonts w:ascii="Times New Roman" w:eastAsia="Lucida Sans Unicode" w:hAnsi="Times New Roman" w:cs="Times New Roman"/>
                <w:b/>
                <w:kern w:val="1"/>
                <w:sz w:val="20"/>
                <w:szCs w:val="20"/>
              </w:rPr>
            </w:pPr>
            <w:r w:rsidRPr="00306582">
              <w:rPr>
                <w:rFonts w:ascii="Times New Roman" w:eastAsia="Lucida Sans Unicode" w:hAnsi="Times New Roman" w:cs="Times New Roman"/>
                <w:b/>
                <w:kern w:val="1"/>
                <w:sz w:val="20"/>
                <w:szCs w:val="20"/>
              </w:rPr>
              <w:t>Требования к упаковке:</w:t>
            </w:r>
          </w:p>
          <w:p w:rsidR="008F2EAA" w:rsidRPr="00306582" w:rsidRDefault="008F2EAA" w:rsidP="008F2EAA">
            <w:pPr>
              <w:snapToGrid w:val="0"/>
              <w:rPr>
                <w:rFonts w:ascii="Times New Roman" w:hAnsi="Times New Roman" w:cs="Times New Roman"/>
                <w:sz w:val="20"/>
                <w:szCs w:val="20"/>
              </w:rPr>
            </w:pPr>
            <w:r w:rsidRPr="00306582">
              <w:rPr>
                <w:rFonts w:ascii="Times New Roman" w:eastAsia="Calibri" w:hAnsi="Times New Roman" w:cs="Times New Roman"/>
                <w:kern w:val="2"/>
                <w:sz w:val="20"/>
                <w:szCs w:val="20"/>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8F2EAA" w:rsidRPr="00306582" w:rsidRDefault="008F2EAA" w:rsidP="008F2EAA">
            <w:pPr>
              <w:suppressAutoHyphens/>
              <w:autoSpaceDE w:val="0"/>
              <w:autoSpaceDN w:val="0"/>
              <w:spacing w:after="0" w:line="240" w:lineRule="auto"/>
              <w:ind w:right="132"/>
              <w:jc w:val="both"/>
              <w:rPr>
                <w:rFonts w:ascii="Times New Roman" w:eastAsia="Times New Roman" w:hAnsi="Times New Roman" w:cs="Times New Roman"/>
                <w:bCs/>
                <w:sz w:val="20"/>
                <w:szCs w:val="20"/>
                <w:lang w:eastAsia="ru-RU"/>
              </w:rPr>
            </w:pPr>
            <w:r w:rsidRPr="00306582">
              <w:rPr>
                <w:rFonts w:ascii="Times New Roman" w:eastAsia="Times New Roman" w:hAnsi="Times New Roman" w:cs="Times New Roman"/>
                <w:bCs/>
                <w:sz w:val="20"/>
                <w:szCs w:val="20"/>
                <w:lang w:eastAsia="ru-RU"/>
              </w:rPr>
              <w:t xml:space="preserve"> 47</w:t>
            </w:r>
          </w:p>
        </w:tc>
      </w:tr>
      <w:tr w:rsidR="008F2EAA" w:rsidRPr="00306582" w:rsidTr="00FD2645">
        <w:trPr>
          <w:trHeight w:val="1216"/>
        </w:trPr>
        <w:tc>
          <w:tcPr>
            <w:tcW w:w="426" w:type="dxa"/>
            <w:tcMar>
              <w:top w:w="55" w:type="dxa"/>
              <w:left w:w="55" w:type="dxa"/>
              <w:bottom w:w="55" w:type="dxa"/>
              <w:right w:w="55" w:type="dxa"/>
            </w:tcMar>
          </w:tcPr>
          <w:p w:rsidR="008F2EAA" w:rsidRPr="00306582" w:rsidRDefault="008F2EAA" w:rsidP="008F2EAA">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06582">
              <w:rPr>
                <w:rFonts w:ascii="Times New Roman" w:eastAsia="Times New Roman" w:hAnsi="Times New Roman" w:cs="Times New Roman"/>
                <w:bCs/>
                <w:color w:val="000000" w:themeColor="text1"/>
                <w:kern w:val="3"/>
                <w:sz w:val="20"/>
                <w:szCs w:val="20"/>
                <w:lang w:eastAsia="ru-RU"/>
              </w:rPr>
              <w:lastRenderedPageBreak/>
              <w:t>3</w:t>
            </w:r>
          </w:p>
        </w:tc>
        <w:tc>
          <w:tcPr>
            <w:tcW w:w="1493" w:type="dxa"/>
            <w:tcBorders>
              <w:right w:val="single" w:sz="4" w:space="0" w:color="auto"/>
            </w:tcBorders>
            <w:tcMar>
              <w:top w:w="55" w:type="dxa"/>
              <w:left w:w="55" w:type="dxa"/>
              <w:bottom w:w="55" w:type="dxa"/>
              <w:right w:w="55" w:type="dxa"/>
            </w:tcMar>
          </w:tcPr>
          <w:p w:rsidR="008F2EAA" w:rsidRPr="00306582" w:rsidRDefault="008F2EAA" w:rsidP="008F2EAA">
            <w:pPr>
              <w:snapToGrid w:val="0"/>
              <w:jc w:val="center"/>
              <w:rPr>
                <w:rFonts w:ascii="Times New Roman" w:hAnsi="Times New Roman" w:cs="Times New Roman"/>
                <w:color w:val="000000"/>
                <w:sz w:val="20"/>
                <w:szCs w:val="20"/>
              </w:rPr>
            </w:pPr>
            <w:r w:rsidRPr="00306582">
              <w:rPr>
                <w:rFonts w:ascii="Times New Roman" w:hAnsi="Times New Roman" w:cs="Times New Roman"/>
                <w:sz w:val="20"/>
                <w:szCs w:val="20"/>
              </w:rPr>
              <w:t>6-10-05. Ходунки-роллаторы</w:t>
            </w:r>
          </w:p>
        </w:tc>
        <w:tc>
          <w:tcPr>
            <w:tcW w:w="1134" w:type="dxa"/>
            <w:tcBorders>
              <w:right w:val="single" w:sz="4" w:space="0" w:color="auto"/>
            </w:tcBorders>
          </w:tcPr>
          <w:p w:rsidR="008F2EAA" w:rsidRPr="00306582" w:rsidRDefault="008F2EAA" w:rsidP="008F2EAA">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306582">
              <w:rPr>
                <w:rFonts w:ascii="Times New Roman" w:hAnsi="Times New Roman" w:cs="Times New Roman"/>
                <w:sz w:val="20"/>
                <w:szCs w:val="20"/>
              </w:rPr>
              <w:t>32.50.22.129-00000012- Ходунки опорные стандартные, складные</w:t>
            </w:r>
          </w:p>
        </w:tc>
        <w:tc>
          <w:tcPr>
            <w:tcW w:w="10631" w:type="dxa"/>
            <w:tcBorders>
              <w:left w:val="single" w:sz="4" w:space="0" w:color="auto"/>
              <w:right w:val="single" w:sz="1" w:space="0" w:color="000000"/>
            </w:tcBorders>
            <w:shd w:val="clear" w:color="auto" w:fill="auto"/>
          </w:tcPr>
          <w:p w:rsidR="008F2EAA" w:rsidRPr="00306582" w:rsidRDefault="008F2EAA" w:rsidP="008F2EAA">
            <w:pPr>
              <w:pStyle w:val="font5"/>
              <w:snapToGrid w:val="0"/>
              <w:spacing w:before="0" w:after="0"/>
              <w:jc w:val="both"/>
              <w:rPr>
                <w:sz w:val="20"/>
                <w:szCs w:val="20"/>
              </w:rPr>
            </w:pPr>
            <w:r w:rsidRPr="00306582">
              <w:rPr>
                <w:sz w:val="20"/>
                <w:szCs w:val="20"/>
              </w:rPr>
              <w:t>Технические и функциональные характеристики Товара:</w:t>
            </w:r>
          </w:p>
          <w:p w:rsidR="008F2EAA" w:rsidRPr="00306582" w:rsidRDefault="008F2EAA" w:rsidP="008F2EAA">
            <w:pPr>
              <w:widowControl w:val="0"/>
              <w:snapToGrid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1. Ходунки – вспомогательное техническое средство, предназначенное для облегчения ходьбы в помещении, с четырьмя опорами и двумя рукоятками, управляемое обеими руками пользователя, возможно в комбинации с верхней частью тела.</w:t>
            </w:r>
          </w:p>
          <w:p w:rsidR="008F2EAA" w:rsidRPr="00306582" w:rsidRDefault="008F2EAA" w:rsidP="008F2EAA">
            <w:pPr>
              <w:widowControl w:val="0"/>
              <w:snapToGrid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2. По соотношению высоты ходунков и роста пользователя несколько типоразмеров ходунков, благодаря механизму регулирования высоты.</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3. Ходунки не имеют трещин, отслоений покрытий и других дефектов внешнего вида.</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4. Рукоятки (ручки) ходунков изготовлены из неабсорбирующего материала, обладающего низкой теплопроводностью, иметь такую форму, которая обеспечивает прочность их захвата (отсутствие скольжения рук при захвате), а также легкость чистки и санитарной обработки. </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5. Устройство регулирования высоты имеет отчетливые отметки с указанием максимально допустимого удлинения.</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6. Конструкция роллатора предусматривает небольшое сидение, поперечную прочную перекладину, играющую роль спинки.</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7. Регулировать высоту и складывать ходунки пользователь может без применения специальных инструментов.</w:t>
            </w:r>
            <w:r w:rsidRPr="00306582">
              <w:rPr>
                <w:rFonts w:ascii="Times New Roman" w:eastAsia="DejaVu Sans" w:hAnsi="Times New Roman" w:cs="Times New Roman"/>
                <w:kern w:val="1"/>
                <w:sz w:val="20"/>
                <w:szCs w:val="20"/>
              </w:rPr>
              <w:br/>
              <w:t>8. Ходунки о</w:t>
            </w:r>
            <w:r w:rsidRPr="00306582">
              <w:rPr>
                <w:rFonts w:ascii="Times New Roman" w:hAnsi="Times New Roman" w:cs="Times New Roman"/>
                <w:bCs/>
                <w:color w:val="000000"/>
                <w:sz w:val="20"/>
                <w:szCs w:val="20"/>
              </w:rPr>
              <w:t>снащены ручными тормозами, обеспечивающими притормаживание при движении</w:t>
            </w:r>
            <w:r w:rsidRPr="00306582">
              <w:rPr>
                <w:rFonts w:ascii="Times New Roman" w:eastAsia="DejaVu Sans" w:hAnsi="Times New Roman" w:cs="Times New Roman"/>
                <w:kern w:val="1"/>
                <w:sz w:val="20"/>
                <w:szCs w:val="20"/>
              </w:rPr>
              <w:t xml:space="preserve">. </w:t>
            </w:r>
          </w:p>
          <w:p w:rsidR="008F2EAA" w:rsidRPr="00306582" w:rsidRDefault="008F2EAA" w:rsidP="008F2EAA">
            <w:pPr>
              <w:widowControl w:val="0"/>
              <w:spacing w:after="0"/>
              <w:ind w:left="131" w:right="131"/>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9. Устройство складывания обеспечивает надежную фиксацию ходунков в рабочем положении.</w:t>
            </w:r>
            <w:r w:rsidRPr="00306582">
              <w:rPr>
                <w:rFonts w:ascii="Times New Roman" w:eastAsia="DejaVu Sans" w:hAnsi="Times New Roman" w:cs="Times New Roman"/>
                <w:kern w:val="1"/>
                <w:sz w:val="20"/>
                <w:szCs w:val="20"/>
              </w:rPr>
              <w:br/>
              <w:t xml:space="preserve">10. </w:t>
            </w:r>
            <w:r w:rsidR="002800DE" w:rsidRPr="00306582">
              <w:rPr>
                <w:rFonts w:ascii="Times New Roman" w:eastAsia="DejaVu Sans" w:hAnsi="Times New Roman" w:cs="Times New Roman"/>
                <w:kern w:val="1"/>
                <w:sz w:val="20"/>
                <w:szCs w:val="20"/>
              </w:rPr>
              <w:t>Допустимая масса пользователя не менее100 кг.</w:t>
            </w:r>
          </w:p>
          <w:p w:rsidR="008F2EAA" w:rsidRPr="00306582" w:rsidRDefault="008F2EAA" w:rsidP="008F2EAA">
            <w:pPr>
              <w:widowControl w:val="0"/>
              <w:spacing w:after="0"/>
              <w:ind w:left="131" w:right="131"/>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В комплект входит:</w:t>
            </w:r>
          </w:p>
          <w:p w:rsidR="008F2EAA" w:rsidRPr="00306582" w:rsidRDefault="008F2EAA" w:rsidP="008F2EAA">
            <w:pPr>
              <w:spacing w:after="0"/>
              <w:ind w:left="131" w:right="131"/>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ходунки;</w:t>
            </w:r>
          </w:p>
          <w:p w:rsidR="008F2EAA" w:rsidRPr="00306582" w:rsidRDefault="008F2EAA" w:rsidP="008F2EAA">
            <w:pPr>
              <w:spacing w:after="0"/>
              <w:ind w:left="131" w:right="131"/>
              <w:jc w:val="both"/>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паспорт на изделие, либо документ, содержащий описание и правила эксплуатации товара на русском языке (указать);</w:t>
            </w:r>
          </w:p>
          <w:p w:rsidR="008F2EAA" w:rsidRPr="00306582" w:rsidRDefault="008F2EAA" w:rsidP="008F2EAA">
            <w:pPr>
              <w:widowControl w:val="0"/>
              <w:snapToGrid w:val="0"/>
              <w:spacing w:after="0"/>
              <w:ind w:left="131" w:right="131"/>
              <w:rPr>
                <w:rFonts w:ascii="Times New Roman" w:eastAsia="Lucida Sans Unicode" w:hAnsi="Times New Roman" w:cs="Times New Roman"/>
                <w:kern w:val="1"/>
                <w:sz w:val="20"/>
                <w:szCs w:val="20"/>
              </w:rPr>
            </w:pPr>
            <w:r w:rsidRPr="00306582">
              <w:rPr>
                <w:rFonts w:ascii="Times New Roman" w:eastAsia="Lucida Sans Unicode" w:hAnsi="Times New Roman" w:cs="Times New Roman"/>
                <w:kern w:val="1"/>
                <w:sz w:val="20"/>
                <w:szCs w:val="20"/>
              </w:rPr>
              <w:t>- гарантийный талон.</w:t>
            </w:r>
          </w:p>
          <w:p w:rsidR="008F2EAA" w:rsidRPr="00306582" w:rsidRDefault="008F2EAA" w:rsidP="008F2EAA">
            <w:pPr>
              <w:widowControl w:val="0"/>
              <w:snapToGrid w:val="0"/>
              <w:spacing w:after="0"/>
              <w:ind w:left="131" w:right="131"/>
              <w:rPr>
                <w:rFonts w:ascii="Times New Roman" w:eastAsia="Lucida Sans Unicode" w:hAnsi="Times New Roman" w:cs="Times New Roman"/>
                <w:sz w:val="20"/>
                <w:szCs w:val="20"/>
              </w:rPr>
            </w:pPr>
            <w:r w:rsidRPr="00306582">
              <w:rPr>
                <w:rFonts w:ascii="Times New Roman" w:eastAsia="Lucida Sans Unicode" w:hAnsi="Times New Roman" w:cs="Times New Roman"/>
                <w:sz w:val="20"/>
                <w:szCs w:val="20"/>
              </w:rPr>
              <w:t>11. Ходунки отвечают требованиям:</w:t>
            </w:r>
          </w:p>
          <w:tbl>
            <w:tblPr>
              <w:tblW w:w="718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89"/>
              <w:gridCol w:w="95"/>
            </w:tblGrid>
            <w:tr w:rsidR="008F2EAA" w:rsidRPr="00306582" w:rsidTr="00C129A1">
              <w:trPr>
                <w:trHeight w:val="255"/>
                <w:tblCellSpacing w:w="15" w:type="dxa"/>
              </w:trPr>
              <w:tc>
                <w:tcPr>
                  <w:tcW w:w="7058" w:type="dxa"/>
                  <w:vAlign w:val="center"/>
                  <w:hideMark/>
                </w:tcPr>
                <w:p w:rsidR="008F2EAA" w:rsidRPr="00306582" w:rsidRDefault="008F2EAA" w:rsidP="008F2EAA">
                  <w:pPr>
                    <w:pStyle w:val="ConsPlusNormal"/>
                    <w:tabs>
                      <w:tab w:val="num" w:pos="0"/>
                    </w:tabs>
                    <w:ind w:left="131" w:right="131" w:firstLine="0"/>
                    <w:jc w:val="both"/>
                    <w:rPr>
                      <w:rFonts w:ascii="Times New Roman" w:hAnsi="Times New Roman" w:cs="Times New Roman"/>
                      <w:bCs/>
                    </w:rPr>
                  </w:pPr>
                  <w:r w:rsidRPr="00306582">
                    <w:rPr>
                      <w:rFonts w:ascii="Times New Roman" w:hAnsi="Times New Roman" w:cs="Times New Roman"/>
                      <w:color w:val="000000"/>
                    </w:rPr>
                    <w:t>Товар соответствует требованиям стандартов серии ГОСТ Р 51632-2021 «Технические средства реабилитации людей с ограничениями жизнедеятельности. Общие технические требования и методы испытаний».</w:t>
                  </w:r>
                </w:p>
              </w:tc>
              <w:tc>
                <w:tcPr>
                  <w:tcW w:w="36" w:type="dxa"/>
                  <w:vAlign w:val="center"/>
                  <w:hideMark/>
                </w:tcPr>
                <w:p w:rsidR="008F2EAA" w:rsidRPr="00306582" w:rsidRDefault="008F2EAA" w:rsidP="008F2EAA">
                  <w:pPr>
                    <w:ind w:left="131" w:right="131"/>
                    <w:rPr>
                      <w:rFonts w:ascii="Times New Roman" w:hAnsi="Times New Roman" w:cs="Times New Roman"/>
                      <w:sz w:val="20"/>
                      <w:szCs w:val="20"/>
                    </w:rPr>
                  </w:pPr>
                </w:p>
              </w:tc>
            </w:tr>
          </w:tbl>
          <w:p w:rsidR="008F2EAA" w:rsidRPr="00306582" w:rsidRDefault="008F2EAA" w:rsidP="008F2EAA">
            <w:pPr>
              <w:pStyle w:val="font5"/>
              <w:snapToGrid w:val="0"/>
              <w:spacing w:before="0" w:after="0"/>
              <w:ind w:left="131" w:right="131"/>
              <w:jc w:val="both"/>
              <w:rPr>
                <w:sz w:val="20"/>
                <w:szCs w:val="20"/>
              </w:rPr>
            </w:pPr>
            <w:r w:rsidRPr="00306582">
              <w:rPr>
                <w:sz w:val="20"/>
                <w:szCs w:val="20"/>
              </w:rPr>
              <w:t>Требования к качеству:</w:t>
            </w:r>
          </w:p>
          <w:p w:rsidR="008F2EAA" w:rsidRPr="00306582" w:rsidRDefault="008F2EAA" w:rsidP="008F2EAA">
            <w:pPr>
              <w:pStyle w:val="font5"/>
              <w:snapToGrid w:val="0"/>
              <w:spacing w:before="0" w:after="0"/>
              <w:ind w:left="131" w:right="131"/>
              <w:jc w:val="both"/>
              <w:rPr>
                <w:kern w:val="2"/>
                <w:sz w:val="20"/>
                <w:szCs w:val="20"/>
              </w:rPr>
            </w:pPr>
            <w:r w:rsidRPr="00306582">
              <w:rPr>
                <w:kern w:val="2"/>
                <w:sz w:val="20"/>
                <w:szCs w:val="20"/>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8F2EAA" w:rsidRPr="00306582" w:rsidRDefault="008F2EAA" w:rsidP="008F2EAA">
            <w:pPr>
              <w:pStyle w:val="font5"/>
              <w:snapToGrid w:val="0"/>
              <w:spacing w:before="0" w:after="0"/>
              <w:ind w:left="131" w:right="131"/>
              <w:jc w:val="both"/>
              <w:rPr>
                <w:sz w:val="20"/>
                <w:szCs w:val="20"/>
              </w:rPr>
            </w:pPr>
            <w:r w:rsidRPr="00306582">
              <w:rPr>
                <w:sz w:val="20"/>
                <w:szCs w:val="20"/>
              </w:rPr>
              <w:t>Требования к транспортировке:</w:t>
            </w:r>
          </w:p>
          <w:p w:rsidR="008F2EAA" w:rsidRPr="00306582" w:rsidRDefault="008F2EAA" w:rsidP="008F2EAA">
            <w:pPr>
              <w:pStyle w:val="font5"/>
              <w:snapToGrid w:val="0"/>
              <w:spacing w:before="0" w:after="0"/>
              <w:ind w:left="131" w:right="131"/>
              <w:jc w:val="both"/>
              <w:rPr>
                <w:sz w:val="20"/>
                <w:szCs w:val="20"/>
              </w:rPr>
            </w:pPr>
            <w:r w:rsidRPr="00306582">
              <w:rPr>
                <w:kern w:val="2"/>
                <w:sz w:val="20"/>
                <w:szCs w:val="20"/>
              </w:rPr>
              <w:t>Транспортировка осуществляется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8F2EAA" w:rsidRPr="00306582" w:rsidRDefault="008F2EAA" w:rsidP="008F2EAA">
            <w:pPr>
              <w:pStyle w:val="font5"/>
              <w:snapToGrid w:val="0"/>
              <w:spacing w:before="0" w:after="0"/>
              <w:ind w:left="131" w:right="131"/>
              <w:jc w:val="both"/>
              <w:rPr>
                <w:sz w:val="20"/>
                <w:szCs w:val="20"/>
              </w:rPr>
            </w:pPr>
            <w:r w:rsidRPr="00306582">
              <w:rPr>
                <w:sz w:val="20"/>
                <w:szCs w:val="20"/>
              </w:rPr>
              <w:t>Требования к упаковке:</w:t>
            </w:r>
          </w:p>
          <w:p w:rsidR="008F2EAA" w:rsidRPr="00306582" w:rsidRDefault="008F2EAA" w:rsidP="008F2EAA">
            <w:pPr>
              <w:widowControl w:val="0"/>
              <w:snapToGrid w:val="0"/>
              <w:rPr>
                <w:rFonts w:ascii="Times New Roman" w:eastAsia="DejaVu Sans" w:hAnsi="Times New Roman" w:cs="Times New Roman"/>
                <w:kern w:val="1"/>
                <w:sz w:val="20"/>
                <w:szCs w:val="20"/>
              </w:rPr>
            </w:pPr>
            <w:r w:rsidRPr="00306582">
              <w:rPr>
                <w:rFonts w:ascii="Times New Roman" w:hAnsi="Times New Roman" w:cs="Times New Roman"/>
                <w:kern w:val="2"/>
                <w:sz w:val="20"/>
                <w:szCs w:val="20"/>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8F2EAA" w:rsidRPr="00306582" w:rsidRDefault="008F2EAA" w:rsidP="008F2EAA">
            <w:pPr>
              <w:suppressAutoHyphens/>
              <w:autoSpaceDE w:val="0"/>
              <w:autoSpaceDN w:val="0"/>
              <w:spacing w:after="0" w:line="240" w:lineRule="auto"/>
              <w:ind w:right="132"/>
              <w:jc w:val="both"/>
              <w:rPr>
                <w:rFonts w:ascii="Times New Roman" w:eastAsia="Times New Roman" w:hAnsi="Times New Roman" w:cs="Times New Roman"/>
                <w:bCs/>
                <w:sz w:val="20"/>
                <w:szCs w:val="20"/>
                <w:lang w:eastAsia="ru-RU"/>
              </w:rPr>
            </w:pPr>
            <w:r w:rsidRPr="00306582">
              <w:rPr>
                <w:rFonts w:ascii="Times New Roman" w:eastAsia="Times New Roman" w:hAnsi="Times New Roman" w:cs="Times New Roman"/>
                <w:bCs/>
                <w:sz w:val="20"/>
                <w:szCs w:val="20"/>
                <w:lang w:eastAsia="ru-RU"/>
              </w:rPr>
              <w:t xml:space="preserve">  44</w:t>
            </w:r>
          </w:p>
        </w:tc>
      </w:tr>
      <w:tr w:rsidR="008F2EAA" w:rsidRPr="00306582" w:rsidTr="009D549D">
        <w:trPr>
          <w:trHeight w:val="511"/>
        </w:trPr>
        <w:tc>
          <w:tcPr>
            <w:tcW w:w="426" w:type="dxa"/>
            <w:tcMar>
              <w:top w:w="55" w:type="dxa"/>
              <w:left w:w="55" w:type="dxa"/>
              <w:bottom w:w="55" w:type="dxa"/>
              <w:right w:w="55" w:type="dxa"/>
            </w:tcMar>
          </w:tcPr>
          <w:p w:rsidR="008F2EAA" w:rsidRPr="00306582" w:rsidRDefault="008F2EAA" w:rsidP="008F2EAA">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06582">
              <w:rPr>
                <w:rFonts w:ascii="Times New Roman" w:eastAsia="Times New Roman" w:hAnsi="Times New Roman" w:cs="Times New Roman"/>
                <w:bCs/>
                <w:color w:val="000000" w:themeColor="text1"/>
                <w:kern w:val="3"/>
                <w:sz w:val="20"/>
                <w:szCs w:val="20"/>
                <w:lang w:eastAsia="ru-RU"/>
              </w:rPr>
              <w:t>4</w:t>
            </w:r>
          </w:p>
        </w:tc>
        <w:tc>
          <w:tcPr>
            <w:tcW w:w="1493" w:type="dxa"/>
            <w:tcBorders>
              <w:right w:val="single" w:sz="4" w:space="0" w:color="auto"/>
            </w:tcBorders>
            <w:tcMar>
              <w:top w:w="55" w:type="dxa"/>
              <w:left w:w="55" w:type="dxa"/>
              <w:bottom w:w="55" w:type="dxa"/>
              <w:right w:w="55" w:type="dxa"/>
            </w:tcMar>
          </w:tcPr>
          <w:p w:rsidR="008F2EAA" w:rsidRPr="00306582" w:rsidRDefault="008F2EAA" w:rsidP="008F2EAA">
            <w:pPr>
              <w:widowControl w:val="0"/>
              <w:spacing w:after="0" w:line="240" w:lineRule="auto"/>
              <w:jc w:val="center"/>
              <w:rPr>
                <w:rFonts w:ascii="Times New Roman" w:eastAsia="Calibri" w:hAnsi="Times New Roman" w:cs="Times New Roman"/>
                <w:color w:val="000000" w:themeColor="text1"/>
                <w:sz w:val="20"/>
                <w:szCs w:val="20"/>
              </w:rPr>
            </w:pPr>
            <w:r w:rsidRPr="00306582">
              <w:rPr>
                <w:rFonts w:ascii="Times New Roman" w:hAnsi="Times New Roman" w:cs="Times New Roman"/>
                <w:sz w:val="20"/>
                <w:szCs w:val="20"/>
              </w:rPr>
              <w:t>6-10-03. Ходунки с опорой на предплечье</w:t>
            </w:r>
          </w:p>
        </w:tc>
        <w:tc>
          <w:tcPr>
            <w:tcW w:w="1134" w:type="dxa"/>
            <w:tcBorders>
              <w:right w:val="single" w:sz="4" w:space="0" w:color="auto"/>
            </w:tcBorders>
          </w:tcPr>
          <w:p w:rsidR="008F2EAA" w:rsidRPr="00306582" w:rsidRDefault="009D549D" w:rsidP="008F2EAA">
            <w:pPr>
              <w:pStyle w:val="ConsPlusNormal"/>
              <w:snapToGrid w:val="0"/>
              <w:ind w:hanging="10"/>
              <w:jc w:val="center"/>
              <w:rPr>
                <w:rFonts w:ascii="Times New Roman" w:hAnsi="Times New Roman" w:cs="Times New Roman"/>
              </w:rPr>
            </w:pPr>
            <w:r w:rsidRPr="00306582">
              <w:rPr>
                <w:rFonts w:ascii="Times New Roman" w:hAnsi="Times New Roman" w:cs="Times New Roman"/>
              </w:rPr>
              <w:t>32.50.22.129-00000012 - Ходунки опорные стандартные, складные</w:t>
            </w:r>
          </w:p>
        </w:tc>
        <w:tc>
          <w:tcPr>
            <w:tcW w:w="10631" w:type="dxa"/>
            <w:tcBorders>
              <w:left w:val="single" w:sz="4" w:space="0" w:color="auto"/>
              <w:right w:val="single" w:sz="1" w:space="0" w:color="000000"/>
            </w:tcBorders>
            <w:shd w:val="clear" w:color="auto" w:fill="auto"/>
          </w:tcPr>
          <w:p w:rsidR="008F2EAA" w:rsidRPr="00306582" w:rsidRDefault="008F2EAA" w:rsidP="008F2EAA">
            <w:pPr>
              <w:pStyle w:val="font5"/>
              <w:snapToGrid w:val="0"/>
              <w:spacing w:before="0" w:after="0"/>
              <w:jc w:val="both"/>
              <w:rPr>
                <w:sz w:val="20"/>
                <w:szCs w:val="20"/>
              </w:rPr>
            </w:pPr>
            <w:r w:rsidRPr="00306582">
              <w:rPr>
                <w:b/>
                <w:sz w:val="20"/>
                <w:szCs w:val="20"/>
              </w:rPr>
              <w:t>Технические и функциональные характеристики Товара:</w:t>
            </w:r>
          </w:p>
          <w:p w:rsidR="008F2EAA" w:rsidRPr="00306582" w:rsidRDefault="008F2EAA" w:rsidP="008F2EAA">
            <w:pPr>
              <w:widowControl w:val="0"/>
              <w:snapToGrid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1.Ходунки четырехколесные с опорой на предплечье предназначены для создания устойчивой опоры при ходьбе, вес тела при этом переносится на предплечье, за счет чего разгружается позвоночник и ноги.</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2.Ходунки изготовлены из прочных металлических сплавов.</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3.Ходунки оснащены мягким опорным столом, обтянутым искусственной кожей.</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4. Рукоятки (ручки) ходунков изготовлены из неабсорбирующего материала, обладающего низкой теплопроводностью, </w:t>
            </w:r>
            <w:r w:rsidRPr="00306582">
              <w:rPr>
                <w:rFonts w:ascii="Times New Roman" w:eastAsia="DejaVu Sans" w:hAnsi="Times New Roman" w:cs="Times New Roman"/>
                <w:kern w:val="1"/>
                <w:sz w:val="20"/>
                <w:szCs w:val="20"/>
              </w:rPr>
              <w:lastRenderedPageBreak/>
              <w:t xml:space="preserve">иметь такую форму, которая обеспечивает прочность их захвата (отсутствие скольжения рук при захвате), а также легкость чистки и санитарной обработки. </w:t>
            </w:r>
          </w:p>
          <w:p w:rsidR="008F2EAA" w:rsidRPr="00306582" w:rsidRDefault="009D549D"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5.Ходунки </w:t>
            </w:r>
            <w:r w:rsidR="008F2EAA" w:rsidRPr="00306582">
              <w:rPr>
                <w:rFonts w:ascii="Times New Roman" w:eastAsia="DejaVu Sans" w:hAnsi="Times New Roman" w:cs="Times New Roman"/>
                <w:kern w:val="1"/>
                <w:sz w:val="20"/>
                <w:szCs w:val="20"/>
              </w:rPr>
              <w:t>легко регулир</w:t>
            </w:r>
            <w:r w:rsidRPr="00306582">
              <w:rPr>
                <w:rFonts w:ascii="Times New Roman" w:eastAsia="DejaVu Sans" w:hAnsi="Times New Roman" w:cs="Times New Roman"/>
                <w:kern w:val="1"/>
                <w:sz w:val="20"/>
                <w:szCs w:val="20"/>
              </w:rPr>
              <w:t>уются</w:t>
            </w:r>
            <w:r w:rsidR="008F2EAA" w:rsidRPr="00306582">
              <w:rPr>
                <w:rFonts w:ascii="Times New Roman" w:eastAsia="DejaVu Sans" w:hAnsi="Times New Roman" w:cs="Times New Roman"/>
                <w:kern w:val="1"/>
                <w:sz w:val="20"/>
                <w:szCs w:val="20"/>
              </w:rPr>
              <w:t xml:space="preserve"> по высоте.</w:t>
            </w:r>
          </w:p>
          <w:p w:rsidR="002800DE" w:rsidRPr="00306582" w:rsidRDefault="002800DE"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Допустимая масса пользователя не менее100 кг.</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6.Ходунки оборудованы четырьмя колесами с двумя тормозами.</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В комплект </w:t>
            </w:r>
            <w:r w:rsidR="009D549D" w:rsidRPr="00306582">
              <w:rPr>
                <w:rFonts w:ascii="Times New Roman" w:eastAsia="DejaVu Sans" w:hAnsi="Times New Roman" w:cs="Times New Roman"/>
                <w:kern w:val="1"/>
                <w:sz w:val="20"/>
                <w:szCs w:val="20"/>
              </w:rPr>
              <w:t>входит</w:t>
            </w:r>
            <w:r w:rsidRPr="00306582">
              <w:rPr>
                <w:rFonts w:ascii="Times New Roman" w:eastAsia="DejaVu Sans" w:hAnsi="Times New Roman" w:cs="Times New Roman"/>
                <w:kern w:val="1"/>
                <w:sz w:val="20"/>
                <w:szCs w:val="20"/>
              </w:rPr>
              <w:t>:</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ходунки;</w:t>
            </w:r>
          </w:p>
          <w:p w:rsidR="008F2EAA" w:rsidRPr="00306582" w:rsidRDefault="008F2EAA" w:rsidP="008F2EAA">
            <w:pPr>
              <w:widowControl w:val="0"/>
              <w:spacing w:after="0"/>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паспорт на изделие, либо документ, содержащий описание и правила эксплуатации товара (на русском языке);</w:t>
            </w:r>
          </w:p>
          <w:p w:rsidR="008F2EAA" w:rsidRPr="00306582" w:rsidRDefault="008F2EAA" w:rsidP="008F2EAA">
            <w:pPr>
              <w:pStyle w:val="font5"/>
              <w:snapToGrid w:val="0"/>
              <w:spacing w:before="0" w:after="0"/>
              <w:jc w:val="both"/>
              <w:rPr>
                <w:rFonts w:eastAsia="Lucida Sans Unicode"/>
                <w:sz w:val="20"/>
                <w:szCs w:val="20"/>
              </w:rPr>
            </w:pPr>
            <w:r w:rsidRPr="00306582">
              <w:rPr>
                <w:rFonts w:eastAsia="Lucida Sans Unicode"/>
                <w:sz w:val="20"/>
                <w:szCs w:val="20"/>
              </w:rPr>
              <w:t>- гарантийный талон.</w:t>
            </w:r>
          </w:p>
          <w:p w:rsidR="008F2EAA" w:rsidRPr="00306582" w:rsidRDefault="008F2EAA" w:rsidP="008F2EAA">
            <w:pPr>
              <w:pStyle w:val="font5"/>
              <w:snapToGrid w:val="0"/>
              <w:spacing w:before="0" w:after="0"/>
              <w:jc w:val="both"/>
              <w:rPr>
                <w:b/>
                <w:sz w:val="20"/>
                <w:szCs w:val="20"/>
              </w:rPr>
            </w:pPr>
            <w:r w:rsidRPr="00306582">
              <w:rPr>
                <w:b/>
                <w:sz w:val="20"/>
                <w:szCs w:val="20"/>
              </w:rPr>
              <w:t>Требования к качеству:</w:t>
            </w:r>
          </w:p>
          <w:p w:rsidR="008F2EAA" w:rsidRPr="00306582" w:rsidRDefault="008F2EAA" w:rsidP="008F2EAA">
            <w:pPr>
              <w:pStyle w:val="font5"/>
              <w:snapToGrid w:val="0"/>
              <w:spacing w:before="0" w:after="0"/>
              <w:jc w:val="both"/>
              <w:rPr>
                <w:kern w:val="2"/>
                <w:sz w:val="20"/>
                <w:szCs w:val="20"/>
              </w:rPr>
            </w:pPr>
            <w:r w:rsidRPr="00306582">
              <w:rPr>
                <w:kern w:val="2"/>
                <w:sz w:val="20"/>
                <w:szCs w:val="20"/>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8F2EAA" w:rsidRPr="00306582" w:rsidRDefault="008F2EAA" w:rsidP="008F2EAA">
            <w:pPr>
              <w:pStyle w:val="font5"/>
              <w:snapToGrid w:val="0"/>
              <w:spacing w:before="0" w:after="0"/>
              <w:jc w:val="both"/>
              <w:rPr>
                <w:b/>
                <w:sz w:val="20"/>
                <w:szCs w:val="20"/>
              </w:rPr>
            </w:pPr>
            <w:r w:rsidRPr="00306582">
              <w:rPr>
                <w:b/>
                <w:sz w:val="20"/>
                <w:szCs w:val="20"/>
              </w:rPr>
              <w:t>Требования к транспортировке:</w:t>
            </w:r>
          </w:p>
          <w:p w:rsidR="008F2EAA" w:rsidRPr="00306582" w:rsidRDefault="008F2EAA" w:rsidP="008F2EAA">
            <w:pPr>
              <w:pStyle w:val="font5"/>
              <w:snapToGrid w:val="0"/>
              <w:spacing w:before="0" w:after="0"/>
              <w:jc w:val="both"/>
              <w:rPr>
                <w:sz w:val="20"/>
                <w:szCs w:val="20"/>
              </w:rPr>
            </w:pPr>
            <w:r w:rsidRPr="00306582">
              <w:rPr>
                <w:kern w:val="2"/>
                <w:sz w:val="20"/>
                <w:szCs w:val="20"/>
              </w:rPr>
              <w:t>Транспортировка осуществля</w:t>
            </w:r>
            <w:r w:rsidR="009D549D" w:rsidRPr="00306582">
              <w:rPr>
                <w:kern w:val="2"/>
                <w:sz w:val="20"/>
                <w:szCs w:val="20"/>
              </w:rPr>
              <w:t>ется</w:t>
            </w:r>
            <w:r w:rsidRPr="00306582">
              <w:rPr>
                <w:kern w:val="2"/>
                <w:sz w:val="20"/>
                <w:szCs w:val="20"/>
              </w:rPr>
              <w:t xml:space="preserve">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8F2EAA" w:rsidRPr="00306582" w:rsidRDefault="008F2EAA" w:rsidP="008F2EAA">
            <w:pPr>
              <w:pStyle w:val="font5"/>
              <w:snapToGrid w:val="0"/>
              <w:spacing w:before="0" w:after="0"/>
              <w:jc w:val="both"/>
              <w:rPr>
                <w:b/>
                <w:sz w:val="20"/>
                <w:szCs w:val="20"/>
              </w:rPr>
            </w:pPr>
            <w:r w:rsidRPr="00306582">
              <w:rPr>
                <w:b/>
                <w:sz w:val="20"/>
                <w:szCs w:val="20"/>
              </w:rPr>
              <w:t>Требования к упаковке:</w:t>
            </w:r>
          </w:p>
          <w:p w:rsidR="008F2EAA" w:rsidRPr="00306582" w:rsidRDefault="008F2EAA" w:rsidP="009D549D">
            <w:pPr>
              <w:pStyle w:val="ConsPlusNormal"/>
              <w:snapToGrid w:val="0"/>
              <w:ind w:right="132" w:firstLine="0"/>
              <w:jc w:val="both"/>
              <w:rPr>
                <w:rFonts w:ascii="Times New Roman" w:hAnsi="Times New Roman" w:cs="Times New Roman"/>
              </w:rPr>
            </w:pPr>
            <w:r w:rsidRPr="00306582">
              <w:rPr>
                <w:rFonts w:ascii="Times New Roman" w:hAnsi="Times New Roman" w:cs="Times New Roman"/>
                <w:kern w:val="2"/>
              </w:rPr>
              <w:t>Упаковка обеспечива</w:t>
            </w:r>
            <w:r w:rsidR="009D549D" w:rsidRPr="00306582">
              <w:rPr>
                <w:rFonts w:ascii="Times New Roman" w:hAnsi="Times New Roman" w:cs="Times New Roman"/>
                <w:kern w:val="2"/>
              </w:rPr>
              <w:t>е</w:t>
            </w:r>
            <w:r w:rsidRPr="00306582">
              <w:rPr>
                <w:rFonts w:ascii="Times New Roman" w:hAnsi="Times New Roman" w:cs="Times New Roman"/>
                <w:kern w:val="2"/>
              </w:rPr>
              <w:t>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8F2EAA" w:rsidRPr="00306582" w:rsidRDefault="008F2EAA" w:rsidP="008F2EAA">
            <w:pPr>
              <w:suppressAutoHyphens/>
              <w:autoSpaceDE w:val="0"/>
              <w:autoSpaceDN w:val="0"/>
              <w:spacing w:after="0" w:line="240" w:lineRule="auto"/>
              <w:ind w:right="132"/>
              <w:jc w:val="both"/>
              <w:rPr>
                <w:rFonts w:ascii="Times New Roman" w:eastAsia="Times New Roman" w:hAnsi="Times New Roman" w:cs="Times New Roman"/>
                <w:bCs/>
                <w:sz w:val="20"/>
                <w:szCs w:val="20"/>
                <w:lang w:eastAsia="ru-RU"/>
              </w:rPr>
            </w:pPr>
            <w:r w:rsidRPr="00306582">
              <w:rPr>
                <w:rFonts w:ascii="Times New Roman" w:eastAsia="Times New Roman" w:hAnsi="Times New Roman" w:cs="Times New Roman"/>
                <w:bCs/>
                <w:sz w:val="20"/>
                <w:szCs w:val="20"/>
                <w:lang w:eastAsia="ru-RU"/>
              </w:rPr>
              <w:lastRenderedPageBreak/>
              <w:t xml:space="preserve">      6</w:t>
            </w:r>
          </w:p>
        </w:tc>
      </w:tr>
      <w:tr w:rsidR="008F2EAA" w:rsidRPr="00306582" w:rsidTr="00FD2645">
        <w:trPr>
          <w:trHeight w:val="1216"/>
        </w:trPr>
        <w:tc>
          <w:tcPr>
            <w:tcW w:w="426" w:type="dxa"/>
            <w:tcMar>
              <w:top w:w="55" w:type="dxa"/>
              <w:left w:w="55" w:type="dxa"/>
              <w:bottom w:w="55" w:type="dxa"/>
              <w:right w:w="55" w:type="dxa"/>
            </w:tcMar>
          </w:tcPr>
          <w:p w:rsidR="008F2EAA" w:rsidRPr="00306582" w:rsidRDefault="009D549D" w:rsidP="008F2EAA">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306582">
              <w:rPr>
                <w:rFonts w:ascii="Times New Roman" w:eastAsia="Times New Roman" w:hAnsi="Times New Roman" w:cs="Times New Roman"/>
                <w:bCs/>
                <w:color w:val="000000" w:themeColor="text1"/>
                <w:kern w:val="3"/>
                <w:sz w:val="20"/>
                <w:szCs w:val="20"/>
                <w:lang w:eastAsia="ru-RU"/>
              </w:rPr>
              <w:lastRenderedPageBreak/>
              <w:t>5</w:t>
            </w:r>
          </w:p>
        </w:tc>
        <w:tc>
          <w:tcPr>
            <w:tcW w:w="1493" w:type="dxa"/>
            <w:tcBorders>
              <w:right w:val="single" w:sz="4" w:space="0" w:color="auto"/>
            </w:tcBorders>
            <w:tcMar>
              <w:top w:w="55" w:type="dxa"/>
              <w:left w:w="55" w:type="dxa"/>
              <w:bottom w:w="55" w:type="dxa"/>
              <w:right w:w="55" w:type="dxa"/>
            </w:tcMar>
          </w:tcPr>
          <w:p w:rsidR="009D549D" w:rsidRPr="00306582" w:rsidRDefault="009D549D" w:rsidP="009D549D">
            <w:pPr>
              <w:widowControl w:val="0"/>
              <w:snapToGrid w:val="0"/>
              <w:spacing w:line="200" w:lineRule="atLeast"/>
              <w:rPr>
                <w:rFonts w:ascii="Times New Roman" w:hAnsi="Times New Roman" w:cs="Times New Roman"/>
                <w:sz w:val="20"/>
                <w:szCs w:val="20"/>
              </w:rPr>
            </w:pPr>
            <w:r w:rsidRPr="00306582">
              <w:rPr>
                <w:rFonts w:ascii="Times New Roman" w:hAnsi="Times New Roman" w:cs="Times New Roman"/>
                <w:sz w:val="20"/>
                <w:szCs w:val="20"/>
              </w:rPr>
              <w:t>6-10-04. Ходунки с подмышечной опорой</w:t>
            </w:r>
          </w:p>
          <w:p w:rsidR="008F2EAA" w:rsidRPr="00306582" w:rsidRDefault="008F2EAA" w:rsidP="008F2EAA">
            <w:pPr>
              <w:widowControl w:val="0"/>
              <w:spacing w:after="0" w:line="240" w:lineRule="auto"/>
              <w:jc w:val="center"/>
              <w:rPr>
                <w:rFonts w:ascii="Times New Roman" w:eastAsia="Calibri" w:hAnsi="Times New Roman" w:cs="Times New Roman"/>
                <w:color w:val="000000" w:themeColor="text1"/>
                <w:sz w:val="20"/>
                <w:szCs w:val="20"/>
              </w:rPr>
            </w:pPr>
          </w:p>
        </w:tc>
        <w:tc>
          <w:tcPr>
            <w:tcW w:w="1134" w:type="dxa"/>
            <w:tcBorders>
              <w:right w:val="single" w:sz="4" w:space="0" w:color="auto"/>
            </w:tcBorders>
          </w:tcPr>
          <w:p w:rsidR="008F2EAA" w:rsidRPr="00306582" w:rsidRDefault="009D549D" w:rsidP="008F2EAA">
            <w:pPr>
              <w:pStyle w:val="ConsPlusNormal"/>
              <w:snapToGrid w:val="0"/>
              <w:ind w:hanging="10"/>
              <w:jc w:val="center"/>
              <w:rPr>
                <w:rFonts w:ascii="Times New Roman" w:hAnsi="Times New Roman" w:cs="Times New Roman"/>
              </w:rPr>
            </w:pPr>
            <w:r w:rsidRPr="00306582">
              <w:rPr>
                <w:rFonts w:ascii="Times New Roman" w:hAnsi="Times New Roman" w:cs="Times New Roman"/>
              </w:rPr>
              <w:t>32.50.22.129-00000012 - Ходунки опорные стандартные, складные</w:t>
            </w:r>
          </w:p>
        </w:tc>
        <w:tc>
          <w:tcPr>
            <w:tcW w:w="10631" w:type="dxa"/>
            <w:tcBorders>
              <w:left w:val="single" w:sz="4" w:space="0" w:color="auto"/>
              <w:right w:val="single" w:sz="1" w:space="0" w:color="000000"/>
            </w:tcBorders>
            <w:shd w:val="clear" w:color="auto" w:fill="auto"/>
          </w:tcPr>
          <w:p w:rsidR="009D549D" w:rsidRPr="00306582" w:rsidRDefault="009D549D" w:rsidP="009D549D">
            <w:pPr>
              <w:pStyle w:val="font5"/>
              <w:snapToGrid w:val="0"/>
              <w:spacing w:before="0" w:after="0"/>
              <w:jc w:val="both"/>
              <w:rPr>
                <w:sz w:val="20"/>
                <w:szCs w:val="20"/>
              </w:rPr>
            </w:pPr>
            <w:r w:rsidRPr="00306582">
              <w:rPr>
                <w:b/>
                <w:sz w:val="20"/>
                <w:szCs w:val="20"/>
              </w:rPr>
              <w:t>Технические и функциональные характеристики Товара:</w:t>
            </w:r>
          </w:p>
          <w:p w:rsidR="009D549D" w:rsidRPr="00306582" w:rsidRDefault="009D549D" w:rsidP="009D549D">
            <w:pPr>
              <w:snapToGrid w:val="0"/>
              <w:spacing w:after="0" w:line="240" w:lineRule="auto"/>
              <w:ind w:right="132"/>
              <w:jc w:val="both"/>
              <w:rPr>
                <w:rFonts w:ascii="Times New Roman" w:eastAsia="DejaVu Sans" w:hAnsi="Times New Roman" w:cs="Times New Roman"/>
                <w:sz w:val="20"/>
                <w:szCs w:val="20"/>
              </w:rPr>
            </w:pPr>
            <w:r w:rsidRPr="00306582">
              <w:rPr>
                <w:rFonts w:ascii="Times New Roman" w:eastAsia="DejaVu Sans" w:hAnsi="Times New Roman" w:cs="Times New Roman"/>
                <w:sz w:val="20"/>
                <w:szCs w:val="20"/>
              </w:rPr>
              <w:t>1. Ходунки имеют подмышечную опору, которая дополняет конструкцию ходунков, обеспечивает высокий уровень устойчивости во время передвижения.</w:t>
            </w:r>
          </w:p>
          <w:p w:rsidR="009D549D" w:rsidRPr="00306582" w:rsidRDefault="009D549D" w:rsidP="009D549D">
            <w:pPr>
              <w:spacing w:after="0" w:line="240" w:lineRule="auto"/>
              <w:ind w:right="132"/>
              <w:jc w:val="both"/>
              <w:rPr>
                <w:rFonts w:ascii="Times New Roman" w:eastAsia="DejaVu Sans" w:hAnsi="Times New Roman" w:cs="Times New Roman"/>
                <w:sz w:val="20"/>
                <w:szCs w:val="20"/>
              </w:rPr>
            </w:pPr>
            <w:r w:rsidRPr="00306582">
              <w:rPr>
                <w:rFonts w:ascii="Times New Roman" w:eastAsia="DejaVu Sans" w:hAnsi="Times New Roman" w:cs="Times New Roman"/>
                <w:sz w:val="20"/>
                <w:szCs w:val="20"/>
              </w:rPr>
              <w:t>2. Основание изделия изготовлено из прочных металлических сплавов.</w:t>
            </w:r>
          </w:p>
          <w:p w:rsidR="009D549D" w:rsidRPr="00306582" w:rsidRDefault="009D549D" w:rsidP="009D549D">
            <w:pPr>
              <w:spacing w:after="0" w:line="240" w:lineRule="auto"/>
              <w:ind w:right="132"/>
              <w:jc w:val="both"/>
              <w:rPr>
                <w:rFonts w:ascii="Times New Roman" w:eastAsia="DejaVu Sans" w:hAnsi="Times New Roman" w:cs="Times New Roman"/>
                <w:sz w:val="20"/>
                <w:szCs w:val="20"/>
              </w:rPr>
            </w:pPr>
            <w:r w:rsidRPr="00306582">
              <w:rPr>
                <w:rFonts w:ascii="Times New Roman" w:eastAsia="DejaVu Sans" w:hAnsi="Times New Roman" w:cs="Times New Roman"/>
                <w:sz w:val="20"/>
                <w:szCs w:val="20"/>
              </w:rPr>
              <w:t>3. Ходунки имеют регулировку высоты подмышечников.</w:t>
            </w:r>
          </w:p>
          <w:p w:rsidR="009D549D" w:rsidRPr="00306582" w:rsidRDefault="00560E40" w:rsidP="009D549D">
            <w:pPr>
              <w:spacing w:after="0" w:line="240" w:lineRule="auto"/>
              <w:ind w:right="132"/>
              <w:jc w:val="both"/>
              <w:rPr>
                <w:rFonts w:ascii="Times New Roman" w:eastAsia="DejaVu Sans" w:hAnsi="Times New Roman" w:cs="Times New Roman"/>
                <w:sz w:val="20"/>
                <w:szCs w:val="20"/>
              </w:rPr>
            </w:pPr>
            <w:r w:rsidRPr="00306582">
              <w:rPr>
                <w:rFonts w:ascii="Times New Roman" w:eastAsia="DejaVu Sans" w:hAnsi="Times New Roman" w:cs="Times New Roman"/>
                <w:sz w:val="20"/>
                <w:szCs w:val="20"/>
              </w:rPr>
              <w:t>4. Максимальная ширина ходунка не более 56 см.</w:t>
            </w:r>
            <w:r w:rsidR="009D549D" w:rsidRPr="00306582">
              <w:rPr>
                <w:rFonts w:ascii="Times New Roman" w:eastAsia="DejaVu Sans" w:hAnsi="Times New Roman" w:cs="Times New Roman"/>
                <w:sz w:val="20"/>
                <w:szCs w:val="20"/>
              </w:rPr>
              <w:t>, что позволяет легко проходить в дверной проем.</w:t>
            </w:r>
          </w:p>
          <w:p w:rsidR="009D549D" w:rsidRPr="00306582" w:rsidRDefault="009D549D" w:rsidP="009D549D">
            <w:pPr>
              <w:spacing w:after="0" w:line="240" w:lineRule="auto"/>
              <w:ind w:right="132"/>
              <w:jc w:val="both"/>
              <w:rPr>
                <w:rFonts w:ascii="Times New Roman" w:eastAsia="DejaVu Sans" w:hAnsi="Times New Roman" w:cs="Times New Roman"/>
                <w:sz w:val="20"/>
                <w:szCs w:val="20"/>
              </w:rPr>
            </w:pPr>
            <w:r w:rsidRPr="00306582">
              <w:rPr>
                <w:rFonts w:ascii="Times New Roman" w:eastAsia="DejaVu Sans" w:hAnsi="Times New Roman" w:cs="Times New Roman"/>
                <w:sz w:val="20"/>
                <w:szCs w:val="20"/>
              </w:rPr>
              <w:t xml:space="preserve">5. Рукоятки (ручки) ходунков изготовлены из неабсорбирующего материала, обладающего низкой теплопроводностью, имеет такую форму, которая обеспечивает прочность их захвата (отсутствие скольжения рук при захвате), а также легкость чистки и санитарной обработки. </w:t>
            </w:r>
          </w:p>
          <w:p w:rsidR="009D549D" w:rsidRPr="00306582" w:rsidRDefault="009D549D" w:rsidP="009D549D">
            <w:pPr>
              <w:widowControl w:val="0"/>
              <w:spacing w:after="0" w:line="240" w:lineRule="auto"/>
              <w:rPr>
                <w:rFonts w:ascii="Times New Roman" w:eastAsia="DejaVu Sans" w:hAnsi="Times New Roman" w:cs="Times New Roman"/>
                <w:color w:val="000000"/>
                <w:kern w:val="1"/>
                <w:sz w:val="20"/>
                <w:szCs w:val="20"/>
              </w:rPr>
            </w:pPr>
            <w:r w:rsidRPr="00306582">
              <w:rPr>
                <w:rFonts w:ascii="Times New Roman" w:eastAsia="DejaVu Sans" w:hAnsi="Times New Roman" w:cs="Times New Roman"/>
                <w:color w:val="000000"/>
                <w:kern w:val="1"/>
                <w:sz w:val="20"/>
                <w:szCs w:val="20"/>
              </w:rPr>
              <w:t>Максимальная нагрузка не менее100 кг</w:t>
            </w:r>
          </w:p>
          <w:p w:rsidR="009D549D" w:rsidRPr="00306582" w:rsidRDefault="009D549D" w:rsidP="009D549D">
            <w:pPr>
              <w:widowControl w:val="0"/>
              <w:spacing w:after="0" w:line="240" w:lineRule="auto"/>
              <w:rPr>
                <w:rFonts w:ascii="Times New Roman" w:eastAsia="DejaVu Sans" w:hAnsi="Times New Roman" w:cs="Times New Roman"/>
                <w:color w:val="000000"/>
                <w:kern w:val="1"/>
                <w:sz w:val="20"/>
                <w:szCs w:val="20"/>
              </w:rPr>
            </w:pPr>
            <w:r w:rsidRPr="00306582">
              <w:rPr>
                <w:rFonts w:ascii="Times New Roman" w:eastAsia="DejaVu Sans" w:hAnsi="Times New Roman" w:cs="Times New Roman"/>
                <w:color w:val="000000"/>
                <w:kern w:val="1"/>
                <w:sz w:val="20"/>
                <w:szCs w:val="20"/>
              </w:rPr>
              <w:t xml:space="preserve">6. </w:t>
            </w:r>
            <w:r w:rsidRPr="00306582">
              <w:rPr>
                <w:rFonts w:ascii="Times New Roman" w:eastAsia="DejaVu Sans" w:hAnsi="Times New Roman" w:cs="Times New Roman"/>
                <w:iCs/>
                <w:color w:val="000000"/>
                <w:kern w:val="1"/>
                <w:sz w:val="20"/>
                <w:szCs w:val="20"/>
              </w:rPr>
              <w:t>Ходунки оснащены резиновыми наконечниками.</w:t>
            </w:r>
          </w:p>
          <w:p w:rsidR="009D549D" w:rsidRPr="00306582" w:rsidRDefault="009D549D" w:rsidP="009D549D">
            <w:pPr>
              <w:widowControl w:val="0"/>
              <w:spacing w:after="0" w:line="240" w:lineRule="auto"/>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В комплект входит:</w:t>
            </w:r>
          </w:p>
          <w:p w:rsidR="009D549D" w:rsidRPr="00306582" w:rsidRDefault="009D549D" w:rsidP="009D549D">
            <w:pPr>
              <w:spacing w:after="0" w:line="240" w:lineRule="auto"/>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ходунки;</w:t>
            </w:r>
          </w:p>
          <w:p w:rsidR="009D549D" w:rsidRPr="00306582" w:rsidRDefault="009D549D" w:rsidP="009D549D">
            <w:pPr>
              <w:spacing w:after="0" w:line="240" w:lineRule="auto"/>
              <w:rPr>
                <w:rFonts w:ascii="Times New Roman" w:eastAsia="DejaVu Sans" w:hAnsi="Times New Roman" w:cs="Times New Roman"/>
                <w:kern w:val="1"/>
                <w:sz w:val="20"/>
                <w:szCs w:val="20"/>
              </w:rPr>
            </w:pPr>
            <w:r w:rsidRPr="00306582">
              <w:rPr>
                <w:rFonts w:ascii="Times New Roman" w:eastAsia="DejaVu Sans" w:hAnsi="Times New Roman" w:cs="Times New Roman"/>
                <w:kern w:val="1"/>
                <w:sz w:val="20"/>
                <w:szCs w:val="20"/>
              </w:rPr>
              <w:t xml:space="preserve">- паспорт на изделие, содержащий описание и правила эксплуатации товара на русском языке </w:t>
            </w:r>
          </w:p>
          <w:p w:rsidR="009D549D" w:rsidRPr="00306582" w:rsidRDefault="009D549D" w:rsidP="009D549D">
            <w:pPr>
              <w:widowControl w:val="0"/>
              <w:snapToGrid w:val="0"/>
              <w:spacing w:after="0" w:line="240" w:lineRule="auto"/>
              <w:rPr>
                <w:rFonts w:ascii="Times New Roman" w:eastAsia="Lucida Sans Unicode" w:hAnsi="Times New Roman" w:cs="Times New Roman"/>
                <w:kern w:val="1"/>
                <w:sz w:val="20"/>
                <w:szCs w:val="20"/>
              </w:rPr>
            </w:pPr>
            <w:r w:rsidRPr="00306582">
              <w:rPr>
                <w:rFonts w:ascii="Times New Roman" w:eastAsia="Lucida Sans Unicode" w:hAnsi="Times New Roman" w:cs="Times New Roman"/>
                <w:kern w:val="1"/>
                <w:sz w:val="20"/>
                <w:szCs w:val="20"/>
              </w:rPr>
              <w:t>- гарантийный талон.</w:t>
            </w:r>
          </w:p>
          <w:p w:rsidR="009D549D" w:rsidRPr="00306582" w:rsidRDefault="009D549D" w:rsidP="009D549D">
            <w:pPr>
              <w:pStyle w:val="font5"/>
              <w:snapToGrid w:val="0"/>
              <w:spacing w:before="0" w:after="0"/>
              <w:jc w:val="both"/>
              <w:rPr>
                <w:b/>
                <w:sz w:val="20"/>
                <w:szCs w:val="20"/>
              </w:rPr>
            </w:pPr>
            <w:r w:rsidRPr="00306582">
              <w:rPr>
                <w:b/>
                <w:sz w:val="20"/>
                <w:szCs w:val="20"/>
              </w:rPr>
              <w:t>Требования к качеству:</w:t>
            </w:r>
          </w:p>
          <w:p w:rsidR="009D549D" w:rsidRPr="00306582" w:rsidRDefault="009D549D" w:rsidP="009D549D">
            <w:pPr>
              <w:pStyle w:val="font5"/>
              <w:snapToGrid w:val="0"/>
              <w:spacing w:before="0" w:after="0"/>
              <w:ind w:right="132"/>
              <w:jc w:val="both"/>
              <w:rPr>
                <w:kern w:val="2"/>
                <w:sz w:val="20"/>
                <w:szCs w:val="20"/>
              </w:rPr>
            </w:pPr>
            <w:r w:rsidRPr="00306582">
              <w:rPr>
                <w:kern w:val="2"/>
                <w:sz w:val="20"/>
                <w:szCs w:val="20"/>
              </w:rPr>
              <w:t>Поставляемый 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w:t>
            </w:r>
          </w:p>
          <w:p w:rsidR="009D549D" w:rsidRPr="00306582" w:rsidRDefault="009D549D" w:rsidP="009D549D">
            <w:pPr>
              <w:pStyle w:val="font5"/>
              <w:snapToGrid w:val="0"/>
              <w:spacing w:before="0" w:after="0"/>
              <w:ind w:right="132"/>
              <w:jc w:val="both"/>
              <w:rPr>
                <w:b/>
                <w:sz w:val="20"/>
                <w:szCs w:val="20"/>
              </w:rPr>
            </w:pPr>
            <w:r w:rsidRPr="00306582">
              <w:rPr>
                <w:b/>
                <w:sz w:val="20"/>
                <w:szCs w:val="20"/>
              </w:rPr>
              <w:t>Требования к транспортировке:</w:t>
            </w:r>
          </w:p>
          <w:p w:rsidR="009D549D" w:rsidRPr="00306582" w:rsidRDefault="009D549D" w:rsidP="009D549D">
            <w:pPr>
              <w:pStyle w:val="font5"/>
              <w:snapToGrid w:val="0"/>
              <w:spacing w:before="0" w:after="0"/>
              <w:ind w:right="132"/>
              <w:jc w:val="both"/>
              <w:rPr>
                <w:sz w:val="20"/>
                <w:szCs w:val="20"/>
              </w:rPr>
            </w:pPr>
            <w:r w:rsidRPr="00306582">
              <w:rPr>
                <w:kern w:val="2"/>
                <w:sz w:val="20"/>
                <w:szCs w:val="20"/>
              </w:rPr>
              <w:t>Транспортировка осуществляется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9D549D" w:rsidRPr="00306582" w:rsidRDefault="009D549D" w:rsidP="009D549D">
            <w:pPr>
              <w:pStyle w:val="font5"/>
              <w:snapToGrid w:val="0"/>
              <w:spacing w:before="0" w:after="0"/>
              <w:ind w:right="132"/>
              <w:jc w:val="both"/>
              <w:rPr>
                <w:b/>
                <w:sz w:val="20"/>
                <w:szCs w:val="20"/>
              </w:rPr>
            </w:pPr>
            <w:r w:rsidRPr="00306582">
              <w:rPr>
                <w:b/>
                <w:sz w:val="20"/>
                <w:szCs w:val="20"/>
              </w:rPr>
              <w:t>Требования к упаковке:</w:t>
            </w:r>
          </w:p>
          <w:p w:rsidR="008F2EAA" w:rsidRPr="00306582" w:rsidRDefault="009D549D" w:rsidP="009D549D">
            <w:pPr>
              <w:pStyle w:val="ConsPlusNormal"/>
              <w:snapToGrid w:val="0"/>
              <w:ind w:right="132" w:firstLine="0"/>
              <w:jc w:val="both"/>
              <w:rPr>
                <w:rFonts w:ascii="Times New Roman" w:hAnsi="Times New Roman" w:cs="Times New Roman"/>
              </w:rPr>
            </w:pPr>
            <w:r w:rsidRPr="00306582">
              <w:rPr>
                <w:rFonts w:ascii="Times New Roman" w:hAnsi="Times New Roman" w:cs="Times New Roman"/>
                <w:kern w:val="2"/>
              </w:rPr>
              <w:t>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w:t>
            </w:r>
          </w:p>
        </w:tc>
        <w:tc>
          <w:tcPr>
            <w:tcW w:w="1134" w:type="dxa"/>
            <w:tcBorders>
              <w:left w:val="single" w:sz="4" w:space="0" w:color="auto"/>
              <w:right w:val="single" w:sz="1" w:space="0" w:color="000000"/>
            </w:tcBorders>
          </w:tcPr>
          <w:p w:rsidR="008F2EAA" w:rsidRPr="00306582" w:rsidRDefault="009D549D" w:rsidP="009D549D">
            <w:pPr>
              <w:suppressAutoHyphens/>
              <w:autoSpaceDE w:val="0"/>
              <w:autoSpaceDN w:val="0"/>
              <w:spacing w:after="0" w:line="240" w:lineRule="auto"/>
              <w:ind w:right="132"/>
              <w:jc w:val="both"/>
              <w:rPr>
                <w:rFonts w:ascii="Times New Roman" w:eastAsia="Times New Roman" w:hAnsi="Times New Roman" w:cs="Times New Roman"/>
                <w:bCs/>
                <w:sz w:val="20"/>
                <w:szCs w:val="20"/>
                <w:lang w:eastAsia="ru-RU"/>
              </w:rPr>
            </w:pPr>
            <w:r w:rsidRPr="00306582">
              <w:rPr>
                <w:rFonts w:ascii="Times New Roman" w:eastAsia="Times New Roman" w:hAnsi="Times New Roman" w:cs="Times New Roman"/>
                <w:bCs/>
                <w:sz w:val="20"/>
                <w:szCs w:val="20"/>
                <w:lang w:eastAsia="ru-RU"/>
              </w:rPr>
              <w:t xml:space="preserve">          1  </w:t>
            </w:r>
          </w:p>
        </w:tc>
      </w:tr>
    </w:tbl>
    <w:p w:rsidR="001622DB" w:rsidRPr="00306582" w:rsidRDefault="001622DB" w:rsidP="001622DB">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06582">
        <w:rPr>
          <w:rFonts w:ascii="Times New Roman" w:eastAsia="Lucida Sans Unicode" w:hAnsi="Times New Roman" w:cs="Times New Roman"/>
          <w:kern w:val="1"/>
          <w:sz w:val="24"/>
          <w:szCs w:val="24"/>
          <w:lang w:eastAsia="ar-SA"/>
        </w:rPr>
        <w:lastRenderedPageBreak/>
        <w:t>Гарантийный срок эксплуатации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AC2205" w:rsidRPr="00306582" w:rsidRDefault="00AC2205" w:rsidP="00AC2205">
      <w:pPr>
        <w:widowControl w:val="0"/>
        <w:suppressAutoHyphens/>
        <w:spacing w:after="0" w:line="240" w:lineRule="auto"/>
        <w:rPr>
          <w:rFonts w:ascii="Times New Roman" w:eastAsia="Lucida Sans Unicode" w:hAnsi="Times New Roman" w:cs="Times New Roman"/>
          <w:kern w:val="1"/>
          <w:sz w:val="24"/>
          <w:szCs w:val="24"/>
          <w:lang w:eastAsia="ar-SA"/>
        </w:rPr>
      </w:pPr>
      <w:r w:rsidRPr="00306582">
        <w:rPr>
          <w:rFonts w:ascii="Times New Roman" w:eastAsia="Lucida Sans Unicode" w:hAnsi="Times New Roman" w:cs="Times New Roman"/>
          <w:b/>
          <w:kern w:val="1"/>
          <w:sz w:val="24"/>
          <w:szCs w:val="24"/>
          <w:lang w:eastAsia="ar-SA"/>
        </w:rPr>
        <w:t>Сроки поставки Товара в Вологодскую область:</w:t>
      </w:r>
      <w:r w:rsidRPr="00306582">
        <w:rPr>
          <w:rFonts w:ascii="Times New Roman" w:eastAsia="Lucida Sans Unicode" w:hAnsi="Times New Roman" w:cs="Times New Roman"/>
          <w:kern w:val="1"/>
          <w:sz w:val="24"/>
          <w:szCs w:val="24"/>
          <w:lang w:eastAsia="ar-SA"/>
        </w:rPr>
        <w:t xml:space="preserve"> в соответствии с календарным планом. </w:t>
      </w:r>
    </w:p>
    <w:p w:rsidR="009D549D" w:rsidRPr="00306582" w:rsidRDefault="009D549D" w:rsidP="00580BDC">
      <w:pPr>
        <w:pStyle w:val="ConsPlusNormal"/>
        <w:ind w:firstLine="0"/>
        <w:jc w:val="center"/>
        <w:rPr>
          <w:rFonts w:ascii="Times New Roman" w:hAnsi="Times New Roman" w:cs="font308"/>
          <w:bCs/>
          <w:sz w:val="24"/>
          <w:szCs w:val="24"/>
        </w:rPr>
      </w:pPr>
    </w:p>
    <w:p w:rsidR="00580BDC" w:rsidRPr="00B644E6" w:rsidRDefault="00306582" w:rsidP="00580BDC">
      <w:pPr>
        <w:pStyle w:val="ConsPlusNormal"/>
        <w:ind w:firstLine="0"/>
        <w:jc w:val="center"/>
        <w:rPr>
          <w:rFonts w:ascii="Times New Roman" w:hAnsi="Times New Roman" w:cs="font308"/>
          <w:bCs/>
        </w:rPr>
      </w:pPr>
      <w:r>
        <w:rPr>
          <w:rFonts w:ascii="Times New Roman" w:hAnsi="Times New Roman" w:cs="font308"/>
          <w:bCs/>
          <w:sz w:val="22"/>
          <w:szCs w:val="22"/>
        </w:rPr>
        <w:t>К</w:t>
      </w:r>
      <w:r w:rsidR="00580BDC" w:rsidRPr="006B07B4">
        <w:rPr>
          <w:rFonts w:ascii="Times New Roman" w:hAnsi="Times New Roman" w:cs="font308"/>
          <w:bCs/>
          <w:sz w:val="22"/>
          <w:szCs w:val="22"/>
        </w:rPr>
        <w:t>алендарный план</w:t>
      </w:r>
      <w:r w:rsidR="00580BDC" w:rsidRPr="00B644E6">
        <w:rPr>
          <w:rFonts w:ascii="Times New Roman" w:hAnsi="Times New Roman" w:cs="font308"/>
          <w:bCs/>
        </w:rPr>
        <w:t xml:space="preserve"> </w:t>
      </w:r>
    </w:p>
    <w:p w:rsidR="00580BDC" w:rsidRPr="00B644E6" w:rsidRDefault="00580BDC" w:rsidP="00580BDC">
      <w:pPr>
        <w:pStyle w:val="ConsPlusNormal"/>
        <w:jc w:val="both"/>
        <w:rPr>
          <w:rFonts w:ascii="Times New Roman" w:hAnsi="Times New Roman" w:cs="Times New Roman"/>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B644E6" w:rsidTr="009D549D">
        <w:trPr>
          <w:trHeight w:val="281"/>
        </w:trPr>
        <w:tc>
          <w:tcPr>
            <w:tcW w:w="480" w:type="dxa"/>
          </w:tcPr>
          <w:p w:rsidR="00580BDC" w:rsidRPr="0044782B" w:rsidRDefault="00580BDC" w:rsidP="00D01A9D">
            <w:pPr>
              <w:pStyle w:val="ConsPlusNormal"/>
              <w:ind w:firstLine="0"/>
              <w:jc w:val="center"/>
              <w:rPr>
                <w:rFonts w:ascii="Times New Roman" w:hAnsi="Times New Roman" w:cs="Times New Roman"/>
                <w:sz w:val="16"/>
                <w:szCs w:val="16"/>
              </w:rPr>
            </w:pPr>
            <w:r w:rsidRPr="0044782B">
              <w:rPr>
                <w:rFonts w:ascii="Times New Roman" w:hAnsi="Times New Roman" w:cs="Times New Roman"/>
                <w:sz w:val="16"/>
                <w:szCs w:val="16"/>
              </w:rPr>
              <w:t>N п/п</w:t>
            </w:r>
          </w:p>
        </w:tc>
        <w:tc>
          <w:tcPr>
            <w:tcW w:w="8062" w:type="dxa"/>
          </w:tcPr>
          <w:p w:rsidR="00580BDC" w:rsidRPr="0044782B" w:rsidRDefault="00580BDC" w:rsidP="00D01A9D">
            <w:pPr>
              <w:pStyle w:val="ConsPlusNormal"/>
              <w:ind w:firstLine="0"/>
              <w:jc w:val="center"/>
              <w:rPr>
                <w:rFonts w:ascii="Times New Roman" w:hAnsi="Times New Roman" w:cs="Times New Roman"/>
                <w:sz w:val="16"/>
                <w:szCs w:val="16"/>
              </w:rPr>
            </w:pPr>
            <w:r w:rsidRPr="0044782B">
              <w:rPr>
                <w:rFonts w:ascii="Times New Roman" w:hAnsi="Times New Roman" w:cs="Times New Roman"/>
                <w:sz w:val="16"/>
                <w:szCs w:val="16"/>
              </w:rPr>
              <w:t>Наименование Товара</w:t>
            </w:r>
          </w:p>
        </w:tc>
        <w:tc>
          <w:tcPr>
            <w:tcW w:w="5061" w:type="dxa"/>
          </w:tcPr>
          <w:p w:rsidR="00580BDC" w:rsidRPr="0044782B" w:rsidRDefault="00580BDC" w:rsidP="00B644E6">
            <w:pPr>
              <w:pStyle w:val="ConsPlusNormal"/>
              <w:ind w:firstLine="0"/>
              <w:jc w:val="center"/>
              <w:rPr>
                <w:rFonts w:ascii="Times New Roman" w:hAnsi="Times New Roman" w:cs="Times New Roman"/>
                <w:sz w:val="16"/>
                <w:szCs w:val="16"/>
              </w:rPr>
            </w:pPr>
            <w:r w:rsidRPr="0044782B">
              <w:rPr>
                <w:rFonts w:ascii="Times New Roman" w:hAnsi="Times New Roman" w:cs="Times New Roman"/>
                <w:sz w:val="16"/>
                <w:szCs w:val="16"/>
              </w:rPr>
              <w:t xml:space="preserve">Периоды (этапы) поставки на 2023 год </w:t>
            </w:r>
            <w:r w:rsidR="00306582">
              <w:rPr>
                <w:rStyle w:val="ac"/>
                <w:rFonts w:ascii="Times New Roman" w:hAnsi="Times New Roman" w:cs="Times New Roman"/>
                <w:sz w:val="16"/>
                <w:szCs w:val="16"/>
              </w:rPr>
              <w:footnoteReference w:id="4"/>
            </w:r>
          </w:p>
        </w:tc>
        <w:tc>
          <w:tcPr>
            <w:tcW w:w="1649" w:type="dxa"/>
          </w:tcPr>
          <w:p w:rsidR="00580BDC" w:rsidRPr="0044782B" w:rsidRDefault="00580BDC" w:rsidP="00D01A9D">
            <w:pPr>
              <w:pStyle w:val="ConsPlusNormal"/>
              <w:ind w:firstLine="0"/>
              <w:jc w:val="center"/>
              <w:rPr>
                <w:rFonts w:ascii="Times New Roman" w:hAnsi="Times New Roman" w:cs="Times New Roman"/>
                <w:sz w:val="16"/>
                <w:szCs w:val="16"/>
              </w:rPr>
            </w:pPr>
            <w:r w:rsidRPr="0044782B">
              <w:rPr>
                <w:rFonts w:ascii="Times New Roman" w:hAnsi="Times New Roman" w:cs="Times New Roman"/>
                <w:sz w:val="16"/>
                <w:szCs w:val="16"/>
              </w:rPr>
              <w:t>Количество</w:t>
            </w:r>
          </w:p>
          <w:p w:rsidR="00580BDC" w:rsidRPr="0044782B" w:rsidRDefault="00580BDC" w:rsidP="00D01A9D">
            <w:pPr>
              <w:pStyle w:val="ConsPlusNormal"/>
              <w:ind w:firstLine="0"/>
              <w:jc w:val="center"/>
              <w:rPr>
                <w:rFonts w:ascii="Times New Roman" w:hAnsi="Times New Roman" w:cs="Times New Roman"/>
                <w:sz w:val="16"/>
                <w:szCs w:val="16"/>
              </w:rPr>
            </w:pPr>
            <w:r w:rsidRPr="0044782B">
              <w:rPr>
                <w:rFonts w:ascii="Times New Roman" w:hAnsi="Times New Roman" w:cs="Times New Roman"/>
                <w:sz w:val="16"/>
                <w:szCs w:val="16"/>
              </w:rPr>
              <w:t>(шт.)</w:t>
            </w:r>
          </w:p>
        </w:tc>
        <w:bookmarkStart w:id="1" w:name="P750"/>
        <w:bookmarkEnd w:id="1"/>
      </w:tr>
      <w:tr w:rsidR="00D27FD7" w:rsidRPr="00B644E6" w:rsidTr="0044782B">
        <w:trPr>
          <w:trHeight w:val="441"/>
        </w:trPr>
        <w:tc>
          <w:tcPr>
            <w:tcW w:w="480" w:type="dxa"/>
          </w:tcPr>
          <w:p w:rsidR="00D27FD7" w:rsidRPr="0044782B" w:rsidRDefault="00D27FD7" w:rsidP="00D27FD7">
            <w:pPr>
              <w:rPr>
                <w:rFonts w:ascii="Times New Roman" w:hAnsi="Times New Roman" w:cs="Times New Roman"/>
                <w:sz w:val="16"/>
                <w:szCs w:val="16"/>
              </w:rPr>
            </w:pPr>
            <w:r w:rsidRPr="0044782B">
              <w:rPr>
                <w:rFonts w:ascii="Times New Roman" w:hAnsi="Times New Roman" w:cs="Times New Roman"/>
                <w:sz w:val="16"/>
                <w:szCs w:val="16"/>
              </w:rPr>
              <w:t>1</w:t>
            </w:r>
          </w:p>
        </w:tc>
        <w:tc>
          <w:tcPr>
            <w:tcW w:w="8062" w:type="dxa"/>
          </w:tcPr>
          <w:p w:rsidR="00D27FD7" w:rsidRPr="00651770" w:rsidRDefault="00D27FD7" w:rsidP="00D27FD7">
            <w:pPr>
              <w:widowControl w:val="0"/>
              <w:spacing w:after="0" w:line="240" w:lineRule="auto"/>
              <w:jc w:val="center"/>
              <w:rPr>
                <w:rFonts w:ascii="Times New Roman" w:eastAsia="Calibri" w:hAnsi="Times New Roman" w:cs="Times New Roman"/>
                <w:color w:val="000000" w:themeColor="text1"/>
                <w:sz w:val="18"/>
                <w:szCs w:val="18"/>
              </w:rPr>
            </w:pPr>
            <w:r w:rsidRPr="00651770">
              <w:rPr>
                <w:rFonts w:ascii="Times New Roman" w:hAnsi="Times New Roman" w:cs="Times New Roman"/>
                <w:sz w:val="18"/>
                <w:szCs w:val="18"/>
              </w:rPr>
              <w:t>6-10-01.Ходунки шагающие</w:t>
            </w:r>
          </w:p>
        </w:tc>
        <w:tc>
          <w:tcPr>
            <w:tcW w:w="5061" w:type="dxa"/>
          </w:tcPr>
          <w:p w:rsidR="00D27FD7" w:rsidRPr="0044782B" w:rsidRDefault="00D27FD7" w:rsidP="00D27FD7">
            <w:pPr>
              <w:jc w:val="center"/>
              <w:rPr>
                <w:rFonts w:ascii="Times New Roman" w:hAnsi="Times New Roman" w:cs="Times New Roman"/>
                <w:sz w:val="16"/>
                <w:szCs w:val="16"/>
              </w:rPr>
            </w:pPr>
            <w:r>
              <w:rPr>
                <w:rFonts w:ascii="Times New Roman" w:hAnsi="Times New Roman" w:cs="Times New Roman"/>
                <w:sz w:val="16"/>
                <w:szCs w:val="16"/>
              </w:rPr>
              <w:t>В срок до 20 декабря 2023 года</w:t>
            </w:r>
          </w:p>
        </w:tc>
        <w:tc>
          <w:tcPr>
            <w:tcW w:w="1649" w:type="dxa"/>
          </w:tcPr>
          <w:p w:rsidR="00D27FD7" w:rsidRPr="003B057B" w:rsidRDefault="00D27FD7" w:rsidP="00D27FD7">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237</w:t>
            </w:r>
          </w:p>
        </w:tc>
      </w:tr>
      <w:tr w:rsidR="00D27FD7" w:rsidRPr="00B644E6" w:rsidTr="0044782B">
        <w:trPr>
          <w:trHeight w:val="441"/>
        </w:trPr>
        <w:tc>
          <w:tcPr>
            <w:tcW w:w="480" w:type="dxa"/>
          </w:tcPr>
          <w:p w:rsidR="00D27FD7" w:rsidRPr="0044782B" w:rsidRDefault="00D27FD7" w:rsidP="00D27FD7">
            <w:pPr>
              <w:rPr>
                <w:rFonts w:ascii="Times New Roman" w:hAnsi="Times New Roman" w:cs="Times New Roman"/>
                <w:sz w:val="16"/>
                <w:szCs w:val="16"/>
              </w:rPr>
            </w:pPr>
            <w:r>
              <w:rPr>
                <w:rFonts w:ascii="Times New Roman" w:hAnsi="Times New Roman" w:cs="Times New Roman"/>
                <w:sz w:val="16"/>
                <w:szCs w:val="16"/>
              </w:rPr>
              <w:t>2</w:t>
            </w:r>
          </w:p>
        </w:tc>
        <w:tc>
          <w:tcPr>
            <w:tcW w:w="8062" w:type="dxa"/>
          </w:tcPr>
          <w:p w:rsidR="00D27FD7" w:rsidRPr="00651770" w:rsidRDefault="00D27FD7" w:rsidP="00D27FD7">
            <w:pPr>
              <w:widowControl w:val="0"/>
              <w:snapToGrid w:val="0"/>
              <w:jc w:val="center"/>
              <w:rPr>
                <w:rFonts w:ascii="Times New Roman" w:eastAsia="DejaVu Sans" w:hAnsi="Times New Roman" w:cs="Times New Roman"/>
                <w:kern w:val="1"/>
                <w:sz w:val="18"/>
                <w:szCs w:val="18"/>
              </w:rPr>
            </w:pPr>
            <w:r w:rsidRPr="00651770">
              <w:rPr>
                <w:rFonts w:ascii="Times New Roman" w:eastAsia="DejaVu Sans" w:hAnsi="Times New Roman" w:cs="Times New Roman"/>
                <w:kern w:val="1"/>
                <w:sz w:val="18"/>
                <w:szCs w:val="18"/>
              </w:rPr>
              <w:t>6-10-02. Ходунки</w:t>
            </w:r>
          </w:p>
          <w:p w:rsidR="00D27FD7" w:rsidRPr="00651770" w:rsidRDefault="00D27FD7" w:rsidP="00D27FD7">
            <w:pPr>
              <w:widowControl w:val="0"/>
              <w:spacing w:after="0" w:line="240" w:lineRule="auto"/>
              <w:jc w:val="center"/>
              <w:rPr>
                <w:rFonts w:ascii="Times New Roman" w:eastAsia="Calibri" w:hAnsi="Times New Roman" w:cs="Times New Roman"/>
                <w:sz w:val="18"/>
                <w:szCs w:val="18"/>
              </w:rPr>
            </w:pPr>
            <w:r w:rsidRPr="00651770">
              <w:rPr>
                <w:rFonts w:ascii="Times New Roman" w:hAnsi="Times New Roman" w:cs="Times New Roman"/>
                <w:sz w:val="18"/>
                <w:szCs w:val="18"/>
              </w:rPr>
              <w:t>на колесах</w:t>
            </w:r>
          </w:p>
        </w:tc>
        <w:tc>
          <w:tcPr>
            <w:tcW w:w="5061" w:type="dxa"/>
          </w:tcPr>
          <w:p w:rsidR="00D27FD7" w:rsidRDefault="00D27FD7" w:rsidP="00D27FD7">
            <w:pPr>
              <w:jc w:val="center"/>
              <w:rPr>
                <w:rFonts w:ascii="Times New Roman" w:hAnsi="Times New Roman" w:cs="Times New Roman"/>
                <w:sz w:val="16"/>
                <w:szCs w:val="16"/>
              </w:rPr>
            </w:pPr>
            <w:r>
              <w:rPr>
                <w:rFonts w:ascii="Times New Roman" w:hAnsi="Times New Roman" w:cs="Times New Roman"/>
                <w:sz w:val="16"/>
                <w:szCs w:val="16"/>
              </w:rPr>
              <w:t>В срок до 20 декабря 2023 года</w:t>
            </w:r>
          </w:p>
        </w:tc>
        <w:tc>
          <w:tcPr>
            <w:tcW w:w="1649" w:type="dxa"/>
          </w:tcPr>
          <w:p w:rsidR="00D27FD7" w:rsidRDefault="00D27FD7" w:rsidP="00D27FD7">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w:t>
            </w:r>
          </w:p>
        </w:tc>
      </w:tr>
      <w:tr w:rsidR="00D27FD7" w:rsidRPr="00B644E6" w:rsidTr="0044782B">
        <w:trPr>
          <w:trHeight w:val="441"/>
        </w:trPr>
        <w:tc>
          <w:tcPr>
            <w:tcW w:w="480" w:type="dxa"/>
          </w:tcPr>
          <w:p w:rsidR="00D27FD7" w:rsidRPr="0044782B" w:rsidRDefault="00D27FD7" w:rsidP="00D27FD7">
            <w:pPr>
              <w:rPr>
                <w:rFonts w:ascii="Times New Roman" w:hAnsi="Times New Roman" w:cs="Times New Roman"/>
                <w:sz w:val="16"/>
                <w:szCs w:val="16"/>
              </w:rPr>
            </w:pPr>
            <w:r>
              <w:rPr>
                <w:rFonts w:ascii="Times New Roman" w:hAnsi="Times New Roman" w:cs="Times New Roman"/>
                <w:sz w:val="16"/>
                <w:szCs w:val="16"/>
              </w:rPr>
              <w:t>3</w:t>
            </w:r>
          </w:p>
        </w:tc>
        <w:tc>
          <w:tcPr>
            <w:tcW w:w="8062" w:type="dxa"/>
          </w:tcPr>
          <w:p w:rsidR="00D27FD7" w:rsidRPr="00651770" w:rsidRDefault="00D27FD7" w:rsidP="00D27FD7">
            <w:pPr>
              <w:snapToGrid w:val="0"/>
              <w:jc w:val="center"/>
              <w:rPr>
                <w:rFonts w:ascii="Times New Roman" w:hAnsi="Times New Roman" w:cs="Times New Roman"/>
                <w:color w:val="000000"/>
                <w:sz w:val="18"/>
                <w:szCs w:val="18"/>
              </w:rPr>
            </w:pPr>
            <w:r w:rsidRPr="00651770">
              <w:rPr>
                <w:rFonts w:ascii="Times New Roman" w:hAnsi="Times New Roman" w:cs="Times New Roman"/>
                <w:sz w:val="18"/>
                <w:szCs w:val="18"/>
              </w:rPr>
              <w:t>6-10-05. Ходунки-роллаторы</w:t>
            </w:r>
          </w:p>
        </w:tc>
        <w:tc>
          <w:tcPr>
            <w:tcW w:w="5061" w:type="dxa"/>
          </w:tcPr>
          <w:p w:rsidR="00D27FD7" w:rsidRDefault="00D27FD7" w:rsidP="00D27FD7">
            <w:pPr>
              <w:jc w:val="center"/>
              <w:rPr>
                <w:rFonts w:ascii="Times New Roman" w:hAnsi="Times New Roman" w:cs="Times New Roman"/>
                <w:sz w:val="16"/>
                <w:szCs w:val="16"/>
              </w:rPr>
            </w:pPr>
            <w:r>
              <w:rPr>
                <w:rFonts w:ascii="Times New Roman" w:hAnsi="Times New Roman" w:cs="Times New Roman"/>
                <w:sz w:val="16"/>
                <w:szCs w:val="16"/>
              </w:rPr>
              <w:t>В срок до 20 декабря 2023 года</w:t>
            </w:r>
          </w:p>
        </w:tc>
        <w:tc>
          <w:tcPr>
            <w:tcW w:w="1649" w:type="dxa"/>
          </w:tcPr>
          <w:p w:rsidR="00D27FD7" w:rsidRDefault="00D27FD7" w:rsidP="00D27FD7">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w:t>
            </w:r>
          </w:p>
        </w:tc>
      </w:tr>
      <w:tr w:rsidR="00D27FD7" w:rsidRPr="00B644E6" w:rsidTr="0044782B">
        <w:trPr>
          <w:trHeight w:val="441"/>
        </w:trPr>
        <w:tc>
          <w:tcPr>
            <w:tcW w:w="480" w:type="dxa"/>
          </w:tcPr>
          <w:p w:rsidR="00D27FD7" w:rsidRPr="0044782B" w:rsidRDefault="00D27FD7" w:rsidP="00D27FD7">
            <w:pPr>
              <w:rPr>
                <w:rFonts w:ascii="Times New Roman" w:hAnsi="Times New Roman" w:cs="Times New Roman"/>
                <w:sz w:val="16"/>
                <w:szCs w:val="16"/>
              </w:rPr>
            </w:pPr>
            <w:r>
              <w:rPr>
                <w:rFonts w:ascii="Times New Roman" w:hAnsi="Times New Roman" w:cs="Times New Roman"/>
                <w:sz w:val="16"/>
                <w:szCs w:val="16"/>
              </w:rPr>
              <w:t>4</w:t>
            </w:r>
          </w:p>
        </w:tc>
        <w:tc>
          <w:tcPr>
            <w:tcW w:w="8062" w:type="dxa"/>
          </w:tcPr>
          <w:p w:rsidR="00D27FD7" w:rsidRPr="008F2EAA" w:rsidRDefault="00D27FD7" w:rsidP="00D27FD7">
            <w:pPr>
              <w:widowControl w:val="0"/>
              <w:spacing w:after="0" w:line="240" w:lineRule="auto"/>
              <w:jc w:val="center"/>
              <w:rPr>
                <w:rFonts w:ascii="Times New Roman" w:eastAsia="Calibri" w:hAnsi="Times New Roman" w:cs="Times New Roman"/>
                <w:color w:val="000000" w:themeColor="text1"/>
                <w:sz w:val="18"/>
                <w:szCs w:val="18"/>
              </w:rPr>
            </w:pPr>
            <w:r w:rsidRPr="008F2EAA">
              <w:rPr>
                <w:rFonts w:ascii="Times New Roman" w:hAnsi="Times New Roman" w:cs="Times New Roman"/>
                <w:sz w:val="18"/>
                <w:szCs w:val="18"/>
              </w:rPr>
              <w:t>6-10-03. Ходунки с опорой на предплечье</w:t>
            </w:r>
          </w:p>
        </w:tc>
        <w:tc>
          <w:tcPr>
            <w:tcW w:w="5061" w:type="dxa"/>
          </w:tcPr>
          <w:p w:rsidR="00D27FD7" w:rsidRPr="0044782B" w:rsidRDefault="00D27FD7" w:rsidP="00D27FD7">
            <w:pPr>
              <w:jc w:val="center"/>
              <w:rPr>
                <w:rFonts w:ascii="Times New Roman" w:hAnsi="Times New Roman" w:cs="Times New Roman"/>
                <w:sz w:val="16"/>
                <w:szCs w:val="16"/>
              </w:rPr>
            </w:pPr>
            <w:r>
              <w:rPr>
                <w:rFonts w:ascii="Times New Roman" w:hAnsi="Times New Roman" w:cs="Times New Roman"/>
                <w:sz w:val="16"/>
                <w:szCs w:val="16"/>
              </w:rPr>
              <w:t>В срок до 20 декабря 2023 года</w:t>
            </w:r>
          </w:p>
        </w:tc>
        <w:tc>
          <w:tcPr>
            <w:tcW w:w="1649" w:type="dxa"/>
          </w:tcPr>
          <w:p w:rsidR="00D27FD7" w:rsidRDefault="00D27FD7" w:rsidP="00D27FD7">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r>
      <w:tr w:rsidR="00D27FD7" w:rsidRPr="00B644E6" w:rsidTr="0044782B">
        <w:trPr>
          <w:trHeight w:val="441"/>
        </w:trPr>
        <w:tc>
          <w:tcPr>
            <w:tcW w:w="480" w:type="dxa"/>
          </w:tcPr>
          <w:p w:rsidR="00D27FD7" w:rsidRDefault="00D27FD7" w:rsidP="00D27FD7">
            <w:pPr>
              <w:rPr>
                <w:rFonts w:ascii="Times New Roman" w:hAnsi="Times New Roman" w:cs="Times New Roman"/>
                <w:sz w:val="16"/>
                <w:szCs w:val="16"/>
              </w:rPr>
            </w:pPr>
            <w:r>
              <w:rPr>
                <w:rFonts w:ascii="Times New Roman" w:hAnsi="Times New Roman" w:cs="Times New Roman"/>
                <w:sz w:val="16"/>
                <w:szCs w:val="16"/>
              </w:rPr>
              <w:t>5</w:t>
            </w:r>
          </w:p>
        </w:tc>
        <w:tc>
          <w:tcPr>
            <w:tcW w:w="8062" w:type="dxa"/>
          </w:tcPr>
          <w:p w:rsidR="00D27FD7" w:rsidRPr="005D7065" w:rsidRDefault="00D27FD7" w:rsidP="00D27FD7">
            <w:pPr>
              <w:widowControl w:val="0"/>
              <w:snapToGrid w:val="0"/>
              <w:spacing w:line="200" w:lineRule="atLeast"/>
              <w:jc w:val="center"/>
              <w:rPr>
                <w:rFonts w:ascii="Times New Roman" w:hAnsi="Times New Roman" w:cs="Times New Roman"/>
                <w:sz w:val="20"/>
                <w:szCs w:val="20"/>
              </w:rPr>
            </w:pPr>
            <w:r w:rsidRPr="005D7065">
              <w:rPr>
                <w:rFonts w:ascii="Times New Roman" w:hAnsi="Times New Roman" w:cs="Times New Roman"/>
                <w:sz w:val="20"/>
                <w:szCs w:val="20"/>
              </w:rPr>
              <w:t>6-10-04. Ходунки с подмышечной опорой</w:t>
            </w:r>
          </w:p>
          <w:p w:rsidR="00D27FD7" w:rsidRPr="008F2EAA" w:rsidRDefault="00D27FD7" w:rsidP="00D27FD7">
            <w:pPr>
              <w:widowControl w:val="0"/>
              <w:spacing w:after="0" w:line="240" w:lineRule="auto"/>
              <w:jc w:val="center"/>
              <w:rPr>
                <w:rFonts w:ascii="Times New Roman" w:hAnsi="Times New Roman" w:cs="Times New Roman"/>
                <w:sz w:val="18"/>
                <w:szCs w:val="18"/>
              </w:rPr>
            </w:pPr>
          </w:p>
        </w:tc>
        <w:tc>
          <w:tcPr>
            <w:tcW w:w="5061" w:type="dxa"/>
          </w:tcPr>
          <w:p w:rsidR="00D27FD7" w:rsidRDefault="00D27FD7" w:rsidP="00D27FD7">
            <w:pPr>
              <w:jc w:val="center"/>
              <w:rPr>
                <w:rFonts w:ascii="Times New Roman" w:hAnsi="Times New Roman" w:cs="Times New Roman"/>
                <w:sz w:val="16"/>
                <w:szCs w:val="16"/>
              </w:rPr>
            </w:pPr>
            <w:r>
              <w:rPr>
                <w:rFonts w:ascii="Times New Roman" w:hAnsi="Times New Roman" w:cs="Times New Roman"/>
                <w:sz w:val="16"/>
                <w:szCs w:val="16"/>
              </w:rPr>
              <w:t>В срок до 20 декабря 2023 года</w:t>
            </w:r>
          </w:p>
        </w:tc>
        <w:tc>
          <w:tcPr>
            <w:tcW w:w="1649" w:type="dxa"/>
          </w:tcPr>
          <w:p w:rsidR="00D27FD7" w:rsidRDefault="00D27FD7" w:rsidP="00D27FD7">
            <w:pPr>
              <w:suppressAutoHyphens/>
              <w:autoSpaceDE w:val="0"/>
              <w:autoSpaceDN w:val="0"/>
              <w:spacing w:after="0" w:line="240" w:lineRule="auto"/>
              <w:ind w:right="13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r>
      <w:tr w:rsidR="00D27FD7" w:rsidRPr="00B644E6" w:rsidTr="00B644E6">
        <w:trPr>
          <w:trHeight w:val="115"/>
        </w:trPr>
        <w:tc>
          <w:tcPr>
            <w:tcW w:w="13603" w:type="dxa"/>
            <w:gridSpan w:val="3"/>
          </w:tcPr>
          <w:p w:rsidR="00D27FD7" w:rsidRPr="0044782B" w:rsidRDefault="00D27FD7" w:rsidP="00D27FD7">
            <w:pPr>
              <w:jc w:val="right"/>
              <w:rPr>
                <w:rFonts w:ascii="Times New Roman" w:hAnsi="Times New Roman" w:cs="Times New Roman"/>
                <w:sz w:val="16"/>
                <w:szCs w:val="16"/>
              </w:rPr>
            </w:pPr>
            <w:r w:rsidRPr="0044782B">
              <w:rPr>
                <w:rFonts w:ascii="Times New Roman" w:hAnsi="Times New Roman" w:cs="Times New Roman"/>
                <w:sz w:val="16"/>
                <w:szCs w:val="16"/>
              </w:rPr>
              <w:t>ИТОГО:</w:t>
            </w:r>
          </w:p>
        </w:tc>
        <w:tc>
          <w:tcPr>
            <w:tcW w:w="1649" w:type="dxa"/>
          </w:tcPr>
          <w:p w:rsidR="00D27FD7" w:rsidRPr="004E4C54" w:rsidRDefault="00D27FD7" w:rsidP="00D27FD7">
            <w:pPr>
              <w:widowControl w:val="0"/>
              <w:snapToGrid w:val="0"/>
              <w:spacing w:line="200" w:lineRule="atLeast"/>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335</w:t>
            </w:r>
          </w:p>
        </w:tc>
      </w:tr>
    </w:tbl>
    <w:p w:rsidR="00B644E6" w:rsidRPr="00B644E6" w:rsidRDefault="00AC2205" w:rsidP="00306582">
      <w:pPr>
        <w:spacing w:before="100" w:beforeAutospacing="1" w:after="100" w:afterAutospacing="1"/>
        <w:ind w:firstLine="540"/>
        <w:jc w:val="both"/>
        <w:rPr>
          <w:rFonts w:ascii="Times New Roman" w:hAnsi="Times New Roman" w:cs="Times New Roman"/>
          <w:color w:val="000000"/>
          <w:sz w:val="20"/>
          <w:szCs w:val="20"/>
          <w:lang w:eastAsia="ru-RU"/>
        </w:rPr>
      </w:pPr>
      <w:r w:rsidRPr="00B644E6">
        <w:rPr>
          <w:rFonts w:ascii="Times New Roman" w:eastAsia="Arial" w:hAnsi="Times New Roman" w:cs="Times New Roman"/>
          <w:b/>
          <w:kern w:val="1"/>
          <w:sz w:val="20"/>
          <w:szCs w:val="20"/>
          <w:lang w:eastAsia="ar-SA"/>
        </w:rPr>
        <w:t>Срок поставки Товара:</w:t>
      </w:r>
      <w:r w:rsidRPr="00B644E6">
        <w:rPr>
          <w:rFonts w:ascii="Times New Roman" w:eastAsia="Arial" w:hAnsi="Times New Roman" w:cs="Times New Roman"/>
          <w:kern w:val="1"/>
          <w:sz w:val="20"/>
          <w:szCs w:val="20"/>
          <w:lang w:eastAsia="ar-SA"/>
        </w:rPr>
        <w:t xml:space="preserve"> с даты получения от Заказчика</w:t>
      </w:r>
      <w:r w:rsidR="00F34314">
        <w:rPr>
          <w:rFonts w:ascii="Times New Roman" w:eastAsia="Arial" w:hAnsi="Times New Roman" w:cs="Times New Roman"/>
          <w:kern w:val="1"/>
          <w:sz w:val="20"/>
          <w:szCs w:val="20"/>
          <w:lang w:eastAsia="ar-SA"/>
        </w:rPr>
        <w:t xml:space="preserve"> реестра получателей Товара до «</w:t>
      </w:r>
      <w:r w:rsidR="003502BC">
        <w:rPr>
          <w:rFonts w:ascii="Times New Roman" w:eastAsia="Arial" w:hAnsi="Times New Roman" w:cs="Times New Roman"/>
          <w:kern w:val="1"/>
          <w:sz w:val="20"/>
          <w:szCs w:val="20"/>
          <w:lang w:eastAsia="ar-SA"/>
        </w:rPr>
        <w:t>15</w:t>
      </w:r>
      <w:r w:rsidR="00F34314">
        <w:rPr>
          <w:rFonts w:ascii="Times New Roman" w:eastAsia="Arial" w:hAnsi="Times New Roman" w:cs="Times New Roman"/>
          <w:kern w:val="1"/>
          <w:sz w:val="20"/>
          <w:szCs w:val="20"/>
          <w:lang w:eastAsia="ar-SA"/>
        </w:rPr>
        <w:t>»</w:t>
      </w:r>
      <w:r w:rsidRPr="00B644E6">
        <w:rPr>
          <w:rFonts w:ascii="Times New Roman" w:eastAsia="Arial" w:hAnsi="Times New Roman" w:cs="Times New Roman"/>
          <w:kern w:val="1"/>
          <w:sz w:val="20"/>
          <w:szCs w:val="20"/>
          <w:lang w:eastAsia="ar-SA"/>
        </w:rPr>
        <w:t xml:space="preserve"> </w:t>
      </w:r>
      <w:r w:rsidR="003502BC">
        <w:rPr>
          <w:rFonts w:ascii="Times New Roman" w:eastAsia="Arial" w:hAnsi="Times New Roman" w:cs="Times New Roman"/>
          <w:kern w:val="1"/>
          <w:sz w:val="20"/>
          <w:szCs w:val="20"/>
          <w:lang w:eastAsia="ar-SA"/>
        </w:rPr>
        <w:t>августа</w:t>
      </w:r>
      <w:r w:rsidR="00B644E6" w:rsidRPr="00B644E6">
        <w:rPr>
          <w:rFonts w:ascii="Times New Roman" w:eastAsia="Arial" w:hAnsi="Times New Roman" w:cs="Times New Roman"/>
          <w:kern w:val="1"/>
          <w:sz w:val="20"/>
          <w:szCs w:val="20"/>
          <w:lang w:eastAsia="ar-SA"/>
        </w:rPr>
        <w:t xml:space="preserve"> </w:t>
      </w:r>
      <w:r w:rsidRPr="00B644E6">
        <w:rPr>
          <w:rFonts w:ascii="Times New Roman" w:eastAsia="Arial" w:hAnsi="Times New Roman" w:cs="Times New Roman"/>
          <w:kern w:val="1"/>
          <w:sz w:val="20"/>
          <w:szCs w:val="20"/>
          <w:lang w:eastAsia="ar-SA"/>
        </w:rPr>
        <w:t>202</w:t>
      </w:r>
      <w:r w:rsidR="003502BC">
        <w:rPr>
          <w:rFonts w:ascii="Times New Roman" w:eastAsia="Arial" w:hAnsi="Times New Roman" w:cs="Times New Roman"/>
          <w:kern w:val="1"/>
          <w:sz w:val="20"/>
          <w:szCs w:val="20"/>
          <w:lang w:eastAsia="ar-SA"/>
        </w:rPr>
        <w:t>4</w:t>
      </w:r>
      <w:r w:rsidR="00B644E6" w:rsidRPr="00B644E6">
        <w:rPr>
          <w:rFonts w:ascii="Times New Roman" w:eastAsia="Arial" w:hAnsi="Times New Roman" w:cs="Times New Roman"/>
          <w:kern w:val="1"/>
          <w:sz w:val="20"/>
          <w:szCs w:val="20"/>
          <w:lang w:eastAsia="ar-SA"/>
        </w:rPr>
        <w:t>г</w:t>
      </w:r>
      <w:r w:rsidRPr="00B644E6">
        <w:rPr>
          <w:rFonts w:ascii="Times New Roman" w:eastAsia="Arial" w:hAnsi="Times New Roman" w:cs="Times New Roman"/>
          <w:kern w:val="1"/>
          <w:sz w:val="20"/>
          <w:szCs w:val="20"/>
          <w:lang w:eastAsia="ar-SA"/>
        </w:rPr>
        <w:t>.</w:t>
      </w:r>
      <w:r w:rsidR="00B644E6" w:rsidRPr="00B644E6">
        <w:rPr>
          <w:rFonts w:ascii="Times New Roman" w:eastAsia="Arial" w:hAnsi="Times New Roman" w:cs="Times New Roman"/>
          <w:kern w:val="1"/>
          <w:sz w:val="20"/>
          <w:szCs w:val="20"/>
          <w:lang w:eastAsia="ar-SA"/>
        </w:rPr>
        <w:t xml:space="preserve"> </w:t>
      </w:r>
      <w:r w:rsidR="00B644E6" w:rsidRPr="00B644E6">
        <w:rPr>
          <w:rFonts w:ascii="Times New Roman" w:hAnsi="Times New Roman" w:cs="Times New Roman"/>
          <w:color w:val="000000"/>
          <w:sz w:val="20"/>
          <w:szCs w:val="20"/>
          <w:lang w:eastAsia="ru-RU"/>
        </w:rPr>
        <w:t xml:space="preserve">Срок действия контракта до </w:t>
      </w:r>
      <w:r w:rsidR="003502BC">
        <w:rPr>
          <w:rFonts w:ascii="Times New Roman" w:hAnsi="Times New Roman" w:cs="Times New Roman"/>
          <w:color w:val="000000"/>
          <w:sz w:val="20"/>
          <w:szCs w:val="20"/>
          <w:lang w:eastAsia="ru-RU"/>
        </w:rPr>
        <w:t>30</w:t>
      </w:r>
      <w:r w:rsidR="00B644E6" w:rsidRPr="00B644E6">
        <w:rPr>
          <w:rFonts w:ascii="Times New Roman" w:hAnsi="Times New Roman" w:cs="Times New Roman"/>
          <w:color w:val="000000"/>
          <w:sz w:val="20"/>
          <w:szCs w:val="20"/>
          <w:lang w:eastAsia="ru-RU"/>
        </w:rPr>
        <w:t>.</w:t>
      </w:r>
      <w:r w:rsidR="003502BC">
        <w:rPr>
          <w:rFonts w:ascii="Times New Roman" w:hAnsi="Times New Roman" w:cs="Times New Roman"/>
          <w:color w:val="000000"/>
          <w:sz w:val="20"/>
          <w:szCs w:val="20"/>
          <w:lang w:eastAsia="ru-RU"/>
        </w:rPr>
        <w:t>09</w:t>
      </w:r>
      <w:r w:rsidR="00B644E6" w:rsidRPr="00B644E6">
        <w:rPr>
          <w:rFonts w:ascii="Times New Roman" w:hAnsi="Times New Roman" w:cs="Times New Roman"/>
          <w:color w:val="000000"/>
          <w:sz w:val="20"/>
          <w:szCs w:val="20"/>
          <w:lang w:eastAsia="ru-RU"/>
        </w:rPr>
        <w:t>.202</w:t>
      </w:r>
      <w:r w:rsidR="003502BC">
        <w:rPr>
          <w:rFonts w:ascii="Times New Roman" w:hAnsi="Times New Roman" w:cs="Times New Roman"/>
          <w:color w:val="000000"/>
          <w:sz w:val="20"/>
          <w:szCs w:val="20"/>
          <w:lang w:eastAsia="ru-RU"/>
        </w:rPr>
        <w:t>4</w:t>
      </w:r>
      <w:r w:rsidR="00306582">
        <w:rPr>
          <w:rFonts w:ascii="Times New Roman" w:hAnsi="Times New Roman" w:cs="Times New Roman"/>
          <w:color w:val="000000"/>
          <w:sz w:val="20"/>
          <w:szCs w:val="20"/>
          <w:lang w:eastAsia="ru-RU"/>
        </w:rPr>
        <w:t>.</w:t>
      </w:r>
    </w:p>
    <w:p w:rsidR="00AC2205" w:rsidRPr="00B644E6" w:rsidRDefault="003E1025" w:rsidP="00306582">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Поставка Товара Получателю</w:t>
      </w:r>
      <w:r w:rsidR="00AC2205" w:rsidRPr="00B644E6">
        <w:rPr>
          <w:rFonts w:ascii="Times New Roman" w:eastAsia="Arial" w:hAnsi="Times New Roman" w:cs="Times New Roman"/>
          <w:kern w:val="1"/>
          <w:sz w:val="20"/>
          <w:szCs w:val="20"/>
          <w:lang w:eastAsia="ar-SA"/>
        </w:rPr>
        <w:t xml:space="preserve"> не превыша</w:t>
      </w:r>
      <w:r>
        <w:rPr>
          <w:rFonts w:ascii="Times New Roman" w:eastAsia="Arial" w:hAnsi="Times New Roman" w:cs="Times New Roman"/>
          <w:kern w:val="1"/>
          <w:sz w:val="20"/>
          <w:szCs w:val="20"/>
          <w:lang w:eastAsia="ar-SA"/>
        </w:rPr>
        <w:t>е</w:t>
      </w:r>
      <w:r w:rsidR="00AC2205" w:rsidRPr="00B644E6">
        <w:rPr>
          <w:rFonts w:ascii="Times New Roman" w:eastAsia="Arial" w:hAnsi="Times New Roman" w:cs="Times New Roman"/>
          <w:kern w:val="1"/>
          <w:sz w:val="20"/>
          <w:szCs w:val="20"/>
          <w:lang w:eastAsia="ar-SA"/>
        </w:rPr>
        <w:t xml:space="preserve">т </w:t>
      </w:r>
      <w:r w:rsidR="00FB6CBA">
        <w:rPr>
          <w:rFonts w:ascii="Times New Roman" w:eastAsia="Arial" w:hAnsi="Times New Roman" w:cs="Times New Roman"/>
          <w:kern w:val="1"/>
          <w:sz w:val="20"/>
          <w:szCs w:val="20"/>
          <w:lang w:eastAsia="ar-SA"/>
        </w:rPr>
        <w:t>30</w:t>
      </w:r>
      <w:r w:rsidR="00AC2205" w:rsidRPr="00B644E6">
        <w:rPr>
          <w:rFonts w:ascii="Times New Roman" w:eastAsia="Arial" w:hAnsi="Times New Roman" w:cs="Times New Roman"/>
          <w:kern w:val="1"/>
          <w:sz w:val="20"/>
          <w:szCs w:val="20"/>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Pr>
          <w:rFonts w:ascii="Times New Roman" w:eastAsia="Arial" w:hAnsi="Times New Roman" w:cs="Times New Roman"/>
          <w:kern w:val="1"/>
          <w:sz w:val="20"/>
          <w:szCs w:val="20"/>
          <w:lang w:eastAsia="ar-SA"/>
        </w:rPr>
        <w:t xml:space="preserve">ощи, 7 календарных дней со дня получения </w:t>
      </w:r>
      <w:r w:rsidR="00AC2205" w:rsidRPr="00B644E6">
        <w:rPr>
          <w:rFonts w:ascii="Times New Roman" w:eastAsia="Arial" w:hAnsi="Times New Roman" w:cs="Times New Roman"/>
          <w:kern w:val="1"/>
          <w:sz w:val="20"/>
          <w:szCs w:val="20"/>
          <w:lang w:eastAsia="ar-SA"/>
        </w:rPr>
        <w:t>Поставщиком реестра получателей Товара.</w:t>
      </w:r>
    </w:p>
    <w:p w:rsidR="00AC2205" w:rsidRDefault="00AC2205" w:rsidP="00306582">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r w:rsidRPr="00B644E6">
        <w:rPr>
          <w:rFonts w:ascii="Times New Roman" w:eastAsia="Arial" w:hAnsi="Times New Roman" w:cs="Times New Roman"/>
          <w:b/>
          <w:kern w:val="1"/>
          <w:sz w:val="20"/>
          <w:szCs w:val="20"/>
          <w:lang w:eastAsia="ar-SA"/>
        </w:rPr>
        <w:t xml:space="preserve">Место выдачи Товара получателям: </w:t>
      </w:r>
      <w:r w:rsidRPr="00B644E6">
        <w:rPr>
          <w:rFonts w:ascii="Times New Roman" w:eastAsia="Arial" w:hAnsi="Times New Roman" w:cs="Times New Roman"/>
          <w:kern w:val="1"/>
          <w:sz w:val="20"/>
          <w:szCs w:val="20"/>
          <w:lang w:eastAsia="ar-SA"/>
        </w:rPr>
        <w:t>Вологодская область. По выбору получателя: по месту жительства получателя либо в пункте выдачи Товара.</w:t>
      </w:r>
    </w:p>
    <w:p w:rsidR="00B26604" w:rsidRPr="00306582" w:rsidRDefault="00B26604" w:rsidP="00080770">
      <w:pPr>
        <w:widowControl w:val="0"/>
        <w:autoSpaceDE w:val="0"/>
        <w:autoSpaceDN w:val="0"/>
        <w:spacing w:after="0"/>
        <w:jc w:val="center"/>
        <w:rPr>
          <w:rFonts w:ascii="Times New Roman" w:hAnsi="Times New Roman" w:cs="Times New Roman"/>
          <w:b/>
          <w:sz w:val="20"/>
          <w:szCs w:val="20"/>
        </w:rPr>
      </w:pPr>
    </w:p>
    <w:p w:rsidR="00EF20B7" w:rsidRDefault="00EF20B7" w:rsidP="00080770">
      <w:pPr>
        <w:widowControl w:val="0"/>
        <w:autoSpaceDE w:val="0"/>
        <w:autoSpaceDN w:val="0"/>
        <w:spacing w:after="0"/>
        <w:jc w:val="center"/>
        <w:rPr>
          <w:rFonts w:ascii="Times New Roman" w:hAnsi="Times New Roman" w:cs="Times New Roman"/>
          <w:b/>
          <w:sz w:val="20"/>
          <w:szCs w:val="20"/>
        </w:rPr>
      </w:pPr>
    </w:p>
    <w:p w:rsidR="00EF20B7" w:rsidRDefault="00EF20B7" w:rsidP="00080770">
      <w:pPr>
        <w:widowControl w:val="0"/>
        <w:autoSpaceDE w:val="0"/>
        <w:autoSpaceDN w:val="0"/>
        <w:spacing w:after="0"/>
        <w:jc w:val="center"/>
        <w:rPr>
          <w:rFonts w:ascii="Times New Roman" w:hAnsi="Times New Roman" w:cs="Times New Roman"/>
          <w:b/>
          <w:sz w:val="20"/>
          <w:szCs w:val="20"/>
        </w:rPr>
      </w:pPr>
    </w:p>
    <w:p w:rsidR="00EF20B7" w:rsidRDefault="00EF20B7" w:rsidP="00080770">
      <w:pPr>
        <w:widowControl w:val="0"/>
        <w:autoSpaceDE w:val="0"/>
        <w:autoSpaceDN w:val="0"/>
        <w:spacing w:after="0"/>
        <w:jc w:val="center"/>
        <w:rPr>
          <w:rFonts w:ascii="Times New Roman" w:hAnsi="Times New Roman" w:cs="Times New Roman"/>
          <w:b/>
          <w:sz w:val="20"/>
          <w:szCs w:val="20"/>
        </w:rPr>
      </w:pPr>
    </w:p>
    <w:p w:rsidR="00D27FD7" w:rsidRDefault="00D27FD7" w:rsidP="00080770">
      <w:pPr>
        <w:widowControl w:val="0"/>
        <w:autoSpaceDE w:val="0"/>
        <w:autoSpaceDN w:val="0"/>
        <w:spacing w:after="0"/>
        <w:jc w:val="center"/>
        <w:rPr>
          <w:rFonts w:ascii="Times New Roman" w:hAnsi="Times New Roman" w:cs="Times New Roman"/>
          <w:b/>
          <w:sz w:val="20"/>
          <w:szCs w:val="20"/>
        </w:rPr>
      </w:pPr>
    </w:p>
    <w:p w:rsidR="00D27FD7" w:rsidRDefault="00D27FD7" w:rsidP="00306582">
      <w:pPr>
        <w:widowControl w:val="0"/>
        <w:autoSpaceDE w:val="0"/>
        <w:autoSpaceDN w:val="0"/>
        <w:spacing w:after="0"/>
        <w:rPr>
          <w:rFonts w:ascii="Times New Roman" w:hAnsi="Times New Roman" w:cs="Times New Roman"/>
          <w:b/>
          <w:sz w:val="20"/>
          <w:szCs w:val="20"/>
        </w:rPr>
      </w:pPr>
    </w:p>
    <w:sectPr w:rsidR="00D27FD7" w:rsidSect="0079479E">
      <w:footerReference w:type="default" r:id="rId8"/>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CC"/>
    <w:family w:val="swiss"/>
    <w:pitch w:val="variable"/>
    <w:sig w:usb0="E7002EFF" w:usb1="D200FDFF" w:usb2="0A042029" w:usb3="00000000" w:csb0="800001FF" w:csb1="00000000"/>
  </w:font>
  <w:font w:name="font308">
    <w:charset w:val="CC"/>
    <w:family w:val="auto"/>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76380F">
          <w:rPr>
            <w:rFonts w:ascii="Times New Roman" w:hAnsi="Times New Roman" w:cs="Times New Roman"/>
            <w:noProof/>
            <w:sz w:val="16"/>
            <w:szCs w:val="16"/>
          </w:rPr>
          <w:t>4</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B26604" w:rsidRPr="00580BDC" w:rsidRDefault="00D80935" w:rsidP="00306582">
      <w:pPr>
        <w:pStyle w:val="aa"/>
        <w:ind w:right="677"/>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B22CEA">
        <w:rPr>
          <w:rFonts w:ascii="Times New Roman" w:hAnsi="Times New Roman" w:cs="Times New Roman"/>
          <w:i/>
          <w:sz w:val="16"/>
          <w:szCs w:val="16"/>
        </w:rPr>
        <w:t>т 30 декабря 2005 г. № 2347-р».</w:t>
      </w:r>
    </w:p>
    <w:p w:rsidR="00080770" w:rsidRPr="00AA2D89" w:rsidRDefault="00080770" w:rsidP="00306582">
      <w:pPr>
        <w:pStyle w:val="aa"/>
        <w:ind w:right="677"/>
        <w:jc w:val="both"/>
        <w:rPr>
          <w:rFonts w:ascii="Times New Roman" w:eastAsia="Calibri" w:hAnsi="Times New Roman" w:cs="Times New Roman"/>
          <w:b/>
          <w:i/>
          <w:color w:val="0000FF"/>
          <w:sz w:val="16"/>
          <w:szCs w:val="16"/>
        </w:rPr>
      </w:pPr>
    </w:p>
  </w:footnote>
  <w:footnote w:id="2">
    <w:p w:rsidR="00B644E6" w:rsidRPr="00AA2D89" w:rsidRDefault="00B644E6" w:rsidP="00306582">
      <w:pPr>
        <w:pStyle w:val="aa"/>
        <w:ind w:right="677"/>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rsidP="00306582">
      <w:pPr>
        <w:pStyle w:val="aa"/>
        <w:ind w:right="677"/>
        <w:jc w:val="both"/>
        <w:rPr>
          <w:rFonts w:ascii="Times New Roman" w:hAnsi="Times New Roman" w:cs="Times New Roman"/>
          <w:i/>
          <w:sz w:val="16"/>
          <w:szCs w:val="16"/>
        </w:rPr>
      </w:pPr>
    </w:p>
  </w:footnote>
  <w:footnote w:id="3">
    <w:p w:rsidR="00B644E6" w:rsidRPr="00651637" w:rsidRDefault="00B644E6" w:rsidP="00306582">
      <w:pPr>
        <w:pStyle w:val="aa"/>
        <w:ind w:right="677"/>
        <w:jc w:val="both"/>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306582" w:rsidRDefault="00306582">
      <w:pPr>
        <w:pStyle w:val="aa"/>
      </w:pPr>
      <w:r>
        <w:rPr>
          <w:rStyle w:val="ac"/>
        </w:rPr>
        <w:footnoteRef/>
      </w:r>
      <w:r>
        <w:t xml:space="preserve"> </w:t>
      </w:r>
      <w:r w:rsidRPr="009567FA">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w:t>
      </w:r>
      <w:r w:rsidR="0076380F">
        <w:rPr>
          <w:rFonts w:ascii="Times New Roman" w:hAnsi="Times New Roman" w:cs="Times New Roman"/>
          <w:i/>
          <w:sz w:val="16"/>
          <w:szCs w:val="16"/>
        </w:rPr>
        <w:t>ключения Контракта), количество</w:t>
      </w:r>
      <w:bookmarkStart w:id="0" w:name="_GoBack"/>
      <w:bookmarkEnd w:id="0"/>
      <w:r w:rsidRPr="009567FA">
        <w:rPr>
          <w:rFonts w:ascii="Times New Roman" w:hAnsi="Times New Roman" w:cs="Times New Roman"/>
          <w:i/>
          <w:sz w:val="16"/>
          <w:szCs w:val="16"/>
        </w:rPr>
        <w:t xml:space="preserve">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690D6A7D"/>
    <w:multiLevelType w:val="hybridMultilevel"/>
    <w:tmpl w:val="348C3D6A"/>
    <w:lvl w:ilvl="0" w:tplc="65F26A30">
      <w:start w:val="6"/>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7117D"/>
    <w:rsid w:val="00080770"/>
    <w:rsid w:val="000A703E"/>
    <w:rsid w:val="000D480B"/>
    <w:rsid w:val="001373E0"/>
    <w:rsid w:val="00155D89"/>
    <w:rsid w:val="001622DB"/>
    <w:rsid w:val="00207280"/>
    <w:rsid w:val="002136FA"/>
    <w:rsid w:val="00235C94"/>
    <w:rsid w:val="002714DF"/>
    <w:rsid w:val="00274900"/>
    <w:rsid w:val="002800DE"/>
    <w:rsid w:val="002C7D77"/>
    <w:rsid w:val="002E1A16"/>
    <w:rsid w:val="00306582"/>
    <w:rsid w:val="00333346"/>
    <w:rsid w:val="003441D7"/>
    <w:rsid w:val="00347B49"/>
    <w:rsid w:val="003502BC"/>
    <w:rsid w:val="003B057B"/>
    <w:rsid w:val="003B3FBD"/>
    <w:rsid w:val="003E1025"/>
    <w:rsid w:val="003F7119"/>
    <w:rsid w:val="0044782B"/>
    <w:rsid w:val="004E66A4"/>
    <w:rsid w:val="00510355"/>
    <w:rsid w:val="00511130"/>
    <w:rsid w:val="005522FA"/>
    <w:rsid w:val="00560E40"/>
    <w:rsid w:val="005675C7"/>
    <w:rsid w:val="00580BDC"/>
    <w:rsid w:val="0059612B"/>
    <w:rsid w:val="005A20CF"/>
    <w:rsid w:val="005A78E0"/>
    <w:rsid w:val="005C0D44"/>
    <w:rsid w:val="005C60CD"/>
    <w:rsid w:val="0060551D"/>
    <w:rsid w:val="00620898"/>
    <w:rsid w:val="00636F97"/>
    <w:rsid w:val="00651637"/>
    <w:rsid w:val="00676B24"/>
    <w:rsid w:val="00676E8E"/>
    <w:rsid w:val="006A3BD2"/>
    <w:rsid w:val="006A7CD4"/>
    <w:rsid w:val="006B07B4"/>
    <w:rsid w:val="006B13CE"/>
    <w:rsid w:val="00702B3D"/>
    <w:rsid w:val="00753695"/>
    <w:rsid w:val="0076380F"/>
    <w:rsid w:val="007845B6"/>
    <w:rsid w:val="0079479E"/>
    <w:rsid w:val="007A17CA"/>
    <w:rsid w:val="007E68B9"/>
    <w:rsid w:val="00820A0B"/>
    <w:rsid w:val="00872508"/>
    <w:rsid w:val="00881BDE"/>
    <w:rsid w:val="008901F4"/>
    <w:rsid w:val="0089305E"/>
    <w:rsid w:val="008C71AA"/>
    <w:rsid w:val="008F2EAA"/>
    <w:rsid w:val="008F5603"/>
    <w:rsid w:val="00925A8A"/>
    <w:rsid w:val="0095389A"/>
    <w:rsid w:val="009615A2"/>
    <w:rsid w:val="009D549D"/>
    <w:rsid w:val="00A728EF"/>
    <w:rsid w:val="00A91E43"/>
    <w:rsid w:val="00A95235"/>
    <w:rsid w:val="00AA2D89"/>
    <w:rsid w:val="00AC1332"/>
    <w:rsid w:val="00AC2205"/>
    <w:rsid w:val="00AD6B3C"/>
    <w:rsid w:val="00AF445A"/>
    <w:rsid w:val="00B00AA9"/>
    <w:rsid w:val="00B22CEA"/>
    <w:rsid w:val="00B26604"/>
    <w:rsid w:val="00B40FF0"/>
    <w:rsid w:val="00B644E6"/>
    <w:rsid w:val="00B95919"/>
    <w:rsid w:val="00B9635E"/>
    <w:rsid w:val="00BC21F3"/>
    <w:rsid w:val="00BC657E"/>
    <w:rsid w:val="00BE1C0A"/>
    <w:rsid w:val="00BE3083"/>
    <w:rsid w:val="00BE310F"/>
    <w:rsid w:val="00C3077A"/>
    <w:rsid w:val="00CA2B45"/>
    <w:rsid w:val="00CA5008"/>
    <w:rsid w:val="00CA5D63"/>
    <w:rsid w:val="00CA690C"/>
    <w:rsid w:val="00CE66E3"/>
    <w:rsid w:val="00D27FD7"/>
    <w:rsid w:val="00D33468"/>
    <w:rsid w:val="00D43420"/>
    <w:rsid w:val="00D80935"/>
    <w:rsid w:val="00E20B8F"/>
    <w:rsid w:val="00E618DE"/>
    <w:rsid w:val="00E650D3"/>
    <w:rsid w:val="00EB6847"/>
    <w:rsid w:val="00EC2EF1"/>
    <w:rsid w:val="00EF20B7"/>
    <w:rsid w:val="00F03CC1"/>
    <w:rsid w:val="00F07F41"/>
    <w:rsid w:val="00F143E8"/>
    <w:rsid w:val="00F14559"/>
    <w:rsid w:val="00F34314"/>
    <w:rsid w:val="00F86428"/>
    <w:rsid w:val="00FB6CBA"/>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1">
    <w:name w:val="heading 1"/>
    <w:basedOn w:val="a"/>
    <w:next w:val="a"/>
    <w:link w:val="10"/>
    <w:uiPriority w:val="9"/>
    <w:qFormat/>
    <w:rsid w:val="00F0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10">
    <w:name w:val="Заголовок 1 Знак"/>
    <w:basedOn w:val="a0"/>
    <w:link w:val="1"/>
    <w:uiPriority w:val="9"/>
    <w:rsid w:val="00F03CC1"/>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rsid w:val="00B40FF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аголовок"/>
    <w:basedOn w:val="a"/>
    <w:next w:val="af6"/>
    <w:rsid w:val="00B40FF0"/>
    <w:pPr>
      <w:keepNext/>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uiPriority w:val="99"/>
    <w:semiHidden/>
    <w:unhideWhenUsed/>
    <w:rsid w:val="00B40FF0"/>
    <w:pPr>
      <w:spacing w:after="120"/>
    </w:pPr>
  </w:style>
  <w:style w:type="character" w:customStyle="1" w:styleId="af7">
    <w:name w:val="Основной текст Знак"/>
    <w:basedOn w:val="a0"/>
    <w:link w:val="af6"/>
    <w:uiPriority w:val="99"/>
    <w:semiHidden/>
    <w:rsid w:val="00B40FF0"/>
  </w:style>
  <w:style w:type="character" w:styleId="af8">
    <w:name w:val="FollowedHyperlink"/>
    <w:rsid w:val="008F2E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5285">
      <w:bodyDiv w:val="1"/>
      <w:marLeft w:val="0"/>
      <w:marRight w:val="0"/>
      <w:marTop w:val="0"/>
      <w:marBottom w:val="0"/>
      <w:divBdr>
        <w:top w:val="none" w:sz="0" w:space="0" w:color="auto"/>
        <w:left w:val="none" w:sz="0" w:space="0" w:color="auto"/>
        <w:bottom w:val="none" w:sz="0" w:space="0" w:color="auto"/>
        <w:right w:val="none" w:sz="0" w:space="0" w:color="auto"/>
      </w:divBdr>
    </w:div>
    <w:div w:id="16372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7BD1-1371-4686-87B5-8E692A25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Лебедева Ольга Александровна</dc:creator>
  <cp:lastModifiedBy>Михина Ирина Васильевна</cp:lastModifiedBy>
  <cp:revision>6</cp:revision>
  <cp:lastPrinted>2023-11-22T06:50:00Z</cp:lastPrinted>
  <dcterms:created xsi:type="dcterms:W3CDTF">2023-10-20T11:18:00Z</dcterms:created>
  <dcterms:modified xsi:type="dcterms:W3CDTF">2023-11-22T07:00:00Z</dcterms:modified>
</cp:coreProperties>
</file>