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A2B5" w14:textId="35D64477" w:rsidR="00380F21" w:rsidRPr="00C43606" w:rsidRDefault="00C43606" w:rsidP="00F756E4">
      <w:pPr>
        <w:keepNext/>
        <w:keepLines/>
        <w:jc w:val="center"/>
        <w:rPr>
          <w:b/>
          <w:bCs/>
          <w:sz w:val="24"/>
          <w:szCs w:val="24"/>
        </w:rPr>
      </w:pPr>
      <w:r w:rsidRPr="00C43606">
        <w:rPr>
          <w:b/>
          <w:bCs/>
          <w:sz w:val="24"/>
          <w:szCs w:val="24"/>
        </w:rPr>
        <w:t>Описание объекта закупки</w:t>
      </w:r>
    </w:p>
    <w:p w14:paraId="6927ABA7" w14:textId="77777777" w:rsidR="00380F21" w:rsidRPr="00DC0638" w:rsidRDefault="00380F21" w:rsidP="00F756E4">
      <w:pPr>
        <w:keepNext/>
        <w:keepLines/>
        <w:jc w:val="center"/>
        <w:rPr>
          <w:b/>
          <w:bCs/>
          <w:szCs w:val="28"/>
        </w:rPr>
      </w:pPr>
    </w:p>
    <w:p w14:paraId="31F124D3" w14:textId="60D1468C" w:rsidR="00380F21" w:rsidRDefault="00380F21" w:rsidP="00F756E4">
      <w:pPr>
        <w:keepNext/>
        <w:keepLines/>
        <w:jc w:val="center"/>
      </w:pPr>
      <w:r w:rsidRPr="007C6545">
        <w:t>«</w:t>
      </w:r>
      <w:r w:rsidR="009D0E40">
        <w:t>Выполнение работ по о</w:t>
      </w:r>
      <w:r w:rsidR="00481EA2">
        <w:t>беспечени</w:t>
      </w:r>
      <w:r w:rsidR="009D0E40">
        <w:t>ю</w:t>
      </w:r>
      <w:r w:rsidR="00481EA2">
        <w:t xml:space="preserve"> пострадавш</w:t>
      </w:r>
      <w:r w:rsidR="000D6A8C">
        <w:t>его</w:t>
      </w:r>
      <w:r w:rsidRPr="00C53B6A">
        <w:t xml:space="preserve"> на производстве протез</w:t>
      </w:r>
      <w:r w:rsidR="00481EA2">
        <w:t>ами</w:t>
      </w:r>
      <w:r w:rsidRPr="00C53B6A">
        <w:t xml:space="preserve"> нижн</w:t>
      </w:r>
      <w:r w:rsidR="00AE3382">
        <w:t>их</w:t>
      </w:r>
      <w:r w:rsidRPr="00C53B6A">
        <w:t xml:space="preserve"> конечност</w:t>
      </w:r>
      <w:r w:rsidR="00AE3382">
        <w:t>ей</w:t>
      </w:r>
      <w:r w:rsidRPr="007C6545">
        <w:t>»</w:t>
      </w:r>
      <w:r>
        <w:t>.</w:t>
      </w:r>
    </w:p>
    <w:p w14:paraId="0B1E6F7F" w14:textId="77777777" w:rsidR="00380F21" w:rsidRDefault="00380F21" w:rsidP="00F756E4">
      <w:pPr>
        <w:keepNext/>
        <w:keepLines/>
        <w:jc w:val="center"/>
      </w:pPr>
    </w:p>
    <w:p w14:paraId="29A8217F" w14:textId="77777777" w:rsidR="00380F21" w:rsidRPr="00DF1D25" w:rsidRDefault="00380F21" w:rsidP="00F756E4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условиям выполнения работ:</w:t>
      </w:r>
    </w:p>
    <w:p w14:paraId="3219CE1E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23052B98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18661FC4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20DD68DD" w14:textId="77777777" w:rsidR="00380F21" w:rsidRPr="00DF1D25" w:rsidRDefault="00380F21" w:rsidP="00F756E4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документам, подтверждающим соответствие работ установленным требованиям:</w:t>
      </w:r>
    </w:p>
    <w:p w14:paraId="690CA4C6" w14:textId="77777777" w:rsidR="00380F21" w:rsidRPr="00DF1D25" w:rsidRDefault="00380F21" w:rsidP="00625D09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251A2C81" w14:textId="4CF923F6" w:rsidR="00380F21" w:rsidRPr="00DF1D25" w:rsidRDefault="00625D09" w:rsidP="00625D09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380F21" w:rsidRPr="00DF1D25">
        <w:t>3.  Документы, передаваемые вместе с результатом работ:</w:t>
      </w:r>
    </w:p>
    <w:p w14:paraId="0587F915" w14:textId="6B94BB2E" w:rsidR="00625D09" w:rsidRPr="00625D09" w:rsidRDefault="00380F21" w:rsidP="00625D09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</w:t>
      </w:r>
      <w:r w:rsidR="004771D9">
        <w:t>инструкция по эксплуатации</w:t>
      </w:r>
      <w:r w:rsidR="00625D09">
        <w:t>.</w:t>
      </w:r>
    </w:p>
    <w:p w14:paraId="0017A238" w14:textId="5EA89239" w:rsidR="00380F21" w:rsidRPr="00DF1D25" w:rsidRDefault="00625D09" w:rsidP="00625D09">
      <w:pPr>
        <w:keepNext/>
        <w:keepLines/>
        <w:widowControl w:val="0"/>
      </w:pPr>
      <w:r>
        <w:t xml:space="preserve">     </w:t>
      </w:r>
      <w:r w:rsidR="00380F21" w:rsidRPr="00DF1D25">
        <w:t>4.  Требования к количеству работ –</w:t>
      </w:r>
      <w:r w:rsidR="00F756E4">
        <w:t xml:space="preserve"> </w:t>
      </w:r>
      <w:r w:rsidR="00623686">
        <w:t>2</w:t>
      </w:r>
      <w:r w:rsidR="00481EA2">
        <w:t xml:space="preserve"> </w:t>
      </w:r>
      <w:r w:rsidR="00380F21">
        <w:t>штук</w:t>
      </w:r>
      <w:r w:rsidR="00623686">
        <w:t>и</w:t>
      </w:r>
    </w:p>
    <w:p w14:paraId="25B6F737" w14:textId="77777777" w:rsidR="00380F21" w:rsidRPr="00DC0638" w:rsidRDefault="00380F21" w:rsidP="00F756E4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  <w:r w:rsidRPr="00DC0638">
        <w:rPr>
          <w:b/>
          <w:caps/>
          <w:smallCaps/>
        </w:rPr>
        <w:t>ОБЩИЕ ТРЕБОВАНИЯ</w:t>
      </w:r>
    </w:p>
    <w:tbl>
      <w:tblPr>
        <w:tblW w:w="56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2"/>
        <w:gridCol w:w="1133"/>
        <w:gridCol w:w="6095"/>
        <w:gridCol w:w="852"/>
      </w:tblGrid>
      <w:tr w:rsidR="005A428C" w:rsidRPr="00E44432" w14:paraId="5272E48A" w14:textId="77777777" w:rsidTr="00D223E2">
        <w:trPr>
          <w:trHeight w:val="254"/>
        </w:trPr>
        <w:tc>
          <w:tcPr>
            <w:tcW w:w="743" w:type="pct"/>
            <w:vAlign w:val="center"/>
          </w:tcPr>
          <w:p w14:paraId="1743BBD7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Наименование</w:t>
            </w:r>
          </w:p>
          <w:p w14:paraId="1C89F3AF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B743E">
              <w:rPr>
                <w:sz w:val="18"/>
                <w:szCs w:val="18"/>
              </w:rPr>
              <w:t>результата  работ</w:t>
            </w:r>
            <w:proofErr w:type="gramEnd"/>
          </w:p>
          <w:p w14:paraId="73564C79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(изделия)</w:t>
            </w:r>
          </w:p>
        </w:tc>
        <w:tc>
          <w:tcPr>
            <w:tcW w:w="406" w:type="pct"/>
          </w:tcPr>
          <w:p w14:paraId="6BC159AC" w14:textId="45492400" w:rsidR="005A428C" w:rsidRPr="00BB743E" w:rsidRDefault="005A428C" w:rsidP="00B11106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</w:t>
            </w:r>
          </w:p>
        </w:tc>
        <w:tc>
          <w:tcPr>
            <w:tcW w:w="540" w:type="pct"/>
            <w:vAlign w:val="center"/>
          </w:tcPr>
          <w:p w14:paraId="50C0BE3C" w14:textId="4AEC713F" w:rsidR="005A428C" w:rsidRPr="00BB743E" w:rsidRDefault="005A428C" w:rsidP="00B11106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КТРУ/Наименование по КТРУ</w:t>
            </w:r>
          </w:p>
        </w:tc>
        <w:tc>
          <w:tcPr>
            <w:tcW w:w="2905" w:type="pct"/>
          </w:tcPr>
          <w:p w14:paraId="0D4EDC71" w14:textId="77777777" w:rsidR="005A428C" w:rsidRPr="00BB743E" w:rsidRDefault="005A428C" w:rsidP="00B11106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14:paraId="256B89F5" w14:textId="77777777" w:rsidR="005A428C" w:rsidRPr="00BB743E" w:rsidRDefault="005A428C" w:rsidP="00B1110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406" w:type="pct"/>
            <w:vAlign w:val="center"/>
          </w:tcPr>
          <w:p w14:paraId="29984A9B" w14:textId="77777777" w:rsidR="005A428C" w:rsidRPr="00BB743E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Кол-во</w:t>
            </w:r>
          </w:p>
        </w:tc>
      </w:tr>
      <w:tr w:rsidR="00157C78" w:rsidRPr="00E44432" w14:paraId="11113CB9" w14:textId="77777777" w:rsidTr="00D223E2">
        <w:trPr>
          <w:trHeight w:val="254"/>
        </w:trPr>
        <w:tc>
          <w:tcPr>
            <w:tcW w:w="743" w:type="pct"/>
          </w:tcPr>
          <w:p w14:paraId="7BA4489A" w14:textId="77777777" w:rsidR="00157C78" w:rsidRPr="00623686" w:rsidRDefault="00157C78" w:rsidP="00157C78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 w:rsidRPr="00623686">
              <w:rPr>
                <w:color w:val="000000"/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14:paraId="0A2FC0A4" w14:textId="66F53808" w:rsidR="0073258E" w:rsidRPr="00623686" w:rsidRDefault="0073258E" w:rsidP="00157C78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</w:tcPr>
          <w:p w14:paraId="64FE0A20" w14:textId="22FD222C" w:rsidR="00157C78" w:rsidRPr="00623686" w:rsidRDefault="00157C78" w:rsidP="007E5930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 w:rsidRPr="00623686">
              <w:rPr>
                <w:sz w:val="18"/>
                <w:szCs w:val="18"/>
              </w:rPr>
              <w:t>0</w:t>
            </w:r>
            <w:r w:rsidR="007E5930">
              <w:rPr>
                <w:sz w:val="18"/>
                <w:szCs w:val="18"/>
              </w:rPr>
              <w:t>3</w:t>
            </w:r>
            <w:r w:rsidRPr="00623686">
              <w:rPr>
                <w:sz w:val="18"/>
                <w:szCs w:val="18"/>
              </w:rPr>
              <w:t>.29.08.07.10 / Протез бедра модульный, в том числе при врожденном недоразвитии</w:t>
            </w:r>
          </w:p>
        </w:tc>
        <w:tc>
          <w:tcPr>
            <w:tcW w:w="540" w:type="pct"/>
          </w:tcPr>
          <w:p w14:paraId="00D75076" w14:textId="5C59D95B" w:rsidR="00157C78" w:rsidRPr="00623686" w:rsidRDefault="00157C78" w:rsidP="00157C78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 w:rsidRPr="00623686">
              <w:rPr>
                <w:sz w:val="18"/>
                <w:szCs w:val="18"/>
              </w:rPr>
              <w:t>отсутствует</w:t>
            </w:r>
          </w:p>
        </w:tc>
        <w:tc>
          <w:tcPr>
            <w:tcW w:w="2905" w:type="pct"/>
          </w:tcPr>
          <w:p w14:paraId="3E826F83" w14:textId="77777777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Протез бедра модульный, в том числе при врожденном недоразвитии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2CFCCCC8" w14:textId="4CB17781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 xml:space="preserve">Материал приемной гильзы – литьевой слоистый пластик, усиленный карбоновым рукавом. </w:t>
            </w:r>
          </w:p>
          <w:p w14:paraId="7948E67A" w14:textId="77777777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Материал примерочной гильзы – термопластичный материал.</w:t>
            </w:r>
          </w:p>
          <w:p w14:paraId="7CBEBDA5" w14:textId="37840007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 xml:space="preserve">Индивидуальная косметическая оболочка.  </w:t>
            </w:r>
          </w:p>
          <w:p w14:paraId="3C7E4F5D" w14:textId="77777777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 xml:space="preserve">Материал косметической оболочки – полиуретан или аналог с </w:t>
            </w:r>
            <w:proofErr w:type="spellStart"/>
            <w:r w:rsidRPr="00623686">
              <w:rPr>
                <w:bCs/>
                <w:sz w:val="18"/>
                <w:szCs w:val="18"/>
              </w:rPr>
              <w:t>безаллергенными</w:t>
            </w:r>
            <w:proofErr w:type="spellEnd"/>
            <w:r w:rsidRPr="00623686">
              <w:rPr>
                <w:bCs/>
                <w:sz w:val="18"/>
                <w:szCs w:val="18"/>
              </w:rPr>
              <w:t xml:space="preserve"> свойствами материала, по назначению врача-ортопеда</w:t>
            </w:r>
          </w:p>
          <w:p w14:paraId="54B77654" w14:textId="77777777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Постоянная приёмная гильза выполнена по индивидуальным параметрам инвалида по слепку культи.</w:t>
            </w:r>
          </w:p>
          <w:p w14:paraId="3D2CC7AF" w14:textId="654D7985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 xml:space="preserve">Чулки </w:t>
            </w:r>
            <w:proofErr w:type="spellStart"/>
            <w:r w:rsidRPr="00623686">
              <w:rPr>
                <w:bCs/>
                <w:sz w:val="18"/>
                <w:szCs w:val="18"/>
              </w:rPr>
              <w:t>перлоновые</w:t>
            </w:r>
            <w:proofErr w:type="spellEnd"/>
            <w:r w:rsidRPr="00623686">
              <w:rPr>
                <w:bCs/>
                <w:sz w:val="18"/>
                <w:szCs w:val="18"/>
              </w:rPr>
              <w:t xml:space="preserve"> ортопедические.</w:t>
            </w:r>
          </w:p>
          <w:p w14:paraId="79F559B1" w14:textId="77777777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Вкладная гильза из эластичных термопластов.</w:t>
            </w:r>
          </w:p>
          <w:p w14:paraId="547EC254" w14:textId="48801C29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  <w:lang w:eastAsia="en-US"/>
              </w:rPr>
              <w:t>Крепление протеза за счёт замка для полимерных чехлов, или вакуумное мембранное для полимерных чехлов, или вакуумное с использованием бандажа по назначению врача-ортопеда.</w:t>
            </w:r>
          </w:p>
          <w:p w14:paraId="5655EB6C" w14:textId="7FC222B1" w:rsidR="001159ED" w:rsidRPr="00623686" w:rsidRDefault="001159ED" w:rsidP="001159ED">
            <w:pPr>
              <w:keepNext/>
              <w:autoSpaceDE w:val="0"/>
              <w:rPr>
                <w:bCs/>
                <w:sz w:val="18"/>
                <w:szCs w:val="18"/>
                <w:lang w:eastAsia="en-US"/>
              </w:rPr>
            </w:pPr>
            <w:r w:rsidRPr="00623686">
              <w:rPr>
                <w:bCs/>
                <w:sz w:val="18"/>
                <w:szCs w:val="18"/>
                <w:lang w:eastAsia="en-US"/>
              </w:rPr>
              <w:t xml:space="preserve">Регулировочно-соединительные устройства и стопа </w:t>
            </w:r>
            <w:proofErr w:type="gramStart"/>
            <w:r w:rsidRPr="00623686">
              <w:rPr>
                <w:bCs/>
                <w:sz w:val="18"/>
                <w:szCs w:val="18"/>
                <w:lang w:eastAsia="en-US"/>
              </w:rPr>
              <w:t>выдерживает</w:t>
            </w:r>
            <w:proofErr w:type="gramEnd"/>
            <w:r w:rsidRPr="00623686">
              <w:rPr>
                <w:bCs/>
                <w:sz w:val="18"/>
                <w:szCs w:val="18"/>
                <w:lang w:eastAsia="en-US"/>
              </w:rPr>
              <w:t xml:space="preserve"> нагрузку соответствующую весу инвалида (пострадавшего на производстве).</w:t>
            </w:r>
          </w:p>
          <w:p w14:paraId="635406C4" w14:textId="75C5312D" w:rsidR="00157C78" w:rsidRPr="00623686" w:rsidRDefault="00157C78" w:rsidP="00157C78">
            <w:pPr>
              <w:keepNext/>
              <w:autoSpaceDE w:val="0"/>
              <w:rPr>
                <w:color w:val="000000"/>
                <w:sz w:val="18"/>
                <w:szCs w:val="18"/>
              </w:rPr>
            </w:pPr>
            <w:r w:rsidRPr="00623686">
              <w:rPr>
                <w:color w:val="000000"/>
                <w:sz w:val="18"/>
                <w:szCs w:val="18"/>
              </w:rPr>
              <w:t>Коленный модуль одноосный, с ротационной гидравликой.  Управление фазой опоры и фазой переноса осуществляется с помощью гидравлической системы, что позволяет пациенту чередовать шаги при спуске с лестницы, спуске по наклонным поверхностям. Одноосная система коленного шарнира обеспечивает формирование естественной походки при различной скорости ходьбы.</w:t>
            </w:r>
          </w:p>
          <w:p w14:paraId="299472E2" w14:textId="057C036E" w:rsidR="00157C78" w:rsidRPr="00623686" w:rsidRDefault="00157C78" w:rsidP="00157C78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Стопа выполнена из карбона с высокой степенью энергосбережения 2 ,3 уровня двигательной активности определяется согласно медицинским показаниям врачом-ортопедом, погашает ударные нагрузки и приближает походку инвалида к более естественной, что снижает усталость и напряжение в пояснице.</w:t>
            </w:r>
          </w:p>
          <w:p w14:paraId="3316EE3D" w14:textId="77777777" w:rsidR="00157C78" w:rsidRPr="00623686" w:rsidRDefault="00157C78" w:rsidP="00157C78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  <w:p w14:paraId="43432352" w14:textId="77777777" w:rsidR="00157C78" w:rsidRPr="00623686" w:rsidRDefault="00157C78" w:rsidP="00157C78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Тип протеза по назначению постоянный.</w:t>
            </w:r>
          </w:p>
          <w:p w14:paraId="5C047D74" w14:textId="162079A5" w:rsidR="00157C78" w:rsidRPr="00623686" w:rsidRDefault="00157C78" w:rsidP="00157C78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  <w:r w:rsidRPr="00623686">
              <w:rPr>
                <w:bCs/>
                <w:sz w:val="18"/>
                <w:szCs w:val="18"/>
              </w:rPr>
              <w:t>Количество примерочных гильз – одн</w:t>
            </w:r>
            <w:r w:rsidR="009D0E40">
              <w:rPr>
                <w:bCs/>
                <w:sz w:val="18"/>
                <w:szCs w:val="18"/>
              </w:rPr>
              <w:t>а</w:t>
            </w:r>
            <w:r w:rsidRPr="00623686">
              <w:rPr>
                <w:bCs/>
                <w:sz w:val="18"/>
                <w:szCs w:val="18"/>
              </w:rPr>
              <w:t>.</w:t>
            </w:r>
          </w:p>
          <w:p w14:paraId="683BDFC5" w14:textId="77777777" w:rsidR="00157C78" w:rsidRPr="00623686" w:rsidRDefault="00157C78" w:rsidP="00157C78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5F366262" w14:textId="77777777" w:rsidR="00157C78" w:rsidRPr="00623686" w:rsidRDefault="00157C78" w:rsidP="00157C78">
            <w:pPr>
              <w:keepNext/>
              <w:keepLines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14:paraId="44692730" w14:textId="775A9E00" w:rsidR="00157C78" w:rsidRPr="00623686" w:rsidRDefault="0073258E" w:rsidP="00157C78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686">
              <w:rPr>
                <w:sz w:val="18"/>
                <w:szCs w:val="18"/>
              </w:rPr>
              <w:t>2</w:t>
            </w:r>
          </w:p>
        </w:tc>
      </w:tr>
      <w:tr w:rsidR="005A428C" w:rsidRPr="00E44432" w14:paraId="72D19CCC" w14:textId="77777777" w:rsidTr="00D223E2">
        <w:trPr>
          <w:trHeight w:val="254"/>
        </w:trPr>
        <w:tc>
          <w:tcPr>
            <w:tcW w:w="4594" w:type="pct"/>
            <w:gridSpan w:val="4"/>
          </w:tcPr>
          <w:p w14:paraId="5DEB0FCE" w14:textId="77B4C953" w:rsidR="005A428C" w:rsidRPr="00E44432" w:rsidRDefault="005A428C" w:rsidP="005A428C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ИТОГО</w:t>
            </w:r>
          </w:p>
        </w:tc>
        <w:tc>
          <w:tcPr>
            <w:tcW w:w="406" w:type="pct"/>
            <w:vAlign w:val="center"/>
          </w:tcPr>
          <w:p w14:paraId="1DCA3EA2" w14:textId="0E3886E1" w:rsidR="005A428C" w:rsidRPr="00E44432" w:rsidRDefault="005A428C" w:rsidP="005A428C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end"/>
            </w:r>
            <w:r w:rsidR="00E35B53">
              <w:rPr>
                <w:sz w:val="18"/>
                <w:szCs w:val="18"/>
              </w:rPr>
              <w:t>2</w:t>
            </w:r>
          </w:p>
        </w:tc>
      </w:tr>
    </w:tbl>
    <w:p w14:paraId="5C1FE4FE" w14:textId="77777777" w:rsidR="00405B45" w:rsidRDefault="00405B45" w:rsidP="00405B45">
      <w:pPr>
        <w:keepNext/>
        <w:keepLines/>
        <w:rPr>
          <w:sz w:val="18"/>
          <w:szCs w:val="18"/>
          <w:lang w:val="en-US"/>
        </w:rPr>
      </w:pPr>
    </w:p>
    <w:p w14:paraId="2C92867C" w14:textId="77777777" w:rsidR="00E42C8E" w:rsidRDefault="00E42C8E" w:rsidP="00F756E4">
      <w:pPr>
        <w:keepNext/>
        <w:keepLines/>
        <w:ind w:left="-180" w:firstLine="2940"/>
        <w:rPr>
          <w:b/>
        </w:rPr>
      </w:pPr>
    </w:p>
    <w:p w14:paraId="5B0F2A1B" w14:textId="77777777" w:rsidR="00380F21" w:rsidRPr="007C6545" w:rsidRDefault="00380F21" w:rsidP="00F756E4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693B2C69" w14:textId="77777777" w:rsidR="00393C65" w:rsidRDefault="00380F21" w:rsidP="00F756E4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14:paraId="1DCDDFDA" w14:textId="21E01CDB" w:rsidR="00393C65" w:rsidRPr="00393C65" w:rsidRDefault="00380F21" w:rsidP="00F756E4">
      <w:pPr>
        <w:keepNext/>
        <w:keepLines/>
        <w:ind w:firstLine="709"/>
      </w:pPr>
      <w:r w:rsidRPr="006A65E5">
        <w:lastRenderedPageBreak/>
        <w:t>Комплекс медицинских, технических и организационных мероприятий</w:t>
      </w:r>
      <w:r w:rsidR="00393C65"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</w:t>
      </w:r>
      <w:r w:rsidR="00393C65" w:rsidRPr="00393C65">
        <w:t>:</w:t>
      </w:r>
    </w:p>
    <w:p w14:paraId="778D0FD2" w14:textId="760B8F9A" w:rsidR="00393C65" w:rsidRDefault="00393C65" w:rsidP="00F756E4">
      <w:pPr>
        <w:keepNext/>
        <w:keepLines/>
        <w:ind w:firstLine="709"/>
      </w:pPr>
      <w:r>
        <w:t xml:space="preserve"> </w:t>
      </w:r>
      <w:proofErr w:type="gramStart"/>
      <w:r w:rsidR="00380F21" w:rsidRPr="006A65E5">
        <w:t xml:space="preserve">• </w:t>
      </w:r>
      <w:r>
        <w:t xml:space="preserve"> </w:t>
      </w:r>
      <w:r w:rsidR="00380F21" w:rsidRPr="006A65E5">
        <w:t>определение</w:t>
      </w:r>
      <w:proofErr w:type="gramEnd"/>
      <w:r w:rsidR="00380F21" w:rsidRPr="006A65E5">
        <w:t xml:space="preserve"> конструкций и индивидуальное изготовление протезов, включая примерки, подгонки, настройки, для получателей; </w:t>
      </w:r>
    </w:p>
    <w:p w14:paraId="4694D666" w14:textId="4C1F139C" w:rsidR="00393C65" w:rsidRDefault="00393C65" w:rsidP="00F756E4">
      <w:pPr>
        <w:keepNext/>
        <w:keepLines/>
        <w:ind w:firstLine="709"/>
      </w:pPr>
      <w:r>
        <w:t xml:space="preserve"> </w:t>
      </w:r>
      <w:r w:rsidR="00380F21" w:rsidRPr="006A65E5">
        <w:t>• обучение получателей пользованию протезами, с целью восстановления утраченных функций по самообслуживанию;</w:t>
      </w:r>
    </w:p>
    <w:p w14:paraId="00A55E11" w14:textId="49059400" w:rsidR="00393C65" w:rsidRDefault="00380F21" w:rsidP="00F756E4">
      <w:pPr>
        <w:keepNext/>
        <w:keepLines/>
        <w:ind w:firstLine="709"/>
      </w:pPr>
      <w:r w:rsidRPr="006A65E5">
        <w:t xml:space="preserve"> • </w:t>
      </w:r>
      <w:r w:rsidR="00393C65">
        <w:t xml:space="preserve">  </w:t>
      </w:r>
      <w:r w:rsidRPr="006A65E5">
        <w:t>консультативно-практическую помощь по обучению правилам эксплуатации протезов;</w:t>
      </w:r>
    </w:p>
    <w:p w14:paraId="1A9228BE" w14:textId="008352A1" w:rsidR="00393C65" w:rsidRDefault="00380F21" w:rsidP="00F756E4">
      <w:pPr>
        <w:keepNext/>
        <w:keepLines/>
        <w:ind w:firstLine="709"/>
      </w:pPr>
      <w:r w:rsidRPr="006A65E5">
        <w:t xml:space="preserve"> • </w:t>
      </w:r>
      <w:r w:rsidR="00393C65">
        <w:t xml:space="preserve">  </w:t>
      </w:r>
      <w:r w:rsidRPr="006A65E5">
        <w:t xml:space="preserve">выдачу протезов получателям после обучения пользованию ими; </w:t>
      </w:r>
    </w:p>
    <w:p w14:paraId="6FCF4325" w14:textId="2407F476" w:rsidR="00380F21" w:rsidRPr="006A65E5" w:rsidRDefault="00393C65" w:rsidP="00F756E4">
      <w:pPr>
        <w:keepNext/>
        <w:keepLines/>
        <w:ind w:firstLine="709"/>
      </w:pPr>
      <w:r>
        <w:t xml:space="preserve"> </w:t>
      </w:r>
      <w:r w:rsidR="00380F21" w:rsidRPr="006A65E5">
        <w:t>•</w:t>
      </w:r>
      <w:r>
        <w:t xml:space="preserve"> </w:t>
      </w:r>
      <w:r w:rsidR="00380F21" w:rsidRPr="006A65E5">
        <w:t xml:space="preserve">наблюдение, сервисное обслуживание и ремонт в период гарантийного срока эксплуатации протезов за счет </w:t>
      </w:r>
      <w:r w:rsidR="004771D9">
        <w:t>Подрядчика.</w:t>
      </w:r>
    </w:p>
    <w:p w14:paraId="7D4FCD83" w14:textId="77777777" w:rsidR="00380F21" w:rsidRDefault="00380F21" w:rsidP="00F756E4">
      <w:pPr>
        <w:keepNext/>
        <w:keepLines/>
        <w:ind w:firstLine="709"/>
        <w:jc w:val="center"/>
        <w:rPr>
          <w:b/>
        </w:rPr>
      </w:pPr>
    </w:p>
    <w:p w14:paraId="798C0A28" w14:textId="77777777" w:rsidR="00380F21" w:rsidRPr="00372CDC" w:rsidRDefault="00380F21" w:rsidP="00F756E4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0C6E8C35" w14:textId="7374A9EC" w:rsidR="00380F21" w:rsidRPr="006A65E5" w:rsidRDefault="00393C65" w:rsidP="00F756E4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5" w:anchor="7D20K3" w:history="1">
        <w:r w:rsidRPr="00393C65">
          <w:t>ГОСТ Р ИСО 22523</w:t>
        </w:r>
      </w:hyperlink>
      <w:r w:rsidR="007B210D">
        <w:t>-2007</w:t>
      </w:r>
      <w:r>
        <w:t xml:space="preserve">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</w:t>
      </w:r>
      <w:r w:rsidR="00380F21">
        <w:t>.</w:t>
      </w:r>
    </w:p>
    <w:p w14:paraId="0805817C" w14:textId="77777777" w:rsidR="00380F21" w:rsidRDefault="00380F21" w:rsidP="00F756E4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56451650" w14:textId="77777777" w:rsidR="00380F21" w:rsidRPr="007C6545" w:rsidRDefault="00380F21" w:rsidP="00F756E4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3375D19B" w14:textId="77777777" w:rsidR="00380F21" w:rsidRDefault="00380F21" w:rsidP="0030736E">
      <w:pPr>
        <w:keepNext/>
        <w:keepLines/>
        <w:ind w:firstLine="709"/>
      </w:pPr>
      <w:r w:rsidRPr="00E44432"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48A0BEA7" w14:textId="77777777" w:rsidR="0030736E" w:rsidRDefault="0030736E" w:rsidP="0030736E">
      <w:pPr>
        <w:keepNext/>
        <w:keepLines/>
        <w:ind w:firstLine="709"/>
      </w:pPr>
    </w:p>
    <w:p w14:paraId="12AAC535" w14:textId="2BE57882" w:rsidR="0030736E" w:rsidRPr="0030736E" w:rsidRDefault="0030736E" w:rsidP="0030736E">
      <w:pPr>
        <w:keepNext/>
        <w:keepLines/>
        <w:ind w:firstLine="709"/>
      </w:pPr>
      <w:r>
        <w:t xml:space="preserve">-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</w:p>
    <w:p w14:paraId="629DFC7B" w14:textId="69D5843F" w:rsidR="0030736E" w:rsidRPr="004F7567" w:rsidRDefault="0030736E" w:rsidP="0030736E">
      <w:pPr>
        <w:keepNext/>
        <w:keepLines/>
        <w:ind w:firstLine="709"/>
      </w:pPr>
      <w:r>
        <w:t xml:space="preserve">- ГОСТ Р 56137-2021 </w:t>
      </w:r>
      <w:r w:rsidRPr="0030736E">
        <w:t>ПРОТЕЗИРОВАНИЕ И ОРТЕЗИРОВАНИЕ</w:t>
      </w:r>
      <w:r>
        <w:t xml:space="preserve">. </w:t>
      </w:r>
      <w:r w:rsidRPr="0030736E">
        <w:t xml:space="preserve">Контроль качества протезов и </w:t>
      </w:r>
      <w:proofErr w:type="spellStart"/>
      <w:r w:rsidRPr="0030736E">
        <w:t>ортезов</w:t>
      </w:r>
      <w:proofErr w:type="spellEnd"/>
      <w:r w:rsidRPr="0030736E">
        <w:t xml:space="preserve"> верхних и нижних конечностей с индивидуальными параметрами изготовления</w:t>
      </w:r>
    </w:p>
    <w:p w14:paraId="5BF01705" w14:textId="77777777" w:rsidR="004F7567" w:rsidRPr="004F7567" w:rsidRDefault="004F7567" w:rsidP="004F7567">
      <w:pPr>
        <w:keepNext/>
        <w:keepLines/>
        <w:ind w:firstLine="709"/>
      </w:pPr>
      <w:r w:rsidRPr="004F7567">
        <w:t xml:space="preserve">- </w:t>
      </w:r>
      <w:r>
        <w:t xml:space="preserve">ГОСТ Р ИСО 22523-2007 </w:t>
      </w:r>
      <w:r w:rsidRPr="004F7567">
        <w:t>ПРОТЕЗЫ КОНЕЧНОСТЕЙ И ОРТЕЗЫ НАРУЖНЫЕ</w:t>
      </w:r>
    </w:p>
    <w:p w14:paraId="24B00178" w14:textId="77777777" w:rsidR="004F7567" w:rsidRPr="004F7567" w:rsidRDefault="004F7567" w:rsidP="004F7567">
      <w:pPr>
        <w:keepNext/>
        <w:keepLines/>
        <w:ind w:firstLine="709"/>
      </w:pPr>
      <w:r w:rsidRPr="004F7567">
        <w:t>Требования и методы испытаний</w:t>
      </w:r>
    </w:p>
    <w:p w14:paraId="50F77993" w14:textId="116DBCDB" w:rsidR="00B72711" w:rsidRDefault="0030736E" w:rsidP="00B72711">
      <w:pPr>
        <w:keepNext/>
        <w:keepLines/>
        <w:widowControl w:val="0"/>
        <w:tabs>
          <w:tab w:val="left" w:pos="1080"/>
        </w:tabs>
        <w:ind w:left="360"/>
      </w:pPr>
      <w:r>
        <w:t xml:space="preserve">       - </w:t>
      </w:r>
      <w:r w:rsidR="00380F21" w:rsidRPr="00E44432">
        <w:t>ГОСТ Р 51819-2017</w:t>
      </w:r>
      <w:r w:rsidR="00380F21" w:rsidRPr="008C6BDD">
        <w:t xml:space="preserve"> </w:t>
      </w:r>
      <w:r w:rsidR="00B72711">
        <w:t>ПРОТЕЗИРОВАНИЕ И ОРТЕЗИРОВАНИЕ ВЕРХНИХ И НИЖНИХ КОНЕЧНОСТЕЙ.  Термины и определения</w:t>
      </w:r>
      <w:r w:rsidR="00C53B6A">
        <w:t>;</w:t>
      </w:r>
    </w:p>
    <w:p w14:paraId="4BBF9663" w14:textId="39F2DC33" w:rsidR="00380F21" w:rsidRPr="00C53B6A" w:rsidRDefault="0030736E" w:rsidP="00F756E4">
      <w:pPr>
        <w:keepNext/>
        <w:keepLines/>
        <w:widowControl w:val="0"/>
        <w:tabs>
          <w:tab w:val="left" w:pos="1080"/>
        </w:tabs>
        <w:ind w:left="360"/>
      </w:pPr>
      <w:r>
        <w:t xml:space="preserve">       - ГОСТ Р 53871-2021 </w:t>
      </w:r>
      <w:r w:rsidR="00380F21" w:rsidRPr="008C6BDD">
        <w:t>Методы оценки реабилитационной эффективности протезирования нижних конечностей</w:t>
      </w:r>
      <w:r w:rsidR="00C53B6A" w:rsidRPr="00C53B6A">
        <w:t>;</w:t>
      </w:r>
    </w:p>
    <w:p w14:paraId="65BDE53D" w14:textId="34F664AC" w:rsidR="005E2FC0" w:rsidRPr="00C53B6A" w:rsidRDefault="0030736E" w:rsidP="00F756E4">
      <w:pPr>
        <w:keepNext/>
        <w:keepLines/>
        <w:widowControl w:val="0"/>
        <w:tabs>
          <w:tab w:val="left" w:pos="1080"/>
        </w:tabs>
        <w:ind w:left="360"/>
      </w:pPr>
      <w:r>
        <w:rPr>
          <w:spacing w:val="1"/>
        </w:rPr>
        <w:t xml:space="preserve">       - </w:t>
      </w:r>
      <w:r w:rsidR="005E2FC0"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="00C53B6A" w:rsidRPr="00C53B6A">
        <w:rPr>
          <w:spacing w:val="1"/>
        </w:rPr>
        <w:t>;</w:t>
      </w:r>
    </w:p>
    <w:p w14:paraId="27746751" w14:textId="77777777" w:rsidR="00380F21" w:rsidRDefault="00380F21" w:rsidP="00F756E4">
      <w:pPr>
        <w:keepNext/>
        <w:keepLines/>
        <w:jc w:val="center"/>
        <w:rPr>
          <w:b/>
          <w:bCs/>
        </w:rPr>
      </w:pPr>
    </w:p>
    <w:p w14:paraId="37AC590E" w14:textId="77BA38D5" w:rsidR="00380F21" w:rsidRPr="00405B45" w:rsidRDefault="00380F21" w:rsidP="00405B45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14:paraId="7A738B02" w14:textId="0C76BFBC" w:rsidR="00405B45" w:rsidRDefault="00405B45" w:rsidP="00405B45">
      <w:pPr>
        <w:keepNext/>
        <w:keepLines/>
      </w:pPr>
      <w:bookmarkStart w:id="0" w:name="ОписанОбъектаЗакуп"/>
      <w:r>
        <w:t xml:space="preserve">           </w:t>
      </w:r>
      <w:r w:rsidR="00380F21" w:rsidRPr="00405B45">
        <w:t>Поставляемые результаты работ, все материалы для проведения работ новые (не бывшие в</w:t>
      </w:r>
      <w:r w:rsidR="00380F21" w:rsidRPr="00405B45">
        <w:rPr>
          <w:b/>
        </w:rPr>
        <w:t xml:space="preserve"> </w:t>
      </w:r>
      <w:r w:rsidR="00380F21" w:rsidRPr="00405B45">
        <w:t>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="00380F21" w:rsidRPr="00405B45">
        <w:t>.</w:t>
      </w:r>
      <w:r>
        <w:t xml:space="preserve"> </w:t>
      </w:r>
    </w:p>
    <w:p w14:paraId="0212A677" w14:textId="184183C1" w:rsidR="00380F21" w:rsidRPr="00405B45" w:rsidRDefault="00405B45" w:rsidP="00405B45">
      <w:pPr>
        <w:keepNext/>
        <w:keepLines/>
      </w:pPr>
      <w:r>
        <w:t xml:space="preserve">           </w:t>
      </w:r>
      <w:r w:rsidR="00380F21" w:rsidRPr="00405B45">
        <w:t xml:space="preserve"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</w:t>
      </w:r>
      <w:r w:rsidR="004F7567">
        <w:t xml:space="preserve">ГОСТ Р 57765-2021 </w:t>
      </w:r>
      <w:r w:rsidR="00380F21" w:rsidRPr="00405B45">
        <w:t>Изделия протезно-ортопедические. Общие технические требования)</w:t>
      </w:r>
      <w:r w:rsidR="004A6CAA" w:rsidRPr="00405B45">
        <w:t>.</w:t>
      </w:r>
    </w:p>
    <w:p w14:paraId="7DCA8FD0" w14:textId="77777777" w:rsidR="004A6CAA" w:rsidRP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</w:p>
    <w:p w14:paraId="3D9F57B4" w14:textId="77777777" w:rsidR="004F7567" w:rsidRDefault="00380F21" w:rsidP="004A6CAA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</w:t>
      </w:r>
      <w:r w:rsidR="004A6CAA">
        <w:t>д</w:t>
      </w:r>
      <w:r>
        <w:t xml:space="preserve">оставки протеза </w:t>
      </w:r>
      <w:r w:rsidR="004F7567">
        <w:t xml:space="preserve">входит: </w:t>
      </w:r>
    </w:p>
    <w:p w14:paraId="20223F13" w14:textId="24F47247" w:rsidR="004A6CAA" w:rsidRDefault="004F7567" w:rsidP="004A6CAA">
      <w:pPr>
        <w:keepNext/>
        <w:keepLines/>
        <w:widowControl w:val="0"/>
        <w:tabs>
          <w:tab w:val="left" w:pos="1080"/>
        </w:tabs>
        <w:ind w:left="360"/>
        <w:jc w:val="left"/>
      </w:pPr>
      <w:r>
        <w:t>-</w:t>
      </w:r>
      <w:r w:rsidR="004A6CAA">
        <w:t xml:space="preserve">    протез;</w:t>
      </w:r>
    </w:p>
    <w:p w14:paraId="5CDA8A93" w14:textId="56D021EA" w:rsid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  <w:r>
        <w:t xml:space="preserve">- </w:t>
      </w:r>
      <w:r w:rsidR="004F7567">
        <w:t xml:space="preserve">   </w:t>
      </w:r>
      <w:r>
        <w:t>запасные детали и комплектующие узлы</w:t>
      </w:r>
    </w:p>
    <w:p w14:paraId="5DC7C358" w14:textId="50D0D81F" w:rsid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  <w:r>
        <w:t xml:space="preserve">- </w:t>
      </w:r>
      <w:r w:rsidR="004F7567">
        <w:t xml:space="preserve">    и</w:t>
      </w:r>
      <w:r>
        <w:t xml:space="preserve">нструкция по </w:t>
      </w:r>
      <w:r w:rsidR="004F7567">
        <w:t>эксплуатации</w:t>
      </w:r>
      <w:r>
        <w:t xml:space="preserve"> - по </w:t>
      </w:r>
      <w:hyperlink r:id="rId6" w:anchor="7D20K3" w:history="1">
        <w:r w:rsidRPr="004A6CAA">
          <w:t>ГОСТ 2.601</w:t>
        </w:r>
      </w:hyperlink>
      <w:r w:rsidR="007B210D" w:rsidRPr="007B210D">
        <w:t>-2019</w:t>
      </w:r>
      <w:r>
        <w:t xml:space="preserve"> ЭКСПЛУАТАЦИОННЫЕ ДОКУМЕНТЫ и </w:t>
      </w:r>
      <w:hyperlink r:id="rId7" w:anchor="7D20K3" w:history="1">
        <w:r w:rsidRPr="004A6CAA">
          <w:t>ГОСТ Р ИСО 22523</w:t>
        </w:r>
      </w:hyperlink>
      <w:r w:rsidR="007B210D"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</w:t>
      </w:r>
      <w:r w:rsidR="004F7567">
        <w:t xml:space="preserve"> (п.10 ГОСТ Р 53869-2021 </w:t>
      </w:r>
      <w:r w:rsidR="004F7567" w:rsidRPr="0030736E">
        <w:t>ПРОТЕЗЫ НИЖНИХ КОНЕЧНОСТЕЙ</w:t>
      </w:r>
      <w:r w:rsidR="004F7567">
        <w:t xml:space="preserve">. </w:t>
      </w:r>
      <w:r w:rsidR="004F7567" w:rsidRPr="0030736E">
        <w:t>Технические требования</w:t>
      </w:r>
      <w:r w:rsidR="004F7567">
        <w:t>).</w:t>
      </w:r>
    </w:p>
    <w:p w14:paraId="260FE29F" w14:textId="77777777" w:rsidR="004A6CAA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</w:t>
      </w:r>
    </w:p>
    <w:p w14:paraId="3AFE024F" w14:textId="2289F5C5" w:rsidR="00380F21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09696F" w:rsidRPr="0009696F">
        <w:t xml:space="preserve">   </w:t>
      </w:r>
      <w:r>
        <w:t xml:space="preserve"> </w:t>
      </w:r>
      <w:r w:rsidR="00380F21">
        <w:t>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380F21">
        <w:t>ие</w:t>
      </w:r>
      <w:proofErr w:type="spellEnd"/>
      <w:r w:rsidR="00380F21">
        <w:t xml:space="preserve">) документ(ы) (п. 13.2.1 </w:t>
      </w:r>
      <w:r w:rsidR="00380F21" w:rsidRPr="008C6BDD">
        <w:t xml:space="preserve">ГОСТ Р ИСО 22523-2007 Протезы конечностей и </w:t>
      </w:r>
      <w:proofErr w:type="spellStart"/>
      <w:r w:rsidR="00380F21" w:rsidRPr="008C6BDD">
        <w:t>ортезы</w:t>
      </w:r>
      <w:proofErr w:type="spellEnd"/>
      <w:r w:rsidR="00380F21" w:rsidRPr="008C6BDD">
        <w:t xml:space="preserve"> наружные. Требования и методы испытаний</w:t>
      </w:r>
      <w:r w:rsidR="00380F21">
        <w:t>).</w:t>
      </w:r>
    </w:p>
    <w:p w14:paraId="3DAB74F4" w14:textId="21A63B9E" w:rsidR="00380F21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09696F" w:rsidRPr="0009696F">
        <w:t xml:space="preserve">   </w:t>
      </w:r>
      <w:r>
        <w:t xml:space="preserve"> </w:t>
      </w:r>
      <w:r w:rsidR="00380F21"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 w:rsidR="00380F21">
        <w:t>нагружения</w:t>
      </w:r>
      <w:proofErr w:type="spellEnd"/>
      <w:r w:rsidR="00380F21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</w:t>
      </w:r>
      <w:r w:rsidR="002C08B4">
        <w:t xml:space="preserve">м или ортопедическом устройстве (п.13.3 </w:t>
      </w:r>
      <w:r w:rsidR="002C08B4" w:rsidRPr="000816DE">
        <w:t xml:space="preserve">ГОСТ Р ИСО 22523-2007 Протезы конечностей и </w:t>
      </w:r>
      <w:proofErr w:type="spellStart"/>
      <w:r w:rsidR="002C08B4" w:rsidRPr="000816DE">
        <w:t>ортезы</w:t>
      </w:r>
      <w:proofErr w:type="spellEnd"/>
      <w:r w:rsidR="002C08B4" w:rsidRPr="000816DE">
        <w:t xml:space="preserve"> наружные. Требования и методы испытаний</w:t>
      </w:r>
      <w:r w:rsidR="002C08B4">
        <w:t>)</w:t>
      </w:r>
    </w:p>
    <w:p w14:paraId="75B28FD3" w14:textId="77777777" w:rsidR="00380F21" w:rsidRDefault="00380F21" w:rsidP="00380F21">
      <w:pPr>
        <w:keepNext/>
        <w:keepLines/>
        <w:ind w:left="-180" w:firstLine="420"/>
      </w:pPr>
    </w:p>
    <w:p w14:paraId="0CBCEC86" w14:textId="77777777" w:rsidR="00623686" w:rsidRDefault="00623686" w:rsidP="00380F21">
      <w:pPr>
        <w:keepNext/>
        <w:keepLines/>
        <w:ind w:left="-180" w:firstLine="420"/>
        <w:jc w:val="center"/>
        <w:rPr>
          <w:b/>
        </w:rPr>
      </w:pPr>
    </w:p>
    <w:p w14:paraId="46CA8BDF" w14:textId="77777777" w:rsidR="00623686" w:rsidRDefault="00623686" w:rsidP="00380F21">
      <w:pPr>
        <w:keepNext/>
        <w:keepLines/>
        <w:ind w:left="-180" w:firstLine="420"/>
        <w:jc w:val="center"/>
        <w:rPr>
          <w:b/>
        </w:rPr>
      </w:pPr>
    </w:p>
    <w:p w14:paraId="5E449407" w14:textId="77777777" w:rsidR="00380F21" w:rsidRPr="00F84101" w:rsidRDefault="00380F21" w:rsidP="00380F21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07EFAC7C" w14:textId="01987DDF" w:rsidR="000816DE" w:rsidRDefault="00405B45" w:rsidP="00405B45">
      <w:pPr>
        <w:keepNext/>
        <w:keepLines/>
      </w:pPr>
      <w:r>
        <w:t xml:space="preserve">        </w:t>
      </w:r>
      <w:r w:rsidR="00380F21" w:rsidRPr="006A65E5">
        <w:t xml:space="preserve">Маркировка протезов соответствует ГОСТ Р ИСО 22523-2007 Протезы конечностей и </w:t>
      </w:r>
      <w:proofErr w:type="spellStart"/>
      <w:r w:rsidR="00380F21" w:rsidRPr="006A65E5">
        <w:t>ортезы</w:t>
      </w:r>
      <w:proofErr w:type="spellEnd"/>
      <w:r w:rsidR="00380F21" w:rsidRPr="006A65E5">
        <w:t xml:space="preserve"> наружные. Требования и методы испытаний</w:t>
      </w:r>
      <w:r w:rsidR="00380F21">
        <w:t xml:space="preserve">, </w:t>
      </w:r>
      <w:r w:rsidR="00380F21" w:rsidRPr="006A65E5">
        <w:t>подраздел 13.2, с дополнениями, указанными в ТУ на протез конкретного типа.</w:t>
      </w:r>
    </w:p>
    <w:p w14:paraId="10B8BFA8" w14:textId="3A931831" w:rsidR="000816DE" w:rsidRPr="000816DE" w:rsidRDefault="00B55574" w:rsidP="00405B45">
      <w:pPr>
        <w:keepNext/>
        <w:keepLines/>
      </w:pPr>
      <w:r>
        <w:t xml:space="preserve">        </w:t>
      </w:r>
      <w:r w:rsidR="000816DE" w:rsidRPr="000816DE"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="000816DE" w:rsidRPr="000816DE">
        <w:t>ортезы</w:t>
      </w:r>
      <w:proofErr w:type="spellEnd"/>
      <w:r w:rsidR="000816DE" w:rsidRPr="000816DE">
        <w:t xml:space="preserve"> наружные. Требования и методы испытаний</w:t>
      </w:r>
      <w:r w:rsidR="002C08B4">
        <w:t>)</w:t>
      </w:r>
    </w:p>
    <w:p w14:paraId="1A9D42C3" w14:textId="77777777" w:rsidR="00380F21" w:rsidRPr="000816DE" w:rsidRDefault="00380F21" w:rsidP="000816DE">
      <w:pPr>
        <w:keepNext/>
        <w:keepLines/>
        <w:autoSpaceDE w:val="0"/>
        <w:autoSpaceDN w:val="0"/>
        <w:adjustRightInd w:val="0"/>
        <w:ind w:firstLine="540"/>
        <w:jc w:val="left"/>
      </w:pPr>
    </w:p>
    <w:p w14:paraId="1E16E532" w14:textId="77777777"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6F636509" w14:textId="77777777"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5327FB1C" w14:textId="52217893" w:rsidR="005E2FC0" w:rsidRPr="00405B45" w:rsidRDefault="00405B45" w:rsidP="00405B45">
      <w:pPr>
        <w:keepNext/>
        <w:keepLines/>
      </w:pPr>
      <w:r>
        <w:rPr>
          <w:spacing w:val="1"/>
        </w:rPr>
        <w:t xml:space="preserve">          </w:t>
      </w:r>
      <w:r w:rsidR="00380F21" w:rsidRPr="005E2FC0">
        <w:rPr>
          <w:spacing w:val="1"/>
        </w:rPr>
        <w:t xml:space="preserve">Установленный срок службы протезов соответствует сроку пользования протезно-ортопедическими изделиями, установленным Приказом Минтруда России от 13.02.2018 N 85н "Об </w:t>
      </w:r>
      <w:r w:rsidR="00380F21" w:rsidRPr="00405B45">
        <w:t xml:space="preserve">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</w:t>
      </w:r>
      <w:r w:rsidR="005E2FC0" w:rsidRPr="00405B45">
        <w:t>ГОСТ Р 51191-2019 Узлы протезов нижних конечностей. Технические требования и методы испытаний</w:t>
      </w:r>
      <w:r w:rsidR="004A6CAA" w:rsidRPr="00405B45">
        <w:t xml:space="preserve"> (</w:t>
      </w:r>
      <w:r w:rsidR="004A6CAA">
        <w:t>пункт 6.1.</w:t>
      </w:r>
      <w:r w:rsidR="004A6CAA" w:rsidRPr="00405B45">
        <w:t>)</w:t>
      </w:r>
    </w:p>
    <w:p w14:paraId="214544C5" w14:textId="538C011B" w:rsidR="004A6CAA" w:rsidRDefault="004A6CAA" w:rsidP="00405B45">
      <w:pPr>
        <w:keepNext/>
        <w:keepLines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14:paraId="5C075414" w14:textId="3D133875" w:rsidR="004A6CAA" w:rsidRDefault="004A6CAA" w:rsidP="00D70383">
      <w:pPr>
        <w:keepNext/>
        <w:keepLines/>
      </w:pPr>
      <w:r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</w:t>
      </w:r>
      <w:r w:rsidR="003D2FED">
        <w:t>с</w:t>
      </w:r>
      <w:r>
        <w:t>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14:paraId="3FD9504A" w14:textId="77777777" w:rsidR="000816DE" w:rsidRDefault="00380F21" w:rsidP="00D70383">
      <w:pPr>
        <w:keepNext/>
        <w:keepLines/>
        <w:ind w:firstLine="709"/>
        <w:rPr>
          <w:spacing w:val="3"/>
        </w:rPr>
      </w:pPr>
      <w:r w:rsidRPr="000816DE">
        <w:rPr>
          <w:spacing w:val="3"/>
        </w:rPr>
        <w:t>Гарантийный срок эксплуатации</w:t>
      </w:r>
      <w:r w:rsidR="000816DE" w:rsidRPr="000816DE">
        <w:rPr>
          <w:spacing w:val="3"/>
        </w:rPr>
        <w:t xml:space="preserve"> протеза</w:t>
      </w:r>
      <w:r w:rsidRPr="000816DE">
        <w:rPr>
          <w:spacing w:val="3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4A6CAA" w14:paraId="0BE71631" w14:textId="77777777" w:rsidTr="00C24009">
        <w:trPr>
          <w:trHeight w:val="333"/>
        </w:trPr>
        <w:tc>
          <w:tcPr>
            <w:tcW w:w="3539" w:type="dxa"/>
          </w:tcPr>
          <w:p w14:paraId="55925E0E" w14:textId="77777777" w:rsidR="004A6CAA" w:rsidRDefault="004A6CAA" w:rsidP="00D70383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5805" w:type="dxa"/>
          </w:tcPr>
          <w:p w14:paraId="6B2F2D3B" w14:textId="77777777" w:rsidR="004A6CAA" w:rsidRPr="002C08B4" w:rsidRDefault="004A6CAA" w:rsidP="00D70383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623686" w14:paraId="5C82CC83" w14:textId="77777777" w:rsidTr="00623686">
        <w:trPr>
          <w:trHeight w:val="559"/>
        </w:trPr>
        <w:tc>
          <w:tcPr>
            <w:tcW w:w="3539" w:type="dxa"/>
          </w:tcPr>
          <w:p w14:paraId="33D0FC61" w14:textId="77777777" w:rsidR="00623686" w:rsidRPr="001342D1" w:rsidRDefault="00623686" w:rsidP="00D70383">
            <w:pPr>
              <w:keepNext/>
              <w:keepLines/>
              <w:suppressAutoHyphens/>
              <w:snapToGrid w:val="0"/>
              <w:rPr>
                <w:sz w:val="20"/>
                <w:szCs w:val="20"/>
              </w:rPr>
            </w:pPr>
            <w:r w:rsidRPr="001342D1">
              <w:rPr>
                <w:sz w:val="20"/>
                <w:szCs w:val="20"/>
              </w:rPr>
              <w:t>Протез бедра модульный, в том</w:t>
            </w:r>
          </w:p>
          <w:p w14:paraId="60300AF8" w14:textId="736EEBDA" w:rsidR="00623686" w:rsidRPr="001342D1" w:rsidRDefault="00623686" w:rsidP="00D70383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1342D1">
              <w:rPr>
                <w:sz w:val="20"/>
                <w:szCs w:val="20"/>
              </w:rPr>
              <w:t>числе при врожденном недоразвитии</w:t>
            </w:r>
          </w:p>
        </w:tc>
        <w:tc>
          <w:tcPr>
            <w:tcW w:w="5805" w:type="dxa"/>
          </w:tcPr>
          <w:p w14:paraId="2E21A9FB" w14:textId="2C2EB2BB" w:rsidR="00623686" w:rsidRPr="002C08B4" w:rsidRDefault="00623686" w:rsidP="00D70383">
            <w:pPr>
              <w:pStyle w:val="1"/>
              <w:jc w:val="center"/>
              <w:rPr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2 лет</w:t>
            </w:r>
          </w:p>
        </w:tc>
      </w:tr>
    </w:tbl>
    <w:p w14:paraId="0083A660" w14:textId="77777777" w:rsidR="004A6CAA" w:rsidRDefault="004A6CAA" w:rsidP="00D70383">
      <w:pPr>
        <w:keepNext/>
        <w:keepLines/>
        <w:ind w:firstLine="709"/>
        <w:rPr>
          <w:spacing w:val="3"/>
        </w:rPr>
      </w:pPr>
    </w:p>
    <w:p w14:paraId="57DC3785" w14:textId="77777777" w:rsidR="000261AB" w:rsidRDefault="000261AB" w:rsidP="000261AB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364ABB37" w14:textId="1F715AAB" w:rsidR="000261AB" w:rsidRPr="00FC5551" w:rsidRDefault="000261AB" w:rsidP="000261AB">
      <w:pPr>
        <w:keepNext/>
        <w:keepLines/>
        <w:suppressAutoHyphens/>
        <w:snapToGrid w:val="0"/>
        <w:rPr>
          <w:spacing w:val="1"/>
        </w:rPr>
      </w:pPr>
      <w:r w:rsidRPr="00FC5551">
        <w:rPr>
          <w:spacing w:val="1"/>
        </w:rPr>
        <w:t xml:space="preserve">            Работы по ремонту протез</w:t>
      </w:r>
      <w:r>
        <w:rPr>
          <w:spacing w:val="1"/>
        </w:rPr>
        <w:t>ов, свя</w:t>
      </w:r>
      <w:r w:rsidRPr="00FC5551">
        <w:rPr>
          <w:spacing w:val="1"/>
        </w:rPr>
        <w:t xml:space="preserve">занные с изменением антропометрических данных (уменьшение, увеличение объемов культи и т.д.) пострадавшего, осуществляются за счет средств </w:t>
      </w:r>
      <w:r w:rsidR="004771D9">
        <w:rPr>
          <w:spacing w:val="1"/>
        </w:rPr>
        <w:t>Подрядчика</w:t>
      </w:r>
      <w:r w:rsidRPr="00FC5551">
        <w:rPr>
          <w:spacing w:val="1"/>
        </w:rPr>
        <w:t>.</w:t>
      </w:r>
    </w:p>
    <w:p w14:paraId="6BFCF4E9" w14:textId="029A7F67" w:rsidR="000261AB" w:rsidRPr="00FC5551" w:rsidRDefault="000261AB" w:rsidP="000261AB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 xml:space="preserve">При    передаче    изделия, </w:t>
      </w:r>
      <w:r w:rsidR="004771D9">
        <w:rPr>
          <w:spacing w:val="1"/>
        </w:rPr>
        <w:t>Подрядчик</w:t>
      </w:r>
      <w:r w:rsidRPr="00FC5551">
        <w:rPr>
          <w:spacing w:val="1"/>
        </w:rPr>
        <w:t xml:space="preserve">   обязан    разъяснить Получателю условия и требования к эксплуатации изделия.</w:t>
      </w:r>
    </w:p>
    <w:p w14:paraId="624C76DE" w14:textId="208EC814" w:rsidR="000261AB" w:rsidRPr="00FC5551" w:rsidRDefault="000261AB" w:rsidP="000261AB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 xml:space="preserve">К гарантиям качества </w:t>
      </w:r>
      <w:r w:rsidR="00C43606">
        <w:rPr>
          <w:spacing w:val="1"/>
        </w:rPr>
        <w:t>выполнения работ (изделия)</w:t>
      </w:r>
      <w:r w:rsidRPr="00FC5551">
        <w:rPr>
          <w:spacing w:val="1"/>
        </w:rPr>
        <w:t xml:space="preserve"> применяются правила, установленные главой 30 Гражданского кодекса Российской Федерации.</w:t>
      </w:r>
    </w:p>
    <w:p w14:paraId="2A7915F7" w14:textId="77777777" w:rsidR="000261AB" w:rsidRPr="00FC5551" w:rsidRDefault="000261AB" w:rsidP="000261AB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497CB7EF" w14:textId="77777777" w:rsidR="009D0E40" w:rsidRPr="00560840" w:rsidRDefault="009D0E40" w:rsidP="009D0E40">
      <w:pPr>
        <w:keepNext/>
        <w:keepLines/>
        <w:ind w:left="23"/>
      </w:pPr>
    </w:p>
    <w:p w14:paraId="7BE244AF" w14:textId="77777777" w:rsidR="0081519E" w:rsidRDefault="0081519E" w:rsidP="00D70383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14:paraId="0C4F6F23" w14:textId="77777777" w:rsidR="00DB041C" w:rsidRDefault="00DB041C" w:rsidP="00D70383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14:paraId="5E675287" w14:textId="4B8F154C" w:rsidR="00DB041C" w:rsidRPr="00DC0638" w:rsidRDefault="00DB041C" w:rsidP="00D70383">
      <w:pPr>
        <w:pStyle w:val="3"/>
        <w:keepLines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 xml:space="preserve">Выполнение работ осуществляется по месту нахождения </w:t>
      </w:r>
      <w:r w:rsidR="004771D9">
        <w:rPr>
          <w:sz w:val="24"/>
        </w:rPr>
        <w:t>Подрядчика</w:t>
      </w:r>
      <w:r w:rsidRPr="00DC0638">
        <w:rPr>
          <w:sz w:val="24"/>
        </w:rPr>
        <w:t xml:space="preserve">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14:paraId="3CD5E374" w14:textId="77777777" w:rsidR="00DB041C" w:rsidRDefault="00DB041C" w:rsidP="00D70383">
      <w:pPr>
        <w:keepNext/>
        <w:keepLines/>
        <w:jc w:val="center"/>
        <w:rPr>
          <w:b/>
        </w:rPr>
      </w:pPr>
    </w:p>
    <w:p w14:paraId="7483ADE2" w14:textId="6AE74E3A" w:rsidR="00DB041C" w:rsidRDefault="00DB041C" w:rsidP="00D70383">
      <w:pPr>
        <w:keepNext/>
        <w:keepLines/>
        <w:jc w:val="center"/>
        <w:rPr>
          <w:b/>
        </w:rPr>
      </w:pPr>
      <w:r>
        <w:rPr>
          <w:b/>
        </w:rPr>
        <w:t>Срок</w:t>
      </w:r>
      <w:r w:rsidR="00263D80"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 выполнения работ</w:t>
      </w:r>
      <w:r w:rsidR="009D0E40">
        <w:rPr>
          <w:b/>
        </w:rPr>
        <w:t xml:space="preserve"> </w:t>
      </w:r>
    </w:p>
    <w:p w14:paraId="5CB27B39" w14:textId="77777777" w:rsidR="006D6CBE" w:rsidRPr="00204A07" w:rsidRDefault="00DB041C" w:rsidP="006D6CBE">
      <w:pPr>
        <w:keepNext/>
        <w:rPr>
          <w:bCs/>
        </w:rPr>
      </w:pPr>
      <w:r>
        <w:rPr>
          <w:bCs/>
        </w:rPr>
        <w:t>С</w:t>
      </w:r>
      <w:r w:rsidRPr="001432C2">
        <w:rPr>
          <w:bCs/>
        </w:rPr>
        <w:t xml:space="preserve">рок выполнения работ - </w:t>
      </w:r>
      <w:r>
        <w:rPr>
          <w:bCs/>
        </w:rPr>
        <w:t>в</w:t>
      </w:r>
      <w:r w:rsidRPr="001432C2">
        <w:rPr>
          <w:bCs/>
        </w:rPr>
        <w:t>ыполнение работ по обеспечению Получателя изделием осуществляется с момента заключения государ</w:t>
      </w:r>
      <w:r w:rsidR="000261AB">
        <w:rPr>
          <w:bCs/>
        </w:rPr>
        <w:t>ственного контракта, в течение 6</w:t>
      </w:r>
      <w:r>
        <w:rPr>
          <w:bCs/>
        </w:rPr>
        <w:t xml:space="preserve">0 </w:t>
      </w:r>
      <w:r w:rsidRPr="001432C2">
        <w:rPr>
          <w:bCs/>
        </w:rPr>
        <w:t xml:space="preserve">дней со дня получения </w:t>
      </w:r>
      <w:r w:rsidR="004771D9">
        <w:rPr>
          <w:bCs/>
        </w:rPr>
        <w:t>Подрядчиком</w:t>
      </w:r>
      <w:r w:rsidRPr="001432C2">
        <w:rPr>
          <w:bCs/>
        </w:rPr>
        <w:t xml:space="preserve"> письменной заявки или реестра направлений от заказчика либо направления от </w:t>
      </w:r>
      <w:r w:rsidRPr="001432C2">
        <w:rPr>
          <w:bCs/>
        </w:rPr>
        <w:lastRenderedPageBreak/>
        <w:t>получателя в предусмотренных случаях и в порядке, установленном контрактом.</w:t>
      </w:r>
      <w:r w:rsidR="006D6CBE">
        <w:rPr>
          <w:bCs/>
        </w:rPr>
        <w:t xml:space="preserve"> </w:t>
      </w:r>
      <w:r w:rsidR="006D6CBE" w:rsidRPr="00204A07">
        <w:rPr>
          <w:bCs/>
        </w:rPr>
        <w:t xml:space="preserve">Срок доставки результата работ (изделия) </w:t>
      </w:r>
      <w:r w:rsidR="006D6CBE" w:rsidRPr="00204A07">
        <w:t xml:space="preserve">с даты заключения </w:t>
      </w:r>
      <w:proofErr w:type="spellStart"/>
      <w:r w:rsidR="006D6CBE" w:rsidRPr="00204A07">
        <w:t>гос.контракта</w:t>
      </w:r>
      <w:proofErr w:type="spellEnd"/>
      <w:r w:rsidR="006D6CBE" w:rsidRPr="00204A07">
        <w:t xml:space="preserve"> и не позднее 15.12.2022 г.</w:t>
      </w:r>
    </w:p>
    <w:p w14:paraId="7AB2A1A5" w14:textId="07A193DF" w:rsidR="00DB041C" w:rsidRPr="001432C2" w:rsidRDefault="00DB041C" w:rsidP="00D70383">
      <w:pPr>
        <w:keepNext/>
        <w:keepLines/>
        <w:ind w:firstLine="540"/>
        <w:rPr>
          <w:bCs/>
        </w:rPr>
      </w:pPr>
    </w:p>
    <w:p w14:paraId="426DB0C3" w14:textId="77777777" w:rsidR="009D0E40" w:rsidRPr="00E52A4E" w:rsidRDefault="009D0E40" w:rsidP="009D0E40">
      <w:pPr>
        <w:keepNext/>
        <w:keepLines/>
        <w:widowControl w:val="0"/>
        <w:shd w:val="clear" w:color="auto" w:fill="FFFFFF"/>
        <w:tabs>
          <w:tab w:val="left" w:pos="0"/>
        </w:tabs>
        <w:autoSpaceDE w:val="0"/>
      </w:pPr>
    </w:p>
    <w:p w14:paraId="63A00B6B" w14:textId="77777777" w:rsidR="009D0E40" w:rsidRPr="001432C2" w:rsidRDefault="009D0E40" w:rsidP="00D70383">
      <w:pPr>
        <w:keepNext/>
        <w:keepLines/>
        <w:ind w:firstLine="540"/>
        <w:rPr>
          <w:bCs/>
        </w:rPr>
      </w:pPr>
    </w:p>
    <w:p w14:paraId="3271F0A0" w14:textId="77777777" w:rsidR="0081519E" w:rsidRPr="00115A78" w:rsidRDefault="0081519E" w:rsidP="00D70383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sectPr w:rsidR="0081519E" w:rsidRPr="00115A78" w:rsidSect="002C0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2"/>
    <w:rsid w:val="00002129"/>
    <w:rsid w:val="00007649"/>
    <w:rsid w:val="000140B6"/>
    <w:rsid w:val="00016FFF"/>
    <w:rsid w:val="00017A33"/>
    <w:rsid w:val="00017DDA"/>
    <w:rsid w:val="000261AB"/>
    <w:rsid w:val="00035C1D"/>
    <w:rsid w:val="000816DE"/>
    <w:rsid w:val="0008388C"/>
    <w:rsid w:val="0008603C"/>
    <w:rsid w:val="000879A0"/>
    <w:rsid w:val="00090F9A"/>
    <w:rsid w:val="0009696F"/>
    <w:rsid w:val="000A1C14"/>
    <w:rsid w:val="000A533A"/>
    <w:rsid w:val="000C023A"/>
    <w:rsid w:val="000C361A"/>
    <w:rsid w:val="000C5742"/>
    <w:rsid w:val="000D3C00"/>
    <w:rsid w:val="000D6A8C"/>
    <w:rsid w:val="000E4613"/>
    <w:rsid w:val="000E465A"/>
    <w:rsid w:val="000E725D"/>
    <w:rsid w:val="000F6D15"/>
    <w:rsid w:val="001159ED"/>
    <w:rsid w:val="00115A78"/>
    <w:rsid w:val="001342D1"/>
    <w:rsid w:val="00136A32"/>
    <w:rsid w:val="001403FE"/>
    <w:rsid w:val="00157C78"/>
    <w:rsid w:val="00164AB1"/>
    <w:rsid w:val="001676ED"/>
    <w:rsid w:val="0017657B"/>
    <w:rsid w:val="001A0FC8"/>
    <w:rsid w:val="001A5264"/>
    <w:rsid w:val="001D3812"/>
    <w:rsid w:val="001D42B6"/>
    <w:rsid w:val="001E6557"/>
    <w:rsid w:val="0020367F"/>
    <w:rsid w:val="002046E9"/>
    <w:rsid w:val="00207C55"/>
    <w:rsid w:val="002104A9"/>
    <w:rsid w:val="0021094D"/>
    <w:rsid w:val="00216ECB"/>
    <w:rsid w:val="00255E84"/>
    <w:rsid w:val="00256B6F"/>
    <w:rsid w:val="00260C82"/>
    <w:rsid w:val="002625EB"/>
    <w:rsid w:val="00263D80"/>
    <w:rsid w:val="00264582"/>
    <w:rsid w:val="002668D1"/>
    <w:rsid w:val="00280386"/>
    <w:rsid w:val="0028061D"/>
    <w:rsid w:val="002947BC"/>
    <w:rsid w:val="002A071A"/>
    <w:rsid w:val="002A5EE6"/>
    <w:rsid w:val="002C08B4"/>
    <w:rsid w:val="002C4F24"/>
    <w:rsid w:val="002D4770"/>
    <w:rsid w:val="002D6166"/>
    <w:rsid w:val="002E2F88"/>
    <w:rsid w:val="002E58D4"/>
    <w:rsid w:val="002E5C20"/>
    <w:rsid w:val="002F0378"/>
    <w:rsid w:val="003027AD"/>
    <w:rsid w:val="00304E46"/>
    <w:rsid w:val="0030736E"/>
    <w:rsid w:val="0032644F"/>
    <w:rsid w:val="00333598"/>
    <w:rsid w:val="0033641C"/>
    <w:rsid w:val="0035322D"/>
    <w:rsid w:val="003670E4"/>
    <w:rsid w:val="00380F21"/>
    <w:rsid w:val="00382B40"/>
    <w:rsid w:val="00393C65"/>
    <w:rsid w:val="003974A8"/>
    <w:rsid w:val="003C0185"/>
    <w:rsid w:val="003D26E9"/>
    <w:rsid w:val="003D2FED"/>
    <w:rsid w:val="003D7D56"/>
    <w:rsid w:val="003F01D9"/>
    <w:rsid w:val="00405B45"/>
    <w:rsid w:val="00431643"/>
    <w:rsid w:val="00436BDA"/>
    <w:rsid w:val="004413A1"/>
    <w:rsid w:val="00450838"/>
    <w:rsid w:val="004771D9"/>
    <w:rsid w:val="00481EA2"/>
    <w:rsid w:val="00490181"/>
    <w:rsid w:val="004A6CAA"/>
    <w:rsid w:val="004C56C1"/>
    <w:rsid w:val="004C58EB"/>
    <w:rsid w:val="004D6136"/>
    <w:rsid w:val="004F7567"/>
    <w:rsid w:val="004F7A54"/>
    <w:rsid w:val="00500DF2"/>
    <w:rsid w:val="00514E1C"/>
    <w:rsid w:val="00525ACB"/>
    <w:rsid w:val="005514F0"/>
    <w:rsid w:val="005648B2"/>
    <w:rsid w:val="005770AE"/>
    <w:rsid w:val="00580A0C"/>
    <w:rsid w:val="00582C11"/>
    <w:rsid w:val="00583281"/>
    <w:rsid w:val="00595DC2"/>
    <w:rsid w:val="005A428C"/>
    <w:rsid w:val="005B4103"/>
    <w:rsid w:val="005C7A7B"/>
    <w:rsid w:val="005E2FC0"/>
    <w:rsid w:val="00606FBA"/>
    <w:rsid w:val="00607501"/>
    <w:rsid w:val="00612247"/>
    <w:rsid w:val="00623686"/>
    <w:rsid w:val="00625D09"/>
    <w:rsid w:val="00681F6E"/>
    <w:rsid w:val="00683433"/>
    <w:rsid w:val="00695463"/>
    <w:rsid w:val="006A1524"/>
    <w:rsid w:val="006A1AD3"/>
    <w:rsid w:val="006A2905"/>
    <w:rsid w:val="006D3084"/>
    <w:rsid w:val="006D3ED6"/>
    <w:rsid w:val="006D6CBE"/>
    <w:rsid w:val="006D7757"/>
    <w:rsid w:val="006F091C"/>
    <w:rsid w:val="006F1744"/>
    <w:rsid w:val="0071704B"/>
    <w:rsid w:val="00722925"/>
    <w:rsid w:val="007231BA"/>
    <w:rsid w:val="00724902"/>
    <w:rsid w:val="0073258E"/>
    <w:rsid w:val="00733BB3"/>
    <w:rsid w:val="00744488"/>
    <w:rsid w:val="00782CC2"/>
    <w:rsid w:val="0078308C"/>
    <w:rsid w:val="007846E9"/>
    <w:rsid w:val="00786BFA"/>
    <w:rsid w:val="007920F1"/>
    <w:rsid w:val="0079242E"/>
    <w:rsid w:val="0079323E"/>
    <w:rsid w:val="007A11AF"/>
    <w:rsid w:val="007A148E"/>
    <w:rsid w:val="007A75AF"/>
    <w:rsid w:val="007B210D"/>
    <w:rsid w:val="007C012E"/>
    <w:rsid w:val="007C3C4D"/>
    <w:rsid w:val="007D0FD6"/>
    <w:rsid w:val="007E3773"/>
    <w:rsid w:val="007E5930"/>
    <w:rsid w:val="007E5D56"/>
    <w:rsid w:val="008065EA"/>
    <w:rsid w:val="0081519E"/>
    <w:rsid w:val="00821F80"/>
    <w:rsid w:val="00827A93"/>
    <w:rsid w:val="00827DDD"/>
    <w:rsid w:val="008303A1"/>
    <w:rsid w:val="008370DA"/>
    <w:rsid w:val="00837FEC"/>
    <w:rsid w:val="00840D80"/>
    <w:rsid w:val="00846133"/>
    <w:rsid w:val="00861DB3"/>
    <w:rsid w:val="0087129F"/>
    <w:rsid w:val="00877AEC"/>
    <w:rsid w:val="008941A7"/>
    <w:rsid w:val="008A0DEA"/>
    <w:rsid w:val="008A6B3D"/>
    <w:rsid w:val="008A75B1"/>
    <w:rsid w:val="008B21A6"/>
    <w:rsid w:val="008B5225"/>
    <w:rsid w:val="008B7502"/>
    <w:rsid w:val="008E37C2"/>
    <w:rsid w:val="009038CB"/>
    <w:rsid w:val="00920A3D"/>
    <w:rsid w:val="00927724"/>
    <w:rsid w:val="00942457"/>
    <w:rsid w:val="00953DFC"/>
    <w:rsid w:val="00955DFC"/>
    <w:rsid w:val="00955F08"/>
    <w:rsid w:val="009578BA"/>
    <w:rsid w:val="0096033F"/>
    <w:rsid w:val="00975C03"/>
    <w:rsid w:val="009B1A9C"/>
    <w:rsid w:val="009C5C87"/>
    <w:rsid w:val="009D0E40"/>
    <w:rsid w:val="009D68E6"/>
    <w:rsid w:val="00A03CFB"/>
    <w:rsid w:val="00A120CC"/>
    <w:rsid w:val="00A16A7F"/>
    <w:rsid w:val="00A509A0"/>
    <w:rsid w:val="00A70905"/>
    <w:rsid w:val="00A75E33"/>
    <w:rsid w:val="00AC0B13"/>
    <w:rsid w:val="00AD252B"/>
    <w:rsid w:val="00AE06B1"/>
    <w:rsid w:val="00AE3382"/>
    <w:rsid w:val="00AF057C"/>
    <w:rsid w:val="00B0359E"/>
    <w:rsid w:val="00B15403"/>
    <w:rsid w:val="00B15D19"/>
    <w:rsid w:val="00B55574"/>
    <w:rsid w:val="00B62D74"/>
    <w:rsid w:val="00B67A27"/>
    <w:rsid w:val="00B72711"/>
    <w:rsid w:val="00B808E9"/>
    <w:rsid w:val="00BA1BE1"/>
    <w:rsid w:val="00BA50C2"/>
    <w:rsid w:val="00BA581C"/>
    <w:rsid w:val="00BB743E"/>
    <w:rsid w:val="00BE62C7"/>
    <w:rsid w:val="00BF7031"/>
    <w:rsid w:val="00C03A11"/>
    <w:rsid w:val="00C43606"/>
    <w:rsid w:val="00C476A6"/>
    <w:rsid w:val="00C53B6A"/>
    <w:rsid w:val="00C82322"/>
    <w:rsid w:val="00C8235A"/>
    <w:rsid w:val="00C95111"/>
    <w:rsid w:val="00CA0DEB"/>
    <w:rsid w:val="00CC5AFF"/>
    <w:rsid w:val="00CC7082"/>
    <w:rsid w:val="00CD154E"/>
    <w:rsid w:val="00CD6578"/>
    <w:rsid w:val="00CE2EFF"/>
    <w:rsid w:val="00CF5CAD"/>
    <w:rsid w:val="00D0197C"/>
    <w:rsid w:val="00D02090"/>
    <w:rsid w:val="00D061C0"/>
    <w:rsid w:val="00D07492"/>
    <w:rsid w:val="00D223E2"/>
    <w:rsid w:val="00D32A37"/>
    <w:rsid w:val="00D3506F"/>
    <w:rsid w:val="00D513B9"/>
    <w:rsid w:val="00D65553"/>
    <w:rsid w:val="00D70383"/>
    <w:rsid w:val="00D709E3"/>
    <w:rsid w:val="00D70FC7"/>
    <w:rsid w:val="00D75A17"/>
    <w:rsid w:val="00D8096E"/>
    <w:rsid w:val="00D81724"/>
    <w:rsid w:val="00DA7E75"/>
    <w:rsid w:val="00DB041C"/>
    <w:rsid w:val="00DB261E"/>
    <w:rsid w:val="00DC1BDF"/>
    <w:rsid w:val="00E12D5B"/>
    <w:rsid w:val="00E16B12"/>
    <w:rsid w:val="00E1724E"/>
    <w:rsid w:val="00E220A6"/>
    <w:rsid w:val="00E32409"/>
    <w:rsid w:val="00E35B53"/>
    <w:rsid w:val="00E42C8E"/>
    <w:rsid w:val="00E44432"/>
    <w:rsid w:val="00E468C9"/>
    <w:rsid w:val="00E5482B"/>
    <w:rsid w:val="00E61A13"/>
    <w:rsid w:val="00E66F2B"/>
    <w:rsid w:val="00E73369"/>
    <w:rsid w:val="00E818DF"/>
    <w:rsid w:val="00E8505D"/>
    <w:rsid w:val="00E9370D"/>
    <w:rsid w:val="00E949B1"/>
    <w:rsid w:val="00EA3509"/>
    <w:rsid w:val="00EC24AA"/>
    <w:rsid w:val="00F00561"/>
    <w:rsid w:val="00F15BBA"/>
    <w:rsid w:val="00F30812"/>
    <w:rsid w:val="00F607C2"/>
    <w:rsid w:val="00F756E4"/>
    <w:rsid w:val="00F957F6"/>
    <w:rsid w:val="00FA2B90"/>
    <w:rsid w:val="00FB3F3E"/>
    <w:rsid w:val="00FC5551"/>
    <w:rsid w:val="00FF1529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AEA6"/>
  <w15:docId w15:val="{755B6EE7-E31E-42F5-9CAD-FE97927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57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uiPriority w:val="99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qFormat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qFormat/>
    <w:rsid w:val="00D81724"/>
  </w:style>
  <w:style w:type="paragraph" w:styleId="a4">
    <w:name w:val="Balloon Text"/>
    <w:basedOn w:val="a"/>
    <w:link w:val="a5"/>
    <w:uiPriority w:val="99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99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uiPriority w:val="39"/>
    <w:locked/>
    <w:rsid w:val="0008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B7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43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393C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A6C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basedOn w:val="a0"/>
    <w:rsid w:val="004A6CAA"/>
  </w:style>
  <w:style w:type="paragraph" w:styleId="3">
    <w:name w:val="Body Text 3"/>
    <w:basedOn w:val="a"/>
    <w:link w:val="30"/>
    <w:semiHidden/>
    <w:rsid w:val="00DB041C"/>
    <w:pPr>
      <w:keepNext/>
      <w:tabs>
        <w:tab w:val="left" w:pos="0"/>
      </w:tabs>
      <w:snapToGrid w:val="0"/>
      <w:jc w:val="left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DB041C"/>
    <w:rPr>
      <w:rFonts w:ascii="Times New Roman" w:eastAsia="Times New Roman" w:hAnsi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65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45398" TargetMode="External"/><Relationship Id="rId5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Гусельникова Алёна Владимировна</dc:creator>
  <cp:keywords/>
  <dc:description/>
  <cp:lastModifiedBy>Мамзер Светлана Владимировна</cp:lastModifiedBy>
  <cp:revision>6</cp:revision>
  <dcterms:created xsi:type="dcterms:W3CDTF">2022-03-15T02:23:00Z</dcterms:created>
  <dcterms:modified xsi:type="dcterms:W3CDTF">2022-04-06T01:31:00Z</dcterms:modified>
</cp:coreProperties>
</file>