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B" w:rsidRPr="00F31ED2" w:rsidRDefault="00B7429B" w:rsidP="00B742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1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</w:p>
    <w:p w:rsidR="00B7429B" w:rsidRPr="00F31ED2" w:rsidRDefault="00B7429B" w:rsidP="00B74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1"/>
        <w:gridCol w:w="1275"/>
      </w:tblGrid>
      <w:tr w:rsidR="00B7429B" w:rsidRPr="00F31ED2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номер вида 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</w:t>
            </w:r>
            <w:r w:rsidR="0052022F" w:rsidRPr="00F31E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D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DA0CC9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(шт.)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8-07-01 Протез стопы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Протез стопы индивидуального изготовления по слепку с культи инвалида. Материал приемной гильзы литьевой слоистый пластик на основе акриловых смол, вкладная гильза из вспененных материалов. Протез может быть без облицовки</w:t>
            </w:r>
            <w:r w:rsidRPr="00F31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или с силиконовой косметической оболочкой.</w:t>
            </w:r>
            <w:r w:rsidRPr="00F31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Крепление индивидуальное, по показаниям.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8-07-04 Протез голени для купания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Протез водостойкий, изготавливается индивидуально по слепку с культи инвалида, без косметической оболочки и облицовки. Приемная гильза из литьевого слоистого пластика на основе акриловых смол или термопластичных материалов, оснащена смягчающим вкладышем из вспененного материала с защитным покрытием. Крепление протеза на инвалиде индивидуальное, по медицинским показаниям. Стопа </w:t>
            </w:r>
            <w:proofErr w:type="spellStart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монолитная полиуретановая, имеет естественную форму с отформованными пальцами и отведенным большим пальцем, подошва стопы нескользящая. Регулировочно-соединительные устройства должны выдерживать нагрузку в соответствии с весом пациента.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8-07-05 Протез бедра для купания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9" w:rsidRPr="00F31ED2" w:rsidRDefault="00F14A49" w:rsidP="00F1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Протез водостойкий, изготавливается индивидуально по слепку с культи инвалида из литьевого слоистого пластика на основе акриловых смол или термопластичных материалов, без косметической оболочки и облицовки. Стопа </w:t>
            </w:r>
            <w:proofErr w:type="spellStart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монолитная полиуретановая, подошва стопы имеет решетчатый профиль для надежного сцепления с поверхностью. Коленный модуль - по медицинским показаниям. Регулировочно-соединительные устройства должны выдерживать нагрузку в соответствии с весом пациента. Крепление протеза на инвалиде индивидуальное, по медицинским показаниям.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8-07-06 Протез голени немодульный, в том числе при врожденном недоразвитии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гильза протеза изготавливается по слепку с культи инвалида или подбирается по типоразмерам.  Материал постоянной приемной гильзы – кожа, дерево, </w:t>
            </w:r>
            <w:proofErr w:type="spellStart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кожполиамид</w:t>
            </w:r>
            <w:proofErr w:type="spellEnd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 или литьевой слоистый пластик на основе полиамидных смол. Возможно применение вкладной гильзы. Косметическая оболочка и ортопедический чулок – по желанию пациента. По показаниям применяются: узел трубчатый </w:t>
            </w:r>
            <w:proofErr w:type="spellStart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юстировочный</w:t>
            </w:r>
            <w:proofErr w:type="spellEnd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 или щиколотка (деревянная, металлическая). Стопа полиуретановая шарнирная, монолитная или каркасного типа. Крепление протеза на инвалиде индивидуальное, по медицинским показаниям. Регулировочно-соединительные устройства должны выдерживать нагрузку в соответствии с весом пациента. В </w:t>
            </w:r>
            <w:r w:rsidRPr="00F3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комплекте с протезом выдаются чехлы по медицинским показаниям (хлопчатобумажные, шерстяные) в 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8-07-07 Протез бедра немодульный, в том числе при врожденном недоразвитии</w:t>
            </w:r>
          </w:p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немодульный. Гильза индивидуально изготавливается из дерева или используется гильза максимальной готовности, или из слоистого пластика </w:t>
            </w:r>
            <w:r w:rsidRPr="00F31ED2">
              <w:rPr>
                <w:rFonts w:ascii="Times New Roman" w:eastAsia="Lucida Sans Unicode" w:hAnsi="Times New Roman" w:cs="Times New Roman"/>
                <w:sz w:val="24"/>
                <w:szCs w:val="24"/>
              </w:rPr>
              <w:t>на основе полиамидных смол, или кожаная унифицированная (</w:t>
            </w:r>
            <w:r w:rsidRPr="00F3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зависимости от индивидуальных особенностей получателя)</w:t>
            </w:r>
            <w:r w:rsidRPr="00F31ED2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Косметическая оболочка и ортопедический чулок – по желанию пациента. По показаниям - узел трубчатый, из алюминиевого сплава, </w:t>
            </w:r>
            <w:proofErr w:type="spellStart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юстировочный</w:t>
            </w:r>
            <w:proofErr w:type="spellEnd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. Коленный шарнир одноосный, может быть замковый или </w:t>
            </w:r>
            <w:proofErr w:type="spellStart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беззамковый</w:t>
            </w:r>
            <w:proofErr w:type="spellEnd"/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. Стопа шарнирная полиуретановая, монолитная или каркасного типа. Крепление протеза поясное с использованием кожаных полуфабрикатов или бандажное. Регулировочно-соединительные устройства должны выдерживать нагрузку в соответствии с весом пациента. В комплекте с протезом выдаются чехлы по медицинским показаниям (хлопчатобумажные, шерстяные) в 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8-07-09 Протез голени модульный, в том числе при недоразвитии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Приемная гильза протеза изготавливается по индивидуальному слепку с культи инвалида из литьевого слоистого пластика на основе акриловых смол, вкладная гильза - по медицинским показаниям. Косметическая облицовка по желанию пациента. Конструкция протеза позволяет использовать стопы с различными функциональными качествами в зависимости от потребности пациента и медицинских показаний. Крепление протеза индивидуальное. Регулировочно-соединительные устройства и стопа должны выдерживать нагрузку в соответствии с весом пациента. В комплекте с протезом выдаются чехлы по медицинским показаниям (силиконовые, хлопчатобумажные, шерстяные) в 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31E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Приемная гильза протеза индивидуального изготовления:</w:t>
            </w:r>
          </w:p>
          <w:p w:rsidR="00F14A49" w:rsidRPr="00F31ED2" w:rsidRDefault="00F14A49" w:rsidP="00F31E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-  по слепку с культи инвалида из литьевого слоистого пластика на основе акриловых смол; </w:t>
            </w:r>
          </w:p>
          <w:p w:rsidR="00F14A49" w:rsidRPr="00F31ED2" w:rsidRDefault="00F14A49" w:rsidP="00F31E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- по шаблонам из дерева с дополнительной подгонкой; </w:t>
            </w:r>
          </w:p>
          <w:p w:rsidR="00F14A49" w:rsidRPr="00F31ED2" w:rsidRDefault="00F14A49" w:rsidP="00F31E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- из гильзы максимальной готовности по типоразмерам.</w:t>
            </w:r>
          </w:p>
          <w:p w:rsidR="00F14A49" w:rsidRPr="00F31ED2" w:rsidRDefault="00F14A49" w:rsidP="00F31E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по желанию пациента.  Возможно использование вкладной гильзы из вспененного полиэтилена. Конструкция протеза позволяет использовать коленные модули и стопы с разными функциональными качествами в зависимости от потребности пациента и медицинских показаний. Крепление протеза индивидуальное. Регулировочно-соединительные устройства и стопа должны выдерживать нагрузку в соответствии с весом пациента. В комплекте с протезом выдаются чехлы по медицинским показаниям (силиконовые, хлопчатобумажные, шерстяные) в </w:t>
            </w:r>
            <w:r w:rsidRPr="00F3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F14A49" w:rsidRPr="00F31ED2" w:rsidTr="00DB62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8-07-11 Протез при вычленении бедра модульный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9" w:rsidRPr="00F31ED2" w:rsidRDefault="00F14A49" w:rsidP="00F1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Гильза индивидуального изготовления по слепку с культи инвалида из материала, соответствующего потребностям пациента. Косметическая облицовка – по желанию пациента. Тазобедренный шарнир, коленный шарнир и стопа - по медицинским показаниям.  Крепление протеза</w:t>
            </w:r>
            <w:r w:rsidRPr="00F31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1ED2">
              <w:rPr>
                <w:rFonts w:ascii="Times New Roman" w:hAnsi="Times New Roman" w:cs="Times New Roman"/>
                <w:sz w:val="24"/>
                <w:szCs w:val="24"/>
              </w:rPr>
              <w:t>на пациенте с помощью корсета (полу-корсета). Допускается применение вкладного элемента из вспененных материалов. Регулировочно-соединительные устройства должны выдерживать нагрузку в соответствии с весом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49" w:rsidRPr="00F31ED2" w:rsidRDefault="00F14A49" w:rsidP="00F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429B" w:rsidRPr="009061A7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29B" w:rsidRPr="00F31ED2" w:rsidRDefault="00B7429B" w:rsidP="00F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F14A4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</w:tbl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1"/>
          <w:highlight w:val="yellow"/>
          <w:lang w:eastAsia="ar-SA"/>
        </w:rPr>
      </w:pPr>
    </w:p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highlight w:val="yellow"/>
          <w:lang w:eastAsia="ar-SA"/>
        </w:rPr>
      </w:pPr>
    </w:p>
    <w:p w:rsidR="00DB6239" w:rsidRPr="00DB6239" w:rsidRDefault="00DB6239" w:rsidP="00DB6239">
      <w:pPr>
        <w:widowControl w:val="0"/>
        <w:suppressAutoHyphens/>
        <w:spacing w:after="0" w:line="100" w:lineRule="atLeast"/>
        <w:ind w:left="-993" w:firstLine="567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B623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Требования к качеству работ:</w:t>
      </w:r>
    </w:p>
    <w:p w:rsidR="00DB6239" w:rsidRPr="00DB6239" w:rsidRDefault="00DB6239" w:rsidP="00DB6239">
      <w:pPr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39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 </w:t>
      </w:r>
    </w:p>
    <w:p w:rsidR="00DB6239" w:rsidRPr="00DB6239" w:rsidRDefault="00DB6239" w:rsidP="00DB6239">
      <w:pPr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должны соответствовать требованиям ГОСТ Р 52770-2016, </w:t>
      </w:r>
      <w:r w:rsidRPr="00DB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Р 58269-2018, ГОСТ Р 51191-2019, </w:t>
      </w:r>
      <w:r w:rsidRPr="00DB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29782-2014, ГОСТ Р ИСО 29781-2014.   </w:t>
      </w:r>
    </w:p>
    <w:p w:rsidR="00DB6239" w:rsidRPr="00DB6239" w:rsidRDefault="00DB6239" w:rsidP="00DB6239">
      <w:pPr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6239" w:rsidRPr="00DB6239" w:rsidRDefault="00DB6239" w:rsidP="00DB6239">
      <w:pPr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39" w:rsidRPr="00DB6239" w:rsidRDefault="00DB6239" w:rsidP="00DB6239">
      <w:pPr>
        <w:snapToGri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гарантийному сроку и (или) объему предоставления </w:t>
      </w:r>
    </w:p>
    <w:p w:rsidR="00DB6239" w:rsidRPr="00DB6239" w:rsidRDefault="00DB6239" w:rsidP="00DB6239">
      <w:pPr>
        <w:snapToGri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гарантии качества работ:</w:t>
      </w:r>
    </w:p>
    <w:p w:rsidR="00DB6239" w:rsidRPr="00DB6239" w:rsidRDefault="00DB6239" w:rsidP="00DB6239">
      <w:pPr>
        <w:widowControl w:val="0"/>
        <w:suppressAutoHyphens/>
        <w:autoSpaceDE w:val="0"/>
        <w:spacing w:after="0" w:line="240" w:lineRule="auto"/>
        <w:ind w:left="-993"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протезы нижних конечностей начинает действовать после обеспечения изделием Получателя и составляет: на протезы для купания – не менее 3 лет (для детей-инвалидов – не менее 1 года) с заменой до трех приемных гильз в пределах установленных сроков пользования при первичном протезировании, на остальные виды протезов – не менее 2 лет (для детей-инвалидов – не менее 1 года) с заменой до трех приемных гильз в пределах установленных сроков пользования при первичном протезировании. В течение этого срока Исполнитель производит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DB6239" w:rsidRPr="00DB6239" w:rsidRDefault="00DB6239" w:rsidP="00DB6239">
      <w:pPr>
        <w:widowControl w:val="0"/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39" w:rsidRPr="00DB6239" w:rsidRDefault="00DB6239" w:rsidP="00DB623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6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место выполнения работ:</w:t>
      </w:r>
    </w:p>
    <w:p w:rsidR="00DB6239" w:rsidRPr="00DB6239" w:rsidRDefault="00DB6239" w:rsidP="00DB623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принимает на себя обязательства по выполнению работ и обеспечению Получателей протезами нижних конечностей со сроком изготовления не более 60 (шестидесяти) календарных дней с даты принятия Направления от Получателя, но не позднее 01 сентября 2023 года (включительно). </w:t>
      </w:r>
    </w:p>
    <w:p w:rsidR="00DB6239" w:rsidRPr="00DB6239" w:rsidRDefault="00DB6239" w:rsidP="00DB6239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Красноярске. Предоставление Получателю стационара (при необходимости).</w:t>
      </w:r>
    </w:p>
    <w:p w:rsidR="00F31ED2" w:rsidRDefault="00F31ED2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  <w:bookmarkStart w:id="0" w:name="_GoBack"/>
      <w:bookmarkEnd w:id="0"/>
    </w:p>
    <w:p w:rsidR="00DB6239" w:rsidRPr="00745C59" w:rsidRDefault="00DB6239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sz w:val="20"/>
          <w:szCs w:val="20"/>
        </w:rPr>
      </w:pPr>
    </w:p>
    <w:p w:rsidR="0052022F" w:rsidRPr="00DB6239" w:rsidRDefault="0052022F" w:rsidP="00DB6239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52022F" w:rsidRPr="00DB6239" w:rsidSect="00F31ED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002870"/>
    <w:rsid w:val="000046C7"/>
    <w:rsid w:val="00011E99"/>
    <w:rsid w:val="0001505E"/>
    <w:rsid w:val="00016BEC"/>
    <w:rsid w:val="000173D2"/>
    <w:rsid w:val="00021B80"/>
    <w:rsid w:val="0002632F"/>
    <w:rsid w:val="00027137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163D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905B8"/>
    <w:rsid w:val="001955B9"/>
    <w:rsid w:val="001A1EE1"/>
    <w:rsid w:val="001A7A28"/>
    <w:rsid w:val="001B18EE"/>
    <w:rsid w:val="001B5F07"/>
    <w:rsid w:val="001C6AC8"/>
    <w:rsid w:val="001C6FF0"/>
    <w:rsid w:val="001E01CD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7D30"/>
    <w:rsid w:val="00417F87"/>
    <w:rsid w:val="004232F2"/>
    <w:rsid w:val="00426EC1"/>
    <w:rsid w:val="00431C29"/>
    <w:rsid w:val="004374A7"/>
    <w:rsid w:val="004418AF"/>
    <w:rsid w:val="00445521"/>
    <w:rsid w:val="00446CD8"/>
    <w:rsid w:val="00451ADD"/>
    <w:rsid w:val="00465446"/>
    <w:rsid w:val="00475D64"/>
    <w:rsid w:val="00481189"/>
    <w:rsid w:val="00482859"/>
    <w:rsid w:val="00496D75"/>
    <w:rsid w:val="004A1908"/>
    <w:rsid w:val="004A23C6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25C"/>
    <w:rsid w:val="005050D1"/>
    <w:rsid w:val="00505C1C"/>
    <w:rsid w:val="00515C0B"/>
    <w:rsid w:val="0052022F"/>
    <w:rsid w:val="00521E0A"/>
    <w:rsid w:val="00526CAA"/>
    <w:rsid w:val="00534EDF"/>
    <w:rsid w:val="00537702"/>
    <w:rsid w:val="00544406"/>
    <w:rsid w:val="0054630A"/>
    <w:rsid w:val="00553535"/>
    <w:rsid w:val="005617B1"/>
    <w:rsid w:val="00565FCD"/>
    <w:rsid w:val="00576EE4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5C59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403C4"/>
    <w:rsid w:val="00840FFE"/>
    <w:rsid w:val="00842ED6"/>
    <w:rsid w:val="00845540"/>
    <w:rsid w:val="00845F0E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6077"/>
    <w:rsid w:val="008D4A7C"/>
    <w:rsid w:val="008D540A"/>
    <w:rsid w:val="008D6181"/>
    <w:rsid w:val="008E0791"/>
    <w:rsid w:val="008E571F"/>
    <w:rsid w:val="008F7CFE"/>
    <w:rsid w:val="00901E6C"/>
    <w:rsid w:val="00904E08"/>
    <w:rsid w:val="009061A7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6BFB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474"/>
    <w:rsid w:val="00B00B22"/>
    <w:rsid w:val="00B00B45"/>
    <w:rsid w:val="00B23211"/>
    <w:rsid w:val="00B33968"/>
    <w:rsid w:val="00B4060E"/>
    <w:rsid w:val="00B440D4"/>
    <w:rsid w:val="00B50004"/>
    <w:rsid w:val="00B70624"/>
    <w:rsid w:val="00B70F85"/>
    <w:rsid w:val="00B73B13"/>
    <w:rsid w:val="00B7429B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590D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B57"/>
    <w:rsid w:val="00D245DF"/>
    <w:rsid w:val="00D25642"/>
    <w:rsid w:val="00D4026E"/>
    <w:rsid w:val="00D45AF8"/>
    <w:rsid w:val="00D516B2"/>
    <w:rsid w:val="00D52AB2"/>
    <w:rsid w:val="00D5384F"/>
    <w:rsid w:val="00D543CD"/>
    <w:rsid w:val="00D5441F"/>
    <w:rsid w:val="00D62326"/>
    <w:rsid w:val="00D64DDF"/>
    <w:rsid w:val="00D8075D"/>
    <w:rsid w:val="00D856D0"/>
    <w:rsid w:val="00D95DC0"/>
    <w:rsid w:val="00DA0CC9"/>
    <w:rsid w:val="00DA70D9"/>
    <w:rsid w:val="00DB6239"/>
    <w:rsid w:val="00DC4B79"/>
    <w:rsid w:val="00DC4C72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6ECF"/>
    <w:rsid w:val="00E73E02"/>
    <w:rsid w:val="00E824F4"/>
    <w:rsid w:val="00E843B2"/>
    <w:rsid w:val="00E8446C"/>
    <w:rsid w:val="00E8665B"/>
    <w:rsid w:val="00E90B17"/>
    <w:rsid w:val="00EA13B9"/>
    <w:rsid w:val="00EB1024"/>
    <w:rsid w:val="00EB1C45"/>
    <w:rsid w:val="00EC3541"/>
    <w:rsid w:val="00EC731C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2C23"/>
    <w:rsid w:val="00F14A49"/>
    <w:rsid w:val="00F20275"/>
    <w:rsid w:val="00F31ED2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F97"/>
  <w15:chartTrackingRefBased/>
  <w15:docId w15:val="{21676D46-AF8A-4542-8111-80D3121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22F"/>
    <w:pPr>
      <w:keepNext/>
      <w:suppressAutoHyphens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-11">
    <w:name w:val="содержание2-11"/>
    <w:basedOn w:val="a"/>
    <w:rsid w:val="005202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15</cp:revision>
  <dcterms:created xsi:type="dcterms:W3CDTF">2022-09-29T03:13:00Z</dcterms:created>
  <dcterms:modified xsi:type="dcterms:W3CDTF">2022-10-04T05:44:00Z</dcterms:modified>
</cp:coreProperties>
</file>