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24"/>
        <w:gridCol w:w="5155"/>
        <w:gridCol w:w="1367"/>
      </w:tblGrid>
      <w:tr w:rsidR="00C26332" w:rsidRPr="00E128B4" w:rsidTr="00904E9F">
        <w:trPr>
          <w:trHeight w:val="473"/>
        </w:trPr>
        <w:tc>
          <w:tcPr>
            <w:tcW w:w="9894" w:type="dxa"/>
            <w:gridSpan w:val="4"/>
            <w:shd w:val="clear" w:color="auto" w:fill="auto"/>
          </w:tcPr>
          <w:p w:rsidR="00904E9F" w:rsidRDefault="00904E9F" w:rsidP="00904E9F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ТЕХНИЧЕСКОЕ ЗАДАНИЕ </w:t>
            </w:r>
          </w:p>
          <w:p w:rsidR="00C26332" w:rsidRPr="00E128B4" w:rsidRDefault="00904E9F" w:rsidP="00904E9F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поставку</w:t>
            </w:r>
            <w:r w:rsidRPr="00010559">
              <w:rPr>
                <w:b/>
                <w:sz w:val="20"/>
                <w:szCs w:val="20"/>
              </w:rPr>
              <w:t xml:space="preserve"> специальных средств при нарушениях функций выделения для инвалидов</w:t>
            </w:r>
          </w:p>
        </w:tc>
      </w:tr>
      <w:tr w:rsidR="00904E9F" w:rsidRPr="00E128B4" w:rsidTr="00904E9F">
        <w:trPr>
          <w:trHeight w:val="366"/>
        </w:trPr>
        <w:tc>
          <w:tcPr>
            <w:tcW w:w="9894" w:type="dxa"/>
            <w:gridSpan w:val="4"/>
            <w:shd w:val="clear" w:color="auto" w:fill="auto"/>
          </w:tcPr>
          <w:p w:rsidR="00904E9F" w:rsidRPr="00E128B4" w:rsidRDefault="00904E9F" w:rsidP="00832635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 w:rsidRPr="00E128B4">
              <w:rPr>
                <w:b/>
                <w:sz w:val="20"/>
                <w:szCs w:val="20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C26332" w:rsidRPr="00E128B4" w:rsidTr="00732FA8">
        <w:trPr>
          <w:trHeight w:val="557"/>
        </w:trPr>
        <w:tc>
          <w:tcPr>
            <w:tcW w:w="9894" w:type="dxa"/>
            <w:gridSpan w:val="4"/>
            <w:shd w:val="clear" w:color="auto" w:fill="auto"/>
          </w:tcPr>
          <w:p w:rsidR="00EA47D0" w:rsidRPr="00C2386A" w:rsidRDefault="00EA47D0" w:rsidP="00EA47D0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4D1CE8">
              <w:rPr>
                <w:sz w:val="20"/>
                <w:szCs w:val="20"/>
              </w:rPr>
              <w:t>Специальные средства при нарушениях функций выделения должны соответствовать требованиям ГОСТ Р 58237-2022, ГОСТ Р 58235-2022, ГОСТ Р 52770-2016.</w:t>
            </w:r>
          </w:p>
          <w:p w:rsidR="00C26332" w:rsidRPr="00805642" w:rsidRDefault="00C26332" w:rsidP="00832635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805642">
              <w:rPr>
                <w:b/>
                <w:sz w:val="20"/>
                <w:szCs w:val="20"/>
              </w:rPr>
              <w:t>Требования к упаковке и маркировке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Вся информация на упаковке должна быть представлена на русском языке.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На упаковке изделий средств ухода за кишечной стомой (однокомпонентных калоприемников, пластин двухкомпонентных калоприемников. защитных колец, полуколец, пасты в полоске, адгезивной пластины — кожного барьера) условия хранения/транспортирования изложены следующим образом: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«Хранить горизонтально при комнатной температуре в сухом месте.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Избегать воздействия прямых солнечных лучей, не подвергать нагреванию и замораживанию».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маркировке и упаковке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C71C9">
              <w:rPr>
                <w:sz w:val="20"/>
                <w:szCs w:val="20"/>
              </w:rPr>
              <w:t>редств</w:t>
            </w:r>
            <w:proofErr w:type="spellEnd"/>
            <w:r w:rsidRPr="001C71C9">
              <w:rPr>
                <w:sz w:val="20"/>
                <w:szCs w:val="20"/>
              </w:rPr>
              <w:t xml:space="preserve"> ухода за кишечными стомами</w:t>
            </w:r>
            <w:r>
              <w:rPr>
                <w:sz w:val="20"/>
                <w:szCs w:val="20"/>
              </w:rPr>
              <w:t xml:space="preserve"> (</w:t>
            </w:r>
            <w:r w:rsidRPr="001C71C9">
              <w:rPr>
                <w:sz w:val="20"/>
                <w:szCs w:val="20"/>
              </w:rPr>
              <w:t>калоприемники, вспомогательные средства и средс</w:t>
            </w:r>
            <w:r>
              <w:rPr>
                <w:sz w:val="20"/>
                <w:szCs w:val="20"/>
              </w:rPr>
              <w:t xml:space="preserve">тва ухода за кожей вокруг стомы) </w:t>
            </w:r>
            <w:r w:rsidRPr="00805642">
              <w:rPr>
                <w:sz w:val="20"/>
                <w:szCs w:val="20"/>
              </w:rPr>
              <w:t>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Информация в обязательном порядке должна содержать.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наименование товара,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основных потребительских свойствах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 номере и дате разрешения на применение так</w:t>
            </w:r>
            <w:r>
              <w:rPr>
                <w:sz w:val="20"/>
                <w:szCs w:val="20"/>
              </w:rPr>
              <w:t>их изделий в медицинских целях,</w:t>
            </w:r>
            <w:r w:rsidRPr="008E129C">
              <w:rPr>
                <w:sz w:val="20"/>
                <w:szCs w:val="20"/>
              </w:rPr>
              <w:t xml:space="preserve"> </w:t>
            </w:r>
            <w:r w:rsidRPr="00805642">
              <w:rPr>
                <w:sz w:val="20"/>
                <w:szCs w:val="20"/>
              </w:rPr>
              <w:t>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не допускается применение изделий, если нарушена упаковка;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C26332" w:rsidRDefault="00C26332" w:rsidP="00832635">
            <w:pPr>
              <w:pStyle w:val="a5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условия</w:t>
            </w:r>
          </w:p>
          <w:p w:rsidR="00C26332" w:rsidRPr="00E128B4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должны представить действующие регистрационные удостоверения на каждое наименование товара, выданные федеральной службой по надзору в сфере здравоохранения и социального развития, сертификаты соответствия (при наличии), либо декларации о соответствии (при наличии).</w:t>
            </w:r>
          </w:p>
        </w:tc>
      </w:tr>
      <w:tr w:rsidR="00C26332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№п/п</w:t>
            </w:r>
          </w:p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40D84" w:rsidRPr="00C2386A" w:rsidRDefault="00C26332" w:rsidP="00D40D84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Наименование изделия</w:t>
            </w:r>
            <w:r w:rsidR="00D40D84">
              <w:rPr>
                <w:b/>
                <w:bCs/>
                <w:sz w:val="20"/>
                <w:szCs w:val="20"/>
              </w:rPr>
              <w:t>/Продукция по КТРУ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26332" w:rsidRPr="00C2386A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 xml:space="preserve">Количество товара, </w:t>
            </w:r>
          </w:p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184386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184386" w:rsidRPr="00C2386A" w:rsidRDefault="00184386" w:rsidP="00184386">
            <w:pPr>
              <w:pStyle w:val="a5"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184386" w:rsidRPr="00FB1EF5" w:rsidRDefault="00306F91" w:rsidP="00184386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right="87"/>
              <w:jc w:val="center"/>
              <w:rPr>
                <w:b/>
                <w:bCs/>
                <w:sz w:val="20"/>
                <w:szCs w:val="20"/>
              </w:rPr>
            </w:pPr>
            <w:r w:rsidRPr="00306F91">
              <w:rPr>
                <w:b/>
                <w:bCs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306F91">
              <w:rPr>
                <w:b/>
                <w:bCs/>
                <w:sz w:val="20"/>
                <w:szCs w:val="20"/>
              </w:rPr>
              <w:t>стомы</w:t>
            </w:r>
            <w:proofErr w:type="spellEnd"/>
            <w:r w:rsidRPr="00306F91">
              <w:rPr>
                <w:b/>
                <w:bCs/>
                <w:sz w:val="20"/>
                <w:szCs w:val="20"/>
              </w:rPr>
              <w:t xml:space="preserve"> в тубе, не менее 60 г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33322E" w:rsidRPr="00C2386A" w:rsidRDefault="0033322E" w:rsidP="0033322E">
            <w:pPr>
              <w:snapToGrid w:val="0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C2386A">
              <w:rPr>
                <w:sz w:val="20"/>
                <w:szCs w:val="20"/>
              </w:rPr>
              <w:t>уроприемника</w:t>
            </w:r>
            <w:proofErr w:type="spellEnd"/>
            <w:r w:rsidRPr="00C2386A">
              <w:rPr>
                <w:sz w:val="20"/>
                <w:szCs w:val="20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 xml:space="preserve">. (п. 5.6.5.1 Раздела 5 </w:t>
            </w:r>
            <w:r w:rsidRPr="00C2386A">
              <w:rPr>
                <w:bCs/>
                <w:sz w:val="20"/>
                <w:szCs w:val="20"/>
              </w:rPr>
              <w:t>ГОСТ Р 58237-</w:t>
            </w:r>
            <w:r>
              <w:rPr>
                <w:bCs/>
                <w:sz w:val="20"/>
                <w:szCs w:val="20"/>
              </w:rPr>
              <w:t>2022</w:t>
            </w:r>
            <w:r w:rsidRPr="00C2386A">
              <w:rPr>
                <w:bCs/>
                <w:sz w:val="20"/>
                <w:szCs w:val="20"/>
              </w:rPr>
              <w:t xml:space="preserve">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  <w:p w:rsidR="00184386" w:rsidRPr="00C2386A" w:rsidRDefault="0033322E" w:rsidP="0033322E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>В тубе не менее 60 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4386" w:rsidRPr="00E6295A" w:rsidRDefault="00A52BAB" w:rsidP="00184386">
            <w:pPr>
              <w:jc w:val="center"/>
            </w:pPr>
            <w:r>
              <w:t>1300</w:t>
            </w:r>
          </w:p>
        </w:tc>
      </w:tr>
      <w:tr w:rsidR="00184386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184386" w:rsidRPr="00100645" w:rsidRDefault="00812742" w:rsidP="00184386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184386" w:rsidRPr="00C2386A" w:rsidRDefault="00A52BAB" w:rsidP="00184386">
            <w:pPr>
              <w:pStyle w:val="a5"/>
              <w:keepNext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BAB">
              <w:rPr>
                <w:b/>
                <w:bCs/>
                <w:sz w:val="20"/>
                <w:szCs w:val="20"/>
              </w:rPr>
              <w:t>Крем защитный в тубе, не менее 60 мл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33322E" w:rsidRPr="00C2386A" w:rsidRDefault="0033322E" w:rsidP="0033322E">
            <w:pPr>
              <w:snapToGrid w:val="0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Защитное увлажняющее или восстанавливающее средство для ухода за кожей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 xml:space="preserve"> или промежности.</w:t>
            </w:r>
          </w:p>
          <w:p w:rsidR="00184386" w:rsidRPr="00C2386A" w:rsidRDefault="0033322E" w:rsidP="0033322E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Профилактическое и заживляющее средство при раздражении и мацерации кожи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 xml:space="preserve"> в тубе, не менее 60 мл.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4386" w:rsidRPr="005D3A90" w:rsidRDefault="00A52BAB" w:rsidP="00184386">
            <w:pPr>
              <w:jc w:val="center"/>
            </w:pPr>
            <w:r>
              <w:t>1300</w:t>
            </w:r>
          </w:p>
        </w:tc>
      </w:tr>
      <w:tr w:rsidR="00A52BAB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A52BAB" w:rsidRDefault="00A52BAB" w:rsidP="001843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52BAB" w:rsidRPr="00C2386A" w:rsidRDefault="00A52BAB" w:rsidP="00184386">
            <w:pPr>
              <w:pStyle w:val="a5"/>
              <w:keepNext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BAB">
              <w:rPr>
                <w:b/>
                <w:bCs/>
                <w:sz w:val="20"/>
                <w:szCs w:val="20"/>
              </w:rPr>
              <w:t>Пудра (порошок) абсорбирующая в тубе, не менее 25 г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A52BAB" w:rsidRPr="00C2386A" w:rsidRDefault="0033322E" w:rsidP="00716027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 xml:space="preserve">. Изделие для одноразового использования. (п. 5.6.2 Раздела 5 </w:t>
            </w:r>
            <w:r w:rsidRPr="00C2386A">
              <w:rPr>
                <w:bCs/>
                <w:sz w:val="20"/>
                <w:szCs w:val="20"/>
              </w:rPr>
              <w:t>ГОСТ Р 58237-</w:t>
            </w:r>
            <w:r>
              <w:rPr>
                <w:bCs/>
                <w:sz w:val="20"/>
                <w:szCs w:val="20"/>
              </w:rPr>
              <w:t>2022</w:t>
            </w:r>
            <w:r w:rsidRPr="00C2386A">
              <w:rPr>
                <w:bCs/>
                <w:sz w:val="20"/>
                <w:szCs w:val="20"/>
              </w:rPr>
              <w:t xml:space="preserve">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. Характеристики и </w:t>
            </w:r>
            <w:r w:rsidRPr="00C2386A">
              <w:rPr>
                <w:bCs/>
                <w:sz w:val="20"/>
                <w:szCs w:val="20"/>
              </w:rPr>
              <w:lastRenderedPageBreak/>
              <w:t>основные требования. Методы испытаний.</w:t>
            </w:r>
            <w:r w:rsidRPr="00C2386A">
              <w:rPr>
                <w:sz w:val="20"/>
                <w:szCs w:val="20"/>
              </w:rPr>
              <w:t>). В тубе, не менее 25г.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52BAB" w:rsidRPr="005D3A90" w:rsidRDefault="00A52BAB" w:rsidP="00184386">
            <w:pPr>
              <w:jc w:val="center"/>
            </w:pPr>
            <w:r>
              <w:lastRenderedPageBreak/>
              <w:t>650</w:t>
            </w:r>
          </w:p>
        </w:tc>
      </w:tr>
      <w:tr w:rsidR="00A52BAB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A52BAB" w:rsidRDefault="00A52BAB" w:rsidP="001843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52BAB" w:rsidRPr="00C2386A" w:rsidRDefault="00A57EB9" w:rsidP="00A52BAB">
            <w:pPr>
              <w:pStyle w:val="a5"/>
              <w:keepNext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7EB9">
              <w:rPr>
                <w:b/>
                <w:bCs/>
                <w:sz w:val="20"/>
                <w:szCs w:val="20"/>
              </w:rPr>
              <w:t xml:space="preserve">32.50.13.190-00006911 - Очиститель для кожи в форме салфеток, не менее 30 шт./Очиститель для кожи в форме салфеток, не менее 30 шт. </w:t>
            </w:r>
            <w:r w:rsidR="00A52BAB" w:rsidRPr="00A52BA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33322E" w:rsidRDefault="0033322E" w:rsidP="0033322E">
            <w:pPr>
              <w:snapToGrid w:val="0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Вещество, замещающее мыло и воду, для очищения кожи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C2386A">
              <w:rPr>
                <w:sz w:val="20"/>
                <w:szCs w:val="20"/>
              </w:rPr>
              <w:t>адгезивов</w:t>
            </w:r>
            <w:proofErr w:type="spellEnd"/>
            <w:r w:rsidRPr="00C2386A">
              <w:rPr>
                <w:sz w:val="20"/>
                <w:szCs w:val="20"/>
              </w:rPr>
              <w:t xml:space="preserve"> и других средств ухода за кожей. Вещество выпускается в форме одноразовых салфеток, упакованных в индивидуальные упаковки. (п. 5.6.4 Раздела 5 ГОСТ Р 58237-</w:t>
            </w:r>
            <w:r>
              <w:rPr>
                <w:sz w:val="20"/>
                <w:szCs w:val="20"/>
              </w:rPr>
              <w:t>2022</w:t>
            </w:r>
            <w:r w:rsidRPr="00C2386A">
              <w:rPr>
                <w:sz w:val="20"/>
                <w:szCs w:val="20"/>
              </w:rPr>
              <w:t xml:space="preserve"> Средства ухода за кишечными </w:t>
            </w:r>
            <w:proofErr w:type="spellStart"/>
            <w:r w:rsidRPr="00C2386A">
              <w:rPr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sz w:val="20"/>
                <w:szCs w:val="20"/>
              </w:rPr>
              <w:t>стомы</w:t>
            </w:r>
            <w:proofErr w:type="spellEnd"/>
            <w:r w:rsidRPr="00C2386A">
              <w:rPr>
                <w:sz w:val="20"/>
                <w:szCs w:val="20"/>
              </w:rPr>
              <w:t>. Характеристики и основные требования. Методы испытаний.).</w:t>
            </w:r>
          </w:p>
          <w:p w:rsidR="00A52BAB" w:rsidRPr="00C2386A" w:rsidRDefault="0033322E" w:rsidP="0033322E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указано в виде суммы поштучных салфеток.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52BAB" w:rsidRPr="005D3A90" w:rsidRDefault="00A52BAB" w:rsidP="00184386">
            <w:pPr>
              <w:jc w:val="center"/>
            </w:pPr>
            <w:r>
              <w:t>10380</w:t>
            </w:r>
          </w:p>
        </w:tc>
      </w:tr>
      <w:tr w:rsidR="00732FA8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732FA8" w:rsidRPr="00D05A2B" w:rsidRDefault="00732FA8" w:rsidP="008326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32FA8" w:rsidRPr="00C2386A" w:rsidRDefault="00732FA8" w:rsidP="00832635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left="5" w:right="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  <w:vAlign w:val="center"/>
          </w:tcPr>
          <w:p w:rsidR="00732FA8" w:rsidRPr="00C2386A" w:rsidRDefault="00732FA8" w:rsidP="00832635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C2386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32FA8" w:rsidRPr="008B14BA" w:rsidRDefault="00A52BAB" w:rsidP="00832635">
            <w:pPr>
              <w:jc w:val="center"/>
            </w:pPr>
            <w:r>
              <w:t>13630</w:t>
            </w:r>
          </w:p>
        </w:tc>
      </w:tr>
    </w:tbl>
    <w:p w:rsidR="00C26332" w:rsidRPr="006D21D2" w:rsidRDefault="00C26332" w:rsidP="00C26332">
      <w:pPr>
        <w:tabs>
          <w:tab w:val="left" w:pos="1800"/>
          <w:tab w:val="left" w:pos="2700"/>
        </w:tabs>
        <w:jc w:val="center"/>
        <w:rPr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23"/>
      </w:tblGrid>
      <w:tr w:rsidR="00C26332" w:rsidRPr="00E128B4" w:rsidTr="00904E9F">
        <w:trPr>
          <w:trHeight w:val="4870"/>
        </w:trPr>
        <w:tc>
          <w:tcPr>
            <w:tcW w:w="3371" w:type="dxa"/>
            <w:shd w:val="clear" w:color="auto" w:fill="auto"/>
          </w:tcPr>
          <w:p w:rsidR="00C26332" w:rsidRPr="00E128B4" w:rsidRDefault="00C26332" w:rsidP="00832635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E128B4">
              <w:rPr>
                <w:sz w:val="20"/>
                <w:szCs w:val="20"/>
              </w:rPr>
              <w:t xml:space="preserve">Порядок </w:t>
            </w:r>
            <w:proofErr w:type="gramStart"/>
            <w:r w:rsidRPr="00E128B4">
              <w:rPr>
                <w:sz w:val="20"/>
                <w:szCs w:val="20"/>
              </w:rPr>
              <w:t>поставки( сроки</w:t>
            </w:r>
            <w:proofErr w:type="gramEnd"/>
            <w:r w:rsidRPr="00E128B4">
              <w:rPr>
                <w:sz w:val="20"/>
                <w:szCs w:val="20"/>
              </w:rPr>
              <w:t xml:space="preserve"> поставки)</w:t>
            </w:r>
          </w:p>
        </w:tc>
        <w:tc>
          <w:tcPr>
            <w:tcW w:w="6523" w:type="dxa"/>
            <w:shd w:val="clear" w:color="auto" w:fill="auto"/>
          </w:tcPr>
          <w:p w:rsidR="00904E9F" w:rsidRPr="00904E9F" w:rsidRDefault="00C26332" w:rsidP="00904E9F">
            <w:pPr>
              <w:tabs>
                <w:tab w:val="left" w:pos="1800"/>
                <w:tab w:val="left" w:pos="2700"/>
              </w:tabs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>Место поставки:</w:t>
            </w:r>
            <w:r w:rsidRPr="00C30013">
              <w:rPr>
                <w:bCs/>
                <w:sz w:val="20"/>
                <w:szCs w:val="20"/>
              </w:rPr>
              <w:t xml:space="preserve"> </w:t>
            </w:r>
            <w:r w:rsidR="00904E9F" w:rsidRPr="00904E9F">
              <w:rPr>
                <w:bCs/>
                <w:sz w:val="20"/>
                <w:szCs w:val="20"/>
              </w:rPr>
              <w:t xml:space="preserve">Предоставить Получателям согласно реестру получателей Товара в пределах административных границ </w:t>
            </w:r>
            <w:r w:rsidR="00904E9F">
              <w:rPr>
                <w:bCs/>
                <w:sz w:val="20"/>
                <w:szCs w:val="20"/>
              </w:rPr>
              <w:t>Тамбовской области</w:t>
            </w:r>
            <w:r w:rsidR="00904E9F" w:rsidRPr="00904E9F">
              <w:rPr>
                <w:bCs/>
                <w:sz w:val="20"/>
                <w:szCs w:val="20"/>
              </w:rPr>
              <w:t>, право выбора одного из способов получения Товара:</w:t>
            </w:r>
          </w:p>
          <w:p w:rsidR="00904E9F" w:rsidRPr="00904E9F" w:rsidRDefault="00904E9F" w:rsidP="00904E9F">
            <w:pPr>
              <w:tabs>
                <w:tab w:val="left" w:pos="1800"/>
                <w:tab w:val="left" w:pos="270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04E9F">
              <w:rPr>
                <w:bCs/>
                <w:sz w:val="20"/>
                <w:szCs w:val="20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26332" w:rsidRPr="00C30013" w:rsidRDefault="00904E9F" w:rsidP="00904E9F">
            <w:pPr>
              <w:tabs>
                <w:tab w:val="left" w:pos="1800"/>
                <w:tab w:val="left" w:pos="270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04E9F">
              <w:rPr>
                <w:bCs/>
                <w:sz w:val="20"/>
                <w:szCs w:val="20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C26332" w:rsidRPr="00732FA8" w:rsidRDefault="00732FA8" w:rsidP="00904E9F">
            <w:pPr>
              <w:pStyle w:val="ConsNormal"/>
              <w:tabs>
                <w:tab w:val="left" w:pos="709"/>
                <w:tab w:val="left" w:pos="10206"/>
              </w:tabs>
              <w:ind w:right="226" w:firstLine="43"/>
              <w:jc w:val="both"/>
              <w:rPr>
                <w:bCs/>
              </w:rPr>
            </w:pPr>
            <w:r w:rsidRPr="00732FA8">
              <w:rPr>
                <w:rFonts w:ascii="Times New Roman" w:hAnsi="Times New Roman" w:cs="Times New Roman"/>
                <w:b/>
                <w:bCs/>
              </w:rPr>
              <w:t>Срок поставки товара:</w:t>
            </w:r>
            <w:r w:rsidRPr="00732FA8">
              <w:rPr>
                <w:rFonts w:ascii="Times New Roman" w:hAnsi="Times New Roman" w:cs="Times New Roman"/>
                <w:bCs/>
              </w:rPr>
              <w:t xml:space="preserve"> в течение 4-х календарных дней с даты заключения государственного контракта в пункт поставки на территории Тамбовской области - 100 % от общего объема </w:t>
            </w:r>
            <w:proofErr w:type="gramStart"/>
            <w:r w:rsidRPr="00732FA8">
              <w:rPr>
                <w:rFonts w:ascii="Times New Roman" w:hAnsi="Times New Roman" w:cs="Times New Roman"/>
                <w:bCs/>
              </w:rPr>
              <w:t>товара.</w:t>
            </w:r>
            <w:r w:rsidR="00C26332" w:rsidRPr="00732FA8">
              <w:rPr>
                <w:bCs/>
              </w:rPr>
              <w:t>.</w:t>
            </w:r>
            <w:proofErr w:type="gramEnd"/>
          </w:p>
          <w:p w:rsidR="00C26332" w:rsidRPr="00C30013" w:rsidRDefault="00C26332" w:rsidP="00904E9F">
            <w:pPr>
              <w:tabs>
                <w:tab w:val="left" w:pos="1800"/>
                <w:tab w:val="left" w:pos="2700"/>
              </w:tabs>
              <w:ind w:firstLine="43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 xml:space="preserve">Срок поставки Товара получателям: </w:t>
            </w:r>
            <w:r w:rsidRPr="00C30013">
              <w:rPr>
                <w:bCs/>
                <w:sz w:val="20"/>
                <w:szCs w:val="20"/>
              </w:rPr>
              <w:t>с даты получения от Заказчика реестра получателей до «</w:t>
            </w:r>
            <w:r>
              <w:rPr>
                <w:bCs/>
                <w:sz w:val="20"/>
                <w:szCs w:val="20"/>
              </w:rPr>
              <w:t>30</w:t>
            </w:r>
            <w:r w:rsidRPr="00C30013">
              <w:rPr>
                <w:bCs/>
                <w:sz w:val="20"/>
                <w:szCs w:val="20"/>
              </w:rPr>
              <w:t xml:space="preserve">» </w:t>
            </w:r>
            <w:r w:rsidR="002C3823">
              <w:rPr>
                <w:bCs/>
                <w:sz w:val="20"/>
                <w:szCs w:val="20"/>
              </w:rPr>
              <w:t>ноября</w:t>
            </w:r>
            <w:r w:rsidRPr="00C30013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3</w:t>
            </w:r>
            <w:r w:rsidRPr="00C30013">
              <w:rPr>
                <w:bCs/>
                <w:sz w:val="20"/>
                <w:szCs w:val="20"/>
              </w:rPr>
              <w:t xml:space="preserve"> года.</w:t>
            </w:r>
          </w:p>
          <w:p w:rsidR="00C26332" w:rsidRPr="00E128B4" w:rsidRDefault="00C26332" w:rsidP="00904E9F">
            <w:pPr>
              <w:tabs>
                <w:tab w:val="left" w:pos="360"/>
                <w:tab w:val="left" w:pos="450"/>
              </w:tabs>
              <w:ind w:firstLine="43"/>
              <w:jc w:val="both"/>
              <w:rPr>
                <w:sz w:val="20"/>
                <w:szCs w:val="20"/>
              </w:rPr>
            </w:pPr>
            <w:r w:rsidRPr="00C30013">
              <w:rPr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</w:tc>
      </w:tr>
    </w:tbl>
    <w:p w:rsidR="00D26CC8" w:rsidRDefault="00D26CC8">
      <w:bookmarkStart w:id="0" w:name="_GoBack"/>
      <w:bookmarkEnd w:id="0"/>
    </w:p>
    <w:sectPr w:rsidR="00D26CC8" w:rsidSect="0058365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2"/>
    <w:rsid w:val="00053E95"/>
    <w:rsid w:val="00111FA6"/>
    <w:rsid w:val="00184386"/>
    <w:rsid w:val="0018731C"/>
    <w:rsid w:val="001A738A"/>
    <w:rsid w:val="001C79B6"/>
    <w:rsid w:val="002C3823"/>
    <w:rsid w:val="00306F91"/>
    <w:rsid w:val="0033322E"/>
    <w:rsid w:val="00482AE1"/>
    <w:rsid w:val="0063590D"/>
    <w:rsid w:val="00716027"/>
    <w:rsid w:val="00732FA8"/>
    <w:rsid w:val="00812742"/>
    <w:rsid w:val="0084571B"/>
    <w:rsid w:val="008B14BA"/>
    <w:rsid w:val="008F4DB8"/>
    <w:rsid w:val="00904E9F"/>
    <w:rsid w:val="00A52BAB"/>
    <w:rsid w:val="00A57EB9"/>
    <w:rsid w:val="00BB4FCD"/>
    <w:rsid w:val="00C26332"/>
    <w:rsid w:val="00D05A2B"/>
    <w:rsid w:val="00D26CC8"/>
    <w:rsid w:val="00D40D84"/>
    <w:rsid w:val="00DF6E6C"/>
    <w:rsid w:val="00E6295A"/>
    <w:rsid w:val="00EA47D0"/>
    <w:rsid w:val="00EC64C5"/>
    <w:rsid w:val="00F77D3E"/>
    <w:rsid w:val="00FB1EF5"/>
    <w:rsid w:val="00F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F686-2F2F-4DE3-8961-3FB0214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qFormat/>
    <w:rsid w:val="00C26332"/>
  </w:style>
  <w:style w:type="paragraph" w:customStyle="1" w:styleId="a5">
    <w:name w:val="Содержимое таблицы"/>
    <w:basedOn w:val="a"/>
    <w:rsid w:val="00C26332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Normal (Web)"/>
    <w:basedOn w:val="a"/>
    <w:uiPriority w:val="99"/>
    <w:semiHidden/>
    <w:unhideWhenUsed/>
    <w:rsid w:val="00C26332"/>
  </w:style>
  <w:style w:type="paragraph" w:customStyle="1" w:styleId="ConsNormal">
    <w:name w:val="ConsNormal"/>
    <w:link w:val="ConsNormal0"/>
    <w:rsid w:val="00732FA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32FA8"/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semiHidden/>
    <w:rsid w:val="0018731C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873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Столбенников Сергей Сергеевич</dc:creator>
  <cp:keywords/>
  <dc:description/>
  <cp:lastModifiedBy>Корабельникова Анастасия Николаевна</cp:lastModifiedBy>
  <cp:revision>3</cp:revision>
  <cp:lastPrinted>2023-07-28T08:34:00Z</cp:lastPrinted>
  <dcterms:created xsi:type="dcterms:W3CDTF">2023-07-28T08:35:00Z</dcterms:created>
  <dcterms:modified xsi:type="dcterms:W3CDTF">2023-08-01T12:05:00Z</dcterms:modified>
</cp:coreProperties>
</file>