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36" w:rsidRDefault="00D75B36" w:rsidP="00977F9D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№1</w:t>
      </w:r>
    </w:p>
    <w:p w:rsidR="00977F9D" w:rsidRPr="00327B38" w:rsidRDefault="00977F9D" w:rsidP="00977F9D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 электронного аукциона</w:t>
      </w:r>
    </w:p>
    <w:p w:rsidR="00977F9D" w:rsidRPr="00327B38" w:rsidRDefault="00977F9D" w:rsidP="00977F9D">
      <w:pPr>
        <w:jc w:val="center"/>
        <w:rPr>
          <w:b/>
        </w:rPr>
      </w:pPr>
    </w:p>
    <w:p w:rsidR="00977F9D" w:rsidRPr="00327B38" w:rsidRDefault="00977F9D" w:rsidP="00977F9D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977F9D" w:rsidRPr="00AD4C51" w:rsidRDefault="00D25753" w:rsidP="00AD4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4EE9" w:rsidRPr="005A7DAD">
        <w:rPr>
          <w:rFonts w:ascii="Times New Roman" w:hAnsi="Times New Roman"/>
          <w:b/>
          <w:sz w:val="24"/>
        </w:rPr>
        <w:t>оказание услуг в 202</w:t>
      </w:r>
      <w:r w:rsidR="002F2CC2">
        <w:rPr>
          <w:rFonts w:ascii="Times New Roman" w:hAnsi="Times New Roman"/>
          <w:b/>
          <w:sz w:val="24"/>
        </w:rPr>
        <w:t>3</w:t>
      </w:r>
      <w:r w:rsidR="00904EE9" w:rsidRPr="005A7DAD">
        <w:rPr>
          <w:rFonts w:ascii="Times New Roman" w:hAnsi="Times New Roman"/>
          <w:b/>
          <w:sz w:val="24"/>
        </w:rPr>
        <w:t xml:space="preserve"> году по организации санаторно-курортного лечения застрахованных лиц, пострадавших вследствие несчастных случаев на производстве и профессиональных заболеваний, в организации, оказывающей санаторно-курортное лечение по Классу </w:t>
      </w:r>
      <w:r w:rsidR="00904EE9" w:rsidRPr="005A7DAD">
        <w:rPr>
          <w:rFonts w:ascii="Times New Roman" w:hAnsi="Times New Roman"/>
          <w:b/>
          <w:sz w:val="24"/>
          <w:lang w:val="en-US"/>
        </w:rPr>
        <w:t>VI</w:t>
      </w:r>
      <w:r w:rsidR="00904EE9" w:rsidRPr="005A7DAD">
        <w:rPr>
          <w:rFonts w:ascii="Times New Roman" w:hAnsi="Times New Roman"/>
          <w:b/>
          <w:sz w:val="24"/>
        </w:rPr>
        <w:t xml:space="preserve"> М</w:t>
      </w:r>
      <w:r w:rsidR="00904EE9">
        <w:rPr>
          <w:rFonts w:ascii="Times New Roman" w:hAnsi="Times New Roman"/>
          <w:b/>
          <w:sz w:val="24"/>
        </w:rPr>
        <w:t>КБ-10 «Болезни нервной системы»</w:t>
      </w:r>
      <w:r w:rsidR="00B3037A">
        <w:rPr>
          <w:rFonts w:ascii="Times New Roman" w:hAnsi="Times New Roman"/>
          <w:b/>
          <w:sz w:val="24"/>
        </w:rPr>
        <w:t xml:space="preserve">, </w:t>
      </w:r>
      <w:r w:rsidR="00B3037A" w:rsidRPr="00676933">
        <w:rPr>
          <w:rFonts w:ascii="Times New Roman" w:hAnsi="Times New Roman"/>
          <w:b/>
          <w:sz w:val="24"/>
        </w:rPr>
        <w:t>по Классу ХIII МКБ-10 «Болезни костно-мышечной системы и соединительной ткани</w:t>
      </w:r>
      <w:r w:rsidR="005B4C00">
        <w:rPr>
          <w:rFonts w:ascii="Times New Roman" w:hAnsi="Times New Roman"/>
          <w:b/>
          <w:sz w:val="24"/>
        </w:rPr>
        <w:t>, по классу Х</w:t>
      </w:r>
      <w:r w:rsidR="005B4C00" w:rsidRPr="005B4C00">
        <w:t xml:space="preserve"> </w:t>
      </w:r>
      <w:r w:rsidR="005B4C00" w:rsidRPr="005B4C00">
        <w:rPr>
          <w:rFonts w:ascii="Times New Roman" w:hAnsi="Times New Roman"/>
          <w:b/>
          <w:sz w:val="24"/>
        </w:rPr>
        <w:t>МКБ-10</w:t>
      </w:r>
      <w:r w:rsidR="005B4C00">
        <w:rPr>
          <w:rFonts w:ascii="Times New Roman" w:hAnsi="Times New Roman"/>
          <w:b/>
          <w:sz w:val="24"/>
        </w:rPr>
        <w:t xml:space="preserve"> «Болезни органов дыхания</w:t>
      </w:r>
      <w:r w:rsidR="00B3037A" w:rsidRPr="00676933">
        <w:rPr>
          <w:rFonts w:ascii="Times New Roman" w:hAnsi="Times New Roman"/>
          <w:b/>
          <w:sz w:val="24"/>
        </w:rPr>
        <w:t>»</w:t>
      </w:r>
    </w:p>
    <w:p w:rsidR="00977F9D" w:rsidRPr="00327B38" w:rsidRDefault="00977F9D" w:rsidP="00977F9D">
      <w:pPr>
        <w:ind w:firstLine="709"/>
        <w:contextualSpacing/>
        <w:jc w:val="both"/>
        <w:rPr>
          <w:b/>
        </w:rPr>
      </w:pPr>
    </w:p>
    <w:p w:rsidR="00A73295" w:rsidRDefault="005B4C00" w:rsidP="00394089">
      <w:pPr>
        <w:pStyle w:val="ab"/>
        <w:numPr>
          <w:ilvl w:val="0"/>
          <w:numId w:val="4"/>
        </w:numPr>
        <w:jc w:val="center"/>
      </w:pPr>
      <w:r w:rsidRPr="00394089">
        <w:rPr>
          <w:b/>
        </w:rPr>
        <w:t>Медицинские услуги по профилю, входящие в стоимость путевки на санаторно-курортное лечение:</w:t>
      </w:r>
    </w:p>
    <w:tbl>
      <w:tblPr>
        <w:tblW w:w="967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306"/>
      </w:tblGrid>
      <w:tr w:rsidR="00904EE9" w:rsidRPr="00D75B36" w:rsidTr="005B4C00">
        <w:trPr>
          <w:trHeight w:hRule="exact" w:val="12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>Наименование услуг (процедур)</w:t>
            </w:r>
          </w:p>
          <w:p w:rsidR="00904EE9" w:rsidRPr="00D75B36" w:rsidRDefault="00904EE9" w:rsidP="00225A73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sz w:val="20"/>
              </w:rPr>
              <w:t xml:space="preserve"> (по Классу VI МКБ-10 «Болезни нервной системы»)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 xml:space="preserve">Объем услуг на одного пациента </w:t>
            </w:r>
          </w:p>
          <w:p w:rsidR="00904EE9" w:rsidRPr="00D75B36" w:rsidRDefault="00904EE9" w:rsidP="00225A73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 xml:space="preserve">(на курс лечения), </w:t>
            </w:r>
          </w:p>
          <w:p w:rsidR="00904EE9" w:rsidRPr="00D75B36" w:rsidRDefault="00904EE9" w:rsidP="00225A73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>не менее*</w:t>
            </w:r>
          </w:p>
        </w:tc>
      </w:tr>
      <w:tr w:rsidR="00904EE9" w:rsidRPr="00D75B36" w:rsidTr="005B4C00">
        <w:trPr>
          <w:trHeight w:hRule="exact" w:val="36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Прием (осмотр, консультация) врача - терапевта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04EE9" w:rsidRPr="00D75B36" w:rsidTr="005B4C00">
        <w:trPr>
          <w:trHeight w:hRule="exact"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Прием (осмотр, консультация) врача- невролога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04EE9" w:rsidRPr="00D75B36" w:rsidTr="005B4C00">
        <w:trPr>
          <w:trHeight w:hRule="exact" w:val="31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Уточняющие (контрольные) диагностические процедуры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По показаниям</w:t>
            </w:r>
          </w:p>
        </w:tc>
      </w:tr>
      <w:tr w:rsidR="00904EE9" w:rsidRPr="00D75B36" w:rsidTr="005B4C00">
        <w:trPr>
          <w:trHeight w:hRule="exact" w:val="2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Водолечение (лечебные ванны, души, плавание)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4EE9" w:rsidRPr="00D75B36" w:rsidTr="005B4C00">
        <w:trPr>
          <w:trHeight w:hRule="exact" w:val="42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Грязелечение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04EE9" w:rsidRPr="00D75B36" w:rsidTr="005B4C00">
        <w:trPr>
          <w:trHeight w:hRule="exact" w:val="31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Питьевое лечение минеральными водами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Лечебная физкультура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4EE9" w:rsidRPr="00D75B36" w:rsidTr="005B4C00">
        <w:trPr>
          <w:trHeight w:hRule="exact" w:val="32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 xml:space="preserve">Массаж    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Аппаратная физиотерапия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Психотерапия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Лечебная диета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Климатолечение (прогулки, воздушные ванны)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04EE9" w:rsidRPr="00D75B36" w:rsidTr="005B4C00">
        <w:trPr>
          <w:trHeight w:hRule="exact" w:val="30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4EE9" w:rsidRPr="00D75B36" w:rsidRDefault="00904EE9" w:rsidP="00225A7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Неотложная медицинская помощь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4EE9" w:rsidRPr="00D75B36" w:rsidRDefault="00904EE9" w:rsidP="00225A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5B36">
              <w:rPr>
                <w:rFonts w:ascii="Times New Roman" w:hAnsi="Times New Roman" w:cs="Times New Roman"/>
                <w:sz w:val="20"/>
              </w:rPr>
              <w:t>По показаниям</w:t>
            </w:r>
          </w:p>
        </w:tc>
      </w:tr>
    </w:tbl>
    <w:p w:rsidR="00A73295" w:rsidRDefault="005B4C00" w:rsidP="00904EE9">
      <w:pPr>
        <w:pStyle w:val="21"/>
        <w:spacing w:line="240" w:lineRule="auto"/>
        <w:rPr>
          <w:bCs/>
        </w:rPr>
      </w:pPr>
      <w:r>
        <w:rPr>
          <w:bCs/>
        </w:rPr>
        <w:t xml:space="preserve">          </w:t>
      </w:r>
      <w:r w:rsidR="00DC7271" w:rsidRPr="00DC7271">
        <w:rPr>
          <w:bCs/>
        </w:rPr>
        <w:t>*</w:t>
      </w:r>
      <w:r w:rsidR="00DC7271">
        <w:rPr>
          <w:bCs/>
        </w:rPr>
        <w:t xml:space="preserve"> </w:t>
      </w:r>
      <w:r w:rsidR="00DC7271" w:rsidRPr="00DC7271">
        <w:rPr>
          <w:bCs/>
        </w:rPr>
        <w:t>перечень процедур определяется лечащим врачом в зависимости от состояния здоровья получателя путевки</w:t>
      </w:r>
    </w:p>
    <w:p w:rsidR="00B3037A" w:rsidRPr="001B2D7B" w:rsidRDefault="00B3037A" w:rsidP="00B3037A">
      <w:pPr>
        <w:pStyle w:val="21"/>
        <w:spacing w:line="240" w:lineRule="auto"/>
        <w:ind w:firstLine="709"/>
        <w:rPr>
          <w:b/>
          <w:bCs/>
        </w:rPr>
      </w:pPr>
    </w:p>
    <w:tbl>
      <w:tblPr>
        <w:tblW w:w="964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2"/>
        <w:gridCol w:w="2224"/>
      </w:tblGrid>
      <w:tr w:rsidR="00B3037A" w:rsidRPr="00B3037A" w:rsidTr="005B4C00">
        <w:trPr>
          <w:trHeight w:hRule="exact" w:val="1168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37A" w:rsidRPr="00B3037A" w:rsidRDefault="00B3037A" w:rsidP="00612641">
            <w:pPr>
              <w:jc w:val="center"/>
              <w:rPr>
                <w:sz w:val="20"/>
                <w:szCs w:val="20"/>
              </w:rPr>
            </w:pPr>
            <w:r w:rsidRPr="00B3037A">
              <w:rPr>
                <w:b/>
                <w:bCs/>
                <w:sz w:val="20"/>
                <w:szCs w:val="20"/>
              </w:rPr>
              <w:t>Наименование услуг (процедур)</w:t>
            </w:r>
            <w:r w:rsidRPr="00B3037A">
              <w:rPr>
                <w:sz w:val="20"/>
                <w:szCs w:val="20"/>
              </w:rPr>
              <w:t xml:space="preserve"> </w:t>
            </w:r>
          </w:p>
          <w:p w:rsidR="00B3037A" w:rsidRPr="00B3037A" w:rsidRDefault="00B3037A" w:rsidP="00612641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7A">
              <w:rPr>
                <w:sz w:val="20"/>
                <w:szCs w:val="20"/>
              </w:rPr>
              <w:t>(</w:t>
            </w:r>
            <w:r w:rsidRPr="00B3037A">
              <w:rPr>
                <w:b/>
                <w:bCs/>
                <w:sz w:val="20"/>
                <w:szCs w:val="20"/>
              </w:rPr>
              <w:t>по Классу ХIII МКБ-10 «Болезни костно-мышечной системы и соединительной ткани»)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37A" w:rsidRPr="00D75B36" w:rsidRDefault="00B3037A" w:rsidP="00B3037A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 xml:space="preserve">Объем услуг на одного пациента </w:t>
            </w:r>
          </w:p>
          <w:p w:rsidR="00B3037A" w:rsidRPr="00D75B36" w:rsidRDefault="00B3037A" w:rsidP="00B3037A">
            <w:pPr>
              <w:jc w:val="center"/>
              <w:rPr>
                <w:b/>
                <w:bCs/>
                <w:sz w:val="20"/>
              </w:rPr>
            </w:pPr>
            <w:r w:rsidRPr="00D75B36">
              <w:rPr>
                <w:b/>
                <w:bCs/>
                <w:sz w:val="20"/>
              </w:rPr>
              <w:t xml:space="preserve">(на курс лечения), </w:t>
            </w:r>
          </w:p>
          <w:p w:rsidR="00B3037A" w:rsidRPr="00B3037A" w:rsidRDefault="00B3037A" w:rsidP="00C9210A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36">
              <w:rPr>
                <w:b/>
                <w:bCs/>
                <w:sz w:val="20"/>
              </w:rPr>
              <w:t>не менее*</w:t>
            </w:r>
            <w:r w:rsidRPr="00B3037A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3037A" w:rsidRPr="00B3037A" w:rsidTr="005B4C00">
        <w:trPr>
          <w:trHeight w:hRule="exact" w:val="383"/>
        </w:trPr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Прием, осмотр врача-терапевта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3037A" w:rsidRPr="00B3037A" w:rsidTr="005B4C00">
        <w:trPr>
          <w:trHeight w:hRule="exact" w:val="338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врача-ортопеда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3037A" w:rsidRPr="00B3037A" w:rsidTr="005B4C00">
        <w:trPr>
          <w:trHeight w:hRule="exact" w:val="338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врача-невролога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3037A" w:rsidRPr="00B3037A" w:rsidTr="005B4C00">
        <w:trPr>
          <w:trHeight w:hRule="exact" w:val="287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Уточняющие (контрольные) диагностические процедуры</w:t>
            </w:r>
          </w:p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  <w:tr w:rsidR="00B3037A" w:rsidRPr="00B3037A" w:rsidTr="005B4C00">
        <w:trPr>
          <w:trHeight w:hRule="exact" w:val="27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82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Грязелечение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Питьевое лечение минеральными водами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3037A" w:rsidRPr="00B3037A" w:rsidTr="005B4C00">
        <w:trPr>
          <w:trHeight w:hRule="exact" w:val="341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Мануальная терапия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Аппаратная физиотерапия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Климатолечение (прогулки, воздушные ванны)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Лечебная диета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3037A" w:rsidRPr="00B3037A" w:rsidTr="005B4C00">
        <w:trPr>
          <w:trHeight w:hRule="exact" w:val="368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Медикаментозное лечение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 показаниям</w:t>
            </w:r>
          </w:p>
        </w:tc>
      </w:tr>
      <w:tr w:rsidR="00B3037A" w:rsidRPr="00B3037A" w:rsidTr="005B4C00">
        <w:trPr>
          <w:trHeight w:hRule="exact" w:val="326"/>
        </w:trPr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37A" w:rsidRPr="00B3037A" w:rsidRDefault="00B3037A" w:rsidP="006126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7A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</w:tbl>
    <w:p w:rsidR="00B3037A" w:rsidRPr="00B3037A" w:rsidRDefault="005B4C00" w:rsidP="00B3037A">
      <w:pPr>
        <w:pStyle w:val="21"/>
        <w:spacing w:line="240" w:lineRule="auto"/>
        <w:ind w:firstLine="142"/>
        <w:rPr>
          <w:bCs/>
        </w:rPr>
      </w:pPr>
      <w:r>
        <w:rPr>
          <w:bCs/>
        </w:rPr>
        <w:t xml:space="preserve">       </w:t>
      </w:r>
      <w:r w:rsidR="00B3037A" w:rsidRPr="00B3037A">
        <w:rPr>
          <w:bCs/>
        </w:rPr>
        <w:t>*перечень процедур определяется лечащим врачом в зависимости от состояния здоровья получателя путевки</w:t>
      </w:r>
    </w:p>
    <w:tbl>
      <w:tblPr>
        <w:tblW w:w="9639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2258"/>
      </w:tblGrid>
      <w:tr w:rsidR="005B4C00" w:rsidRPr="003856D0" w:rsidTr="005B4C00">
        <w:trPr>
          <w:trHeight w:hRule="exact" w:val="97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b/>
                <w:bCs/>
                <w:sz w:val="20"/>
              </w:rPr>
            </w:pPr>
            <w:r w:rsidRPr="003856D0">
              <w:rPr>
                <w:b/>
                <w:bCs/>
                <w:sz w:val="20"/>
              </w:rPr>
              <w:t>Наименование услуг (процедур)</w:t>
            </w:r>
          </w:p>
          <w:p w:rsidR="005B4C00" w:rsidRPr="003856D0" w:rsidRDefault="005B4C00" w:rsidP="00F97359">
            <w:pPr>
              <w:jc w:val="center"/>
              <w:rPr>
                <w:b/>
                <w:bCs/>
                <w:sz w:val="20"/>
              </w:rPr>
            </w:pPr>
            <w:r w:rsidRPr="003856D0">
              <w:rPr>
                <w:b/>
                <w:bCs/>
                <w:sz w:val="20"/>
              </w:rPr>
              <w:t xml:space="preserve">(по </w:t>
            </w:r>
            <w:r w:rsidRPr="003856D0">
              <w:rPr>
                <w:b/>
                <w:sz w:val="20"/>
              </w:rPr>
              <w:t xml:space="preserve">Классу </w:t>
            </w:r>
            <w:r w:rsidRPr="003856D0">
              <w:rPr>
                <w:b/>
                <w:sz w:val="20"/>
                <w:lang w:val="en-US"/>
              </w:rPr>
              <w:t>X</w:t>
            </w:r>
            <w:r w:rsidRPr="003856D0">
              <w:rPr>
                <w:b/>
                <w:sz w:val="20"/>
              </w:rPr>
              <w:t xml:space="preserve"> МКБ-10 «Болезни органов дыхания»)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b/>
                <w:bCs/>
                <w:sz w:val="20"/>
              </w:rPr>
            </w:pPr>
            <w:r w:rsidRPr="003856D0">
              <w:rPr>
                <w:b/>
                <w:bCs/>
                <w:sz w:val="20"/>
              </w:rPr>
              <w:t xml:space="preserve">Объем услуг на одного пациента </w:t>
            </w:r>
          </w:p>
          <w:p w:rsidR="005B4C00" w:rsidRPr="003856D0" w:rsidRDefault="005B4C00" w:rsidP="00F97359">
            <w:pPr>
              <w:jc w:val="center"/>
              <w:rPr>
                <w:b/>
                <w:bCs/>
                <w:sz w:val="20"/>
              </w:rPr>
            </w:pPr>
            <w:r w:rsidRPr="003856D0">
              <w:rPr>
                <w:b/>
                <w:bCs/>
                <w:sz w:val="20"/>
              </w:rPr>
              <w:t xml:space="preserve">(на курс лечения), </w:t>
            </w:r>
          </w:p>
          <w:p w:rsidR="005B4C00" w:rsidRPr="003856D0" w:rsidRDefault="005B4C00" w:rsidP="00F97359">
            <w:pPr>
              <w:jc w:val="center"/>
              <w:rPr>
                <w:b/>
                <w:bCs/>
                <w:sz w:val="20"/>
              </w:rPr>
            </w:pPr>
            <w:r w:rsidRPr="003856D0">
              <w:rPr>
                <w:b/>
                <w:bCs/>
                <w:sz w:val="20"/>
              </w:rPr>
              <w:t>не менее*</w:t>
            </w:r>
          </w:p>
        </w:tc>
      </w:tr>
      <w:tr w:rsidR="005B4C00" w:rsidRPr="003856D0" w:rsidTr="005B4C00">
        <w:trPr>
          <w:trHeight w:hRule="exact" w:val="36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Прием, осмотр врача-терапевта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2</w:t>
            </w:r>
          </w:p>
        </w:tc>
      </w:tr>
      <w:tr w:rsidR="005B4C00" w:rsidRPr="003856D0" w:rsidTr="005B4C00">
        <w:trPr>
          <w:trHeight w:hRule="exact" w:val="33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Прием (осмотр, консультация) врача-пульмонолога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2</w:t>
            </w:r>
          </w:p>
        </w:tc>
      </w:tr>
      <w:tr w:rsidR="005B4C00" w:rsidRPr="003856D0" w:rsidTr="005B4C00">
        <w:trPr>
          <w:trHeight w:hRule="exact" w:val="32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Уточняющие (контрольные) диагностические процедуры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По показаниям</w:t>
            </w:r>
          </w:p>
        </w:tc>
      </w:tr>
      <w:tr w:rsidR="005B4C00" w:rsidRPr="003856D0" w:rsidTr="005B4C00">
        <w:trPr>
          <w:trHeight w:hRule="exact" w:val="25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Водолечение (лечебные ванны, души, плавание в бассейне)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7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Лечебная физкультура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51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color w:val="000000"/>
                <w:sz w:val="20"/>
              </w:rPr>
            </w:pPr>
            <w:r w:rsidRPr="003856D0">
              <w:rPr>
                <w:color w:val="000000"/>
                <w:sz w:val="20"/>
              </w:rPr>
              <w:t xml:space="preserve">Воздействие лечебной грязью при болезнях нижних дыхательных путей и легочной ткани </w:t>
            </w:r>
          </w:p>
          <w:p w:rsidR="005B4C00" w:rsidRPr="003856D0" w:rsidRDefault="005B4C00" w:rsidP="00F97359">
            <w:pPr>
              <w:rPr>
                <w:color w:val="000000"/>
                <w:sz w:val="20"/>
              </w:rPr>
            </w:pPr>
            <w:r w:rsidRPr="003856D0">
              <w:rPr>
                <w:color w:val="000000"/>
                <w:sz w:val="20"/>
              </w:rPr>
              <w:t>Ванны ароматические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color w:val="000000"/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Психотерапия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2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Лечебная диета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21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Аппаратная физиотерапия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Ингаляторное введение лекарственных средств и кислорода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Спелеовоздействие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Климатолечение (терренкур, воздушные ванны)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21</w:t>
            </w:r>
          </w:p>
        </w:tc>
      </w:tr>
      <w:tr w:rsidR="005B4C00" w:rsidRPr="003856D0" w:rsidTr="005B4C00">
        <w:trPr>
          <w:trHeight w:hRule="exact" w:val="38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Массаж при хронических неспецифических заболеваниях легких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10</w:t>
            </w:r>
          </w:p>
        </w:tc>
      </w:tr>
      <w:tr w:rsidR="005B4C00" w:rsidRPr="003856D0" w:rsidTr="005B4C00">
        <w:trPr>
          <w:trHeight w:hRule="exact" w:val="31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C00" w:rsidRPr="003856D0" w:rsidRDefault="005B4C00" w:rsidP="00F97359">
            <w:pPr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Неотложная медицинская помощь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C00" w:rsidRPr="003856D0" w:rsidRDefault="005B4C00" w:rsidP="00F97359">
            <w:pPr>
              <w:jc w:val="center"/>
              <w:rPr>
                <w:sz w:val="20"/>
              </w:rPr>
            </w:pPr>
            <w:r w:rsidRPr="003856D0">
              <w:rPr>
                <w:color w:val="000000"/>
                <w:sz w:val="20"/>
              </w:rPr>
              <w:t>По показаниям</w:t>
            </w:r>
          </w:p>
        </w:tc>
      </w:tr>
    </w:tbl>
    <w:p w:rsidR="005B4C00" w:rsidRPr="00B3037A" w:rsidRDefault="005B4C00" w:rsidP="005B4C00">
      <w:pPr>
        <w:pStyle w:val="21"/>
        <w:spacing w:line="240" w:lineRule="auto"/>
        <w:ind w:firstLine="142"/>
        <w:rPr>
          <w:bCs/>
        </w:rPr>
      </w:pPr>
      <w:r>
        <w:rPr>
          <w:bCs/>
        </w:rPr>
        <w:t xml:space="preserve">         *</w:t>
      </w:r>
      <w:r w:rsidRPr="00B3037A">
        <w:rPr>
          <w:bCs/>
        </w:rPr>
        <w:t>перечень процедур определяется лечащим врачом в зависимости от состояния здоровья получателя путевки</w:t>
      </w:r>
    </w:p>
    <w:p w:rsidR="00B23F66" w:rsidRDefault="00B23F66" w:rsidP="00B23F66">
      <w:pPr>
        <w:ind w:firstLine="709"/>
        <w:jc w:val="both"/>
      </w:pPr>
    </w:p>
    <w:p w:rsidR="004536B5" w:rsidRDefault="008A3747" w:rsidP="00FB2298">
      <w:pPr>
        <w:pStyle w:val="ab"/>
        <w:numPr>
          <w:ilvl w:val="0"/>
          <w:numId w:val="4"/>
        </w:numPr>
        <w:jc w:val="center"/>
        <w:rPr>
          <w:lang w:eastAsia="ar-SA"/>
        </w:rPr>
      </w:pPr>
      <w:r w:rsidRPr="008A3747">
        <w:rPr>
          <w:rFonts w:eastAsia="Calibri"/>
          <w:b/>
          <w:lang w:eastAsia="en-US"/>
        </w:rPr>
        <w:t>Требования к качеству и безопасности оказываемых услуг: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Услуги по организации санаторно-курортного лечения должны быть выполнены и оказаны в соответствии с приказами Министерства здравоохранения и социального развития Российской Федерации: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- от 22.11.2004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- от 22.11.2004 № 217 "Об утверждении стандарта санаторно-курортной помощи больным с воспалительными болезнями центральной нервной системы";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-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- от 22.11.2004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- от 22.11.2004 №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  <w:r w:rsidR="000307E4">
        <w:t>;</w:t>
      </w:r>
    </w:p>
    <w:p w:rsidR="000307E4" w:rsidRDefault="000307E4" w:rsidP="005B4C0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307E4">
        <w:t>от 22.11.2004 N 212 "Об утверждении стандарта санаторно-курортной помощи больным с болезнями органов дыхания"</w:t>
      </w:r>
      <w:r>
        <w:t>;</w:t>
      </w:r>
    </w:p>
    <w:p w:rsidR="000307E4" w:rsidRDefault="000307E4" w:rsidP="005B4C0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307E4">
        <w:t>от 23.11.2004 N 275 "Об утверждении стандарта санаторно-курортной помощи больным с болезнями уха и сосцевидного отростка, верхних дыхательных путей"</w:t>
      </w:r>
      <w:r>
        <w:t>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Оформление медицинской документации для поступающих на санаторно-курортное лечение лиц, должно осуществляться по установленным формам, утвержденным Министерством здравоохранения и социального развития России.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 xml:space="preserve"> Организация и оказание санаторно-курортного лечения должна осуществляться в соответствии с Методическими указаниями Министерства здравоохранения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Размещение застрахованных лиц,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Должно быть организовано диетическое и лечебное питание в соответствии с медицинскими показаниями. Организация лечебного питания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5B4C00" w:rsidRDefault="005B4C00" w:rsidP="005B4C00">
      <w:pPr>
        <w:autoSpaceDE w:val="0"/>
        <w:autoSpaceDN w:val="0"/>
        <w:adjustRightInd w:val="0"/>
        <w:ind w:firstLine="709"/>
        <w:jc w:val="both"/>
      </w:pPr>
      <w:r>
        <w:t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СП 59.13330.20</w:t>
      </w:r>
      <w:r w:rsidR="000307E4">
        <w:t>20</w:t>
      </w:r>
      <w:r>
        <w:t xml:space="preserve"> "СНиП 35-01-2001 </w:t>
      </w:r>
      <w:r w:rsidR="000307E4">
        <w:t>«</w:t>
      </w:r>
      <w:r w:rsidR="000307E4" w:rsidRPr="000307E4">
        <w:t>Доступность зданий и сооружений для маломобильных групп населения</w:t>
      </w:r>
      <w:r w:rsidR="000307E4">
        <w:t>»</w:t>
      </w:r>
      <w:r>
        <w:t>.</w:t>
      </w:r>
    </w:p>
    <w:p w:rsidR="009C0E83" w:rsidRPr="00D75B36" w:rsidRDefault="009C0E83" w:rsidP="009C0E83">
      <w:pPr>
        <w:autoSpaceDE w:val="0"/>
        <w:autoSpaceDN w:val="0"/>
        <w:adjustRightInd w:val="0"/>
        <w:ind w:firstLine="568"/>
        <w:jc w:val="both"/>
      </w:pPr>
      <w:r w:rsidRPr="00D75B36">
        <w:t xml:space="preserve">При перепаде высот входные площадки кроме лестницы должны иметь пандус. Применение для инвалидов вместо пандусов аппарелей не допускается. Здания </w:t>
      </w:r>
      <w:r>
        <w:t>должны быть оборудованы</w:t>
      </w:r>
      <w:r w:rsidRPr="00D75B36">
        <w:t xml:space="preserve"> пассажирскими лифтами, доступными для маломобильных групп населения в целях обеспечения доступа на этажи выше или ниже этажа основного входа в здание (первого этажа). </w:t>
      </w:r>
    </w:p>
    <w:p w:rsidR="009C0E83" w:rsidRDefault="009C0E83" w:rsidP="009C0E83">
      <w:pPr>
        <w:autoSpaceDE w:val="0"/>
        <w:autoSpaceDN w:val="0"/>
        <w:adjustRightInd w:val="0"/>
        <w:ind w:firstLine="568"/>
        <w:jc w:val="both"/>
      </w:pPr>
      <w:r w:rsidRPr="00D75B36">
        <w:t>Проектные решения зданий и сооружений должны обеспечивать безопасность посетителей с обязательным учетом психофизиологических возможностей инвалидов различных категорий, по скорости и способу восприятия информации, ограничению скорости передвижения и пр., их численности и места предполагаемого нахождения в здании или сооружении.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наружу.</w:t>
      </w:r>
    </w:p>
    <w:p w:rsidR="00FB2298" w:rsidRPr="00FB2298" w:rsidRDefault="002A78AB" w:rsidP="00FB2298">
      <w:pPr>
        <w:pStyle w:val="ab"/>
        <w:numPr>
          <w:ilvl w:val="0"/>
          <w:numId w:val="4"/>
        </w:numPr>
        <w:tabs>
          <w:tab w:val="num" w:pos="568"/>
        </w:tabs>
        <w:autoSpaceDE w:val="0"/>
        <w:autoSpaceDN w:val="0"/>
        <w:adjustRightInd w:val="0"/>
        <w:jc w:val="both"/>
      </w:pPr>
      <w:r w:rsidRPr="00FB2298">
        <w:rPr>
          <w:b/>
        </w:rPr>
        <w:t>Требования к гарантии качества, а также требован</w:t>
      </w:r>
      <w:r w:rsidR="00FB2298">
        <w:rPr>
          <w:b/>
        </w:rPr>
        <w:t>ия к гарантийному сроку и (или)</w:t>
      </w:r>
    </w:p>
    <w:p w:rsidR="002A78AB" w:rsidRPr="00D75B36" w:rsidRDefault="002A78AB" w:rsidP="00FB2298">
      <w:pPr>
        <w:tabs>
          <w:tab w:val="num" w:pos="568"/>
        </w:tabs>
        <w:autoSpaceDE w:val="0"/>
        <w:autoSpaceDN w:val="0"/>
        <w:adjustRightInd w:val="0"/>
        <w:jc w:val="both"/>
      </w:pPr>
      <w:r w:rsidRPr="00FB2298">
        <w:rPr>
          <w:b/>
        </w:rPr>
        <w:t xml:space="preserve">объему предоставления гарантий их качества, к гарантийному обслуживанию (гарантийные обязательства): </w:t>
      </w:r>
      <w:r w:rsidR="00FB2298" w:rsidRPr="00FB2298">
        <w:t>н</w:t>
      </w:r>
      <w:r w:rsidRPr="002A78AB">
        <w:t>е установлено.</w:t>
      </w:r>
    </w:p>
    <w:sectPr w:rsidR="002A78AB" w:rsidRPr="00D75B36" w:rsidSect="00D75B3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FC" w:rsidRDefault="009C03FC" w:rsidP="00AD4C51">
      <w:r>
        <w:separator/>
      </w:r>
    </w:p>
  </w:endnote>
  <w:endnote w:type="continuationSeparator" w:id="0">
    <w:p w:rsidR="009C03FC" w:rsidRDefault="009C03FC" w:rsidP="00A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FC" w:rsidRDefault="009C03FC" w:rsidP="00AD4C51">
      <w:r>
        <w:separator/>
      </w:r>
    </w:p>
  </w:footnote>
  <w:footnote w:type="continuationSeparator" w:id="0">
    <w:p w:rsidR="009C03FC" w:rsidRDefault="009C03FC" w:rsidP="00AD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89"/>
    <w:multiLevelType w:val="hybridMultilevel"/>
    <w:tmpl w:val="4F68B7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C83072"/>
    <w:multiLevelType w:val="hybridMultilevel"/>
    <w:tmpl w:val="3AA649E8"/>
    <w:lvl w:ilvl="0" w:tplc="23B8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B2A"/>
    <w:multiLevelType w:val="multilevel"/>
    <w:tmpl w:val="543CF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3" w15:restartNumberingAfterBreak="0">
    <w:nsid w:val="33B30AC4"/>
    <w:multiLevelType w:val="hybridMultilevel"/>
    <w:tmpl w:val="42EA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D"/>
    <w:rsid w:val="00003357"/>
    <w:rsid w:val="000307E4"/>
    <w:rsid w:val="0008407C"/>
    <w:rsid w:val="00085951"/>
    <w:rsid w:val="00087149"/>
    <w:rsid w:val="00092439"/>
    <w:rsid w:val="00107879"/>
    <w:rsid w:val="001207AC"/>
    <w:rsid w:val="0013754E"/>
    <w:rsid w:val="00184672"/>
    <w:rsid w:val="002011A3"/>
    <w:rsid w:val="00264D17"/>
    <w:rsid w:val="00284866"/>
    <w:rsid w:val="002A78AB"/>
    <w:rsid w:val="002F2CC2"/>
    <w:rsid w:val="003313C6"/>
    <w:rsid w:val="00333D3A"/>
    <w:rsid w:val="003553E8"/>
    <w:rsid w:val="00381514"/>
    <w:rsid w:val="00394089"/>
    <w:rsid w:val="00394317"/>
    <w:rsid w:val="003A017F"/>
    <w:rsid w:val="003C3C9D"/>
    <w:rsid w:val="00426ADB"/>
    <w:rsid w:val="004536B5"/>
    <w:rsid w:val="00457F3C"/>
    <w:rsid w:val="004C59B9"/>
    <w:rsid w:val="00561056"/>
    <w:rsid w:val="00585CA0"/>
    <w:rsid w:val="005B4C00"/>
    <w:rsid w:val="005D118A"/>
    <w:rsid w:val="005D2C4B"/>
    <w:rsid w:val="00613D78"/>
    <w:rsid w:val="00614439"/>
    <w:rsid w:val="00631553"/>
    <w:rsid w:val="00706665"/>
    <w:rsid w:val="0072431D"/>
    <w:rsid w:val="00724B4D"/>
    <w:rsid w:val="00732C08"/>
    <w:rsid w:val="00767B48"/>
    <w:rsid w:val="00820B9E"/>
    <w:rsid w:val="008221AD"/>
    <w:rsid w:val="00824AF2"/>
    <w:rsid w:val="008342E8"/>
    <w:rsid w:val="00870E90"/>
    <w:rsid w:val="00871279"/>
    <w:rsid w:val="00882190"/>
    <w:rsid w:val="008A3747"/>
    <w:rsid w:val="008C03D0"/>
    <w:rsid w:val="00904DDB"/>
    <w:rsid w:val="00904EE9"/>
    <w:rsid w:val="009668ED"/>
    <w:rsid w:val="00973CBB"/>
    <w:rsid w:val="00977F9D"/>
    <w:rsid w:val="0098726D"/>
    <w:rsid w:val="009C03FC"/>
    <w:rsid w:val="009C0E83"/>
    <w:rsid w:val="009E48FF"/>
    <w:rsid w:val="00A12636"/>
    <w:rsid w:val="00A657D8"/>
    <w:rsid w:val="00A73295"/>
    <w:rsid w:val="00A80D0C"/>
    <w:rsid w:val="00A948BE"/>
    <w:rsid w:val="00AA0193"/>
    <w:rsid w:val="00AD4C51"/>
    <w:rsid w:val="00B024B2"/>
    <w:rsid w:val="00B16EE0"/>
    <w:rsid w:val="00B23F66"/>
    <w:rsid w:val="00B3037A"/>
    <w:rsid w:val="00BB5782"/>
    <w:rsid w:val="00BE169D"/>
    <w:rsid w:val="00C432B6"/>
    <w:rsid w:val="00C66354"/>
    <w:rsid w:val="00C9210A"/>
    <w:rsid w:val="00CD7B6C"/>
    <w:rsid w:val="00D25753"/>
    <w:rsid w:val="00D75B36"/>
    <w:rsid w:val="00DC7271"/>
    <w:rsid w:val="00EA4ED5"/>
    <w:rsid w:val="00EC3E57"/>
    <w:rsid w:val="00EF742F"/>
    <w:rsid w:val="00F12BF7"/>
    <w:rsid w:val="00F40F00"/>
    <w:rsid w:val="00F45143"/>
    <w:rsid w:val="00F63F7D"/>
    <w:rsid w:val="00F911F3"/>
    <w:rsid w:val="00FB2298"/>
    <w:rsid w:val="00FB2FF9"/>
    <w:rsid w:val="00FB5C03"/>
    <w:rsid w:val="00FC73A6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C9B5-E63A-40FC-BDE7-20C58567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77F9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3">
    <w:name w:val="Заголовок"/>
    <w:basedOn w:val="a"/>
    <w:next w:val="a4"/>
    <w:rsid w:val="00977F9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a5">
    <w:name w:val="Содержимое таблицы"/>
    <w:basedOn w:val="a"/>
    <w:rsid w:val="00977F9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6">
    <w:name w:val="Title"/>
    <w:basedOn w:val="a"/>
    <w:next w:val="a7"/>
    <w:link w:val="a8"/>
    <w:qFormat/>
    <w:rsid w:val="00977F9D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rsid w:val="00977F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977F9D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7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977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977F9D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FontStyle14">
    <w:name w:val="Font Style14"/>
    <w:uiPriority w:val="99"/>
    <w:rsid w:val="00D25753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536B5"/>
    <w:pPr>
      <w:ind w:left="720"/>
      <w:contextualSpacing/>
    </w:pPr>
  </w:style>
  <w:style w:type="paragraph" w:styleId="ac">
    <w:name w:val="footnote text"/>
    <w:basedOn w:val="a"/>
    <w:link w:val="ad"/>
    <w:rsid w:val="0039431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94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16E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2011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1A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e">
    <w:name w:val="Hyperlink"/>
    <w:uiPriority w:val="99"/>
    <w:unhideWhenUsed/>
    <w:rsid w:val="00457F3C"/>
    <w:rPr>
      <w:color w:val="0563C1"/>
      <w:u w:val="single"/>
    </w:rPr>
  </w:style>
  <w:style w:type="character" w:customStyle="1" w:styleId="T2">
    <w:name w:val="T2"/>
    <w:rsid w:val="00B23F66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A01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017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AD4C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D4C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D4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2">
    <w:name w:val="iceouttxt52"/>
    <w:rsid w:val="00087149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Дуда Евгений Георгиевич</cp:lastModifiedBy>
  <cp:revision>2</cp:revision>
  <cp:lastPrinted>2022-10-25T05:30:00Z</cp:lastPrinted>
  <dcterms:created xsi:type="dcterms:W3CDTF">2022-12-05T06:18:00Z</dcterms:created>
  <dcterms:modified xsi:type="dcterms:W3CDTF">2022-12-05T06:18:00Z</dcterms:modified>
</cp:coreProperties>
</file>