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2D11A2">
      <w:pPr>
        <w:suppressAutoHyphens w:val="0"/>
        <w:ind w:left="-142"/>
        <w:jc w:val="center"/>
        <w:rPr>
          <w:b/>
          <w:lang w:eastAsia="ru-RU"/>
        </w:rPr>
      </w:pPr>
      <w:r w:rsidRPr="00B605F8">
        <w:rPr>
          <w:b/>
          <w:lang w:eastAsia="ru-RU"/>
        </w:rPr>
        <w:t xml:space="preserve">Требования к качеству, техническим, функциональным характеристикам протезов </w:t>
      </w:r>
      <w:r w:rsidR="00A000E5">
        <w:rPr>
          <w:b/>
          <w:lang w:eastAsia="ru-RU"/>
        </w:rPr>
        <w:t>верхн</w:t>
      </w:r>
      <w:r w:rsidR="00E8127D">
        <w:rPr>
          <w:b/>
          <w:lang w:eastAsia="ru-RU"/>
        </w:rPr>
        <w:t>их</w:t>
      </w:r>
      <w:r w:rsidRPr="00B605F8">
        <w:rPr>
          <w:b/>
          <w:lang w:eastAsia="ru-RU"/>
        </w:rPr>
        <w:t xml:space="preserve"> конечностей</w:t>
      </w:r>
    </w:p>
    <w:p w:rsidR="002D11A2" w:rsidRPr="00B605F8"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974E26" w:rsidRPr="00B605F8" w:rsidRDefault="00974E26" w:rsidP="00974E26">
      <w:pPr>
        <w:ind w:firstLine="708"/>
        <w:jc w:val="both"/>
      </w:pPr>
      <w:r>
        <w:rPr>
          <w:lang w:eastAsia="ru-RU"/>
        </w:rPr>
        <w:t>Протез верхней конечности</w:t>
      </w:r>
      <w:r w:rsidRPr="00B605F8">
        <w:rPr>
          <w:lang w:eastAsia="ru-RU"/>
        </w:rPr>
        <w:t xml:space="preserve"> </w:t>
      </w:r>
      <w:r>
        <w:rPr>
          <w:lang w:eastAsia="ru-RU"/>
        </w:rPr>
        <w:t>должен соответствовать</w:t>
      </w:r>
      <w:r w:rsidRPr="00B605F8">
        <w:rPr>
          <w:lang w:eastAsia="ru-RU"/>
        </w:rPr>
        <w:t xml:space="preserve"> требованиям Национального стандарта Российско</w:t>
      </w:r>
      <w:r>
        <w:rPr>
          <w:lang w:eastAsia="ru-RU"/>
        </w:rPr>
        <w:t>й Федерации ГОСТ ISO 10993-1-202</w:t>
      </w:r>
      <w:r w:rsidRPr="00B605F8">
        <w:rPr>
          <w:lang w:eastAsia="ru-RU"/>
        </w:rPr>
        <w:t xml:space="preserve">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B605F8">
        <w:rPr>
          <w:lang w:eastAsia="ru-RU"/>
        </w:rPr>
        <w:t>цитотоксичность</w:t>
      </w:r>
      <w:proofErr w:type="spellEnd"/>
      <w:r w:rsidRPr="00B605F8">
        <w:rPr>
          <w:lang w:eastAsia="ru-RU"/>
        </w:rPr>
        <w:t xml:space="preserve">: методы </w:t>
      </w:r>
      <w:proofErr w:type="spellStart"/>
      <w:r w:rsidRPr="00B605F8">
        <w:rPr>
          <w:lang w:eastAsia="ru-RU"/>
        </w:rPr>
        <w:t>in</w:t>
      </w:r>
      <w:proofErr w:type="spellEnd"/>
      <w:r w:rsidRPr="00B605F8">
        <w:rPr>
          <w:lang w:eastAsia="ru-RU"/>
        </w:rPr>
        <w:t xml:space="preserve"> </w:t>
      </w:r>
      <w:proofErr w:type="spellStart"/>
      <w:r w:rsidRPr="00B605F8">
        <w:rPr>
          <w:lang w:eastAsia="ru-RU"/>
        </w:rPr>
        <w:t>vitro</w:t>
      </w:r>
      <w:proofErr w:type="spellEnd"/>
      <w:r w:rsidRPr="00B605F8">
        <w:rPr>
          <w:lang w:eastAsia="ru-RU"/>
        </w:rPr>
        <w:t>»,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w:t>
      </w:r>
      <w:r>
        <w:rPr>
          <w:lang w:eastAsia="ru-RU"/>
        </w:rPr>
        <w:t xml:space="preserve">ской Федерации ГОСТ </w:t>
      </w:r>
      <w:proofErr w:type="gramStart"/>
      <w:r>
        <w:rPr>
          <w:lang w:eastAsia="ru-RU"/>
        </w:rPr>
        <w:t>Р</w:t>
      </w:r>
      <w:proofErr w:type="gramEnd"/>
      <w:r>
        <w:rPr>
          <w:lang w:eastAsia="ru-RU"/>
        </w:rPr>
        <w:t xml:space="preserve"> 51632-2021</w:t>
      </w:r>
      <w:r w:rsidRPr="00B605F8">
        <w:rPr>
          <w:lang w:eastAsia="ru-RU"/>
        </w:rPr>
        <w:t xml:space="preserve">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B605F8">
        <w:rPr>
          <w:lang w:eastAsia="ru-RU"/>
        </w:rPr>
        <w:t>Р</w:t>
      </w:r>
      <w:proofErr w:type="gramEnd"/>
      <w:r w:rsidRPr="00B605F8">
        <w:rPr>
          <w:lang w:eastAsia="ru-RU"/>
        </w:rPr>
        <w:t xml:space="preserve"> ИСО 22523-2007 «Протезы конечностей и </w:t>
      </w:r>
      <w:proofErr w:type="spellStart"/>
      <w:r w:rsidRPr="00B605F8">
        <w:rPr>
          <w:lang w:eastAsia="ru-RU"/>
        </w:rPr>
        <w:t>ортезы</w:t>
      </w:r>
      <w:proofErr w:type="spellEnd"/>
      <w:r w:rsidRPr="00B605F8">
        <w:rPr>
          <w:lang w:eastAsia="ru-RU"/>
        </w:rPr>
        <w:t xml:space="preserve"> наружные. Требования и методы испытаний».</w:t>
      </w:r>
      <w:r>
        <w:rPr>
          <w:lang w:eastAsia="ru-RU"/>
        </w:rPr>
        <w:t xml:space="preserve"> </w:t>
      </w:r>
    </w:p>
    <w:p w:rsidR="00974E26" w:rsidRPr="00B605F8" w:rsidRDefault="00974E26" w:rsidP="00974E26">
      <w:pPr>
        <w:suppressAutoHyphens w:val="0"/>
        <w:ind w:left="-142"/>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974E26" w:rsidRPr="00B605F8" w:rsidRDefault="00974E26" w:rsidP="00974E26">
      <w:pPr>
        <w:suppressAutoHyphens w:val="0"/>
        <w:ind w:left="-142" w:firstLine="708"/>
        <w:jc w:val="both"/>
        <w:rPr>
          <w:lang w:eastAsia="ru-RU"/>
        </w:rPr>
      </w:pPr>
      <w:r w:rsidRPr="00B605F8">
        <w:rPr>
          <w:lang w:eastAsia="ru-RU"/>
        </w:rPr>
        <w:t xml:space="preserve">Выполняемые работы по обеспечению инвалидов протезами  конечностей </w:t>
      </w:r>
      <w:r>
        <w:rPr>
          <w:lang w:eastAsia="ru-RU"/>
        </w:rPr>
        <w:t xml:space="preserve">должны </w:t>
      </w:r>
      <w:r w:rsidRPr="00B605F8">
        <w:rPr>
          <w:lang w:eastAsia="ru-RU"/>
        </w:rPr>
        <w:t>содержат</w:t>
      </w:r>
      <w:r>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w:t>
      </w:r>
      <w:r>
        <w:rPr>
          <w:lang w:eastAsia="ru-RU"/>
        </w:rPr>
        <w:t xml:space="preserve">должна </w:t>
      </w:r>
      <w:r w:rsidRPr="00B605F8">
        <w:rPr>
          <w:lang w:eastAsia="ru-RU"/>
        </w:rPr>
        <w:t>изгота</w:t>
      </w:r>
      <w:r>
        <w:rPr>
          <w:lang w:eastAsia="ru-RU"/>
        </w:rPr>
        <w:t>влива</w:t>
      </w:r>
      <w:r w:rsidRPr="00B605F8">
        <w:rPr>
          <w:lang w:eastAsia="ru-RU"/>
        </w:rPr>
        <w:t>т</w:t>
      </w:r>
      <w:r>
        <w:rPr>
          <w:lang w:eastAsia="ru-RU"/>
        </w:rPr>
        <w:t>ь</w:t>
      </w:r>
      <w:r w:rsidRPr="00B605F8">
        <w:rPr>
          <w:lang w:eastAsia="ru-RU"/>
        </w:rPr>
        <w:t xml:space="preserve">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974E26" w:rsidRPr="00B605F8" w:rsidRDefault="00974E26" w:rsidP="00974E26">
      <w:pPr>
        <w:suppressAutoHyphens w:val="0"/>
        <w:ind w:left="-142"/>
        <w:jc w:val="center"/>
        <w:rPr>
          <w:b/>
          <w:lang w:eastAsia="ru-RU"/>
        </w:rPr>
      </w:pPr>
      <w:r w:rsidRPr="00B605F8">
        <w:rPr>
          <w:b/>
          <w:lang w:eastAsia="ru-RU"/>
        </w:rPr>
        <w:t>Требования к безопасности работ</w:t>
      </w:r>
      <w:r>
        <w:rPr>
          <w:b/>
          <w:lang w:eastAsia="ru-RU"/>
        </w:rPr>
        <w:t>.</w:t>
      </w:r>
    </w:p>
    <w:p w:rsidR="00974E26" w:rsidRDefault="00974E26" w:rsidP="00974E26">
      <w:pPr>
        <w:suppressAutoHyphens w:val="0"/>
        <w:ind w:left="-142" w:firstLine="708"/>
        <w:jc w:val="both"/>
        <w:rPr>
          <w:lang w:eastAsia="ru-RU"/>
        </w:rPr>
      </w:pPr>
      <w:r w:rsidRPr="00B605F8">
        <w:rPr>
          <w:lang w:eastAsia="ru-RU"/>
        </w:rPr>
        <w:t xml:space="preserve">Проведение работ по обеспечению инвалида протезом </w:t>
      </w:r>
      <w:r>
        <w:rPr>
          <w:lang w:eastAsia="ru-RU"/>
        </w:rPr>
        <w:t>верх</w:t>
      </w:r>
      <w:r w:rsidRPr="00B605F8">
        <w:rPr>
          <w:lang w:eastAsia="ru-RU"/>
        </w:rPr>
        <w:t xml:space="preserve">ней конечности </w:t>
      </w:r>
      <w:r>
        <w:rPr>
          <w:lang w:eastAsia="ru-RU"/>
        </w:rPr>
        <w:t>должно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974E26" w:rsidRPr="00B605F8" w:rsidRDefault="00974E26" w:rsidP="00974E26">
      <w:pPr>
        <w:suppressAutoHyphens w:val="0"/>
        <w:ind w:left="-142"/>
        <w:jc w:val="center"/>
        <w:rPr>
          <w:b/>
          <w:lang w:eastAsia="ru-RU"/>
        </w:rPr>
      </w:pPr>
      <w:r w:rsidRPr="00B605F8">
        <w:rPr>
          <w:b/>
          <w:lang w:eastAsia="ru-RU"/>
        </w:rPr>
        <w:t>Требования к результатам работ</w:t>
      </w:r>
      <w:r>
        <w:rPr>
          <w:b/>
          <w:lang w:eastAsia="ru-RU"/>
        </w:rPr>
        <w:t>.</w:t>
      </w:r>
    </w:p>
    <w:p w:rsidR="00974E26" w:rsidRDefault="00974E26" w:rsidP="00974E26">
      <w:pPr>
        <w:suppressAutoHyphens w:val="0"/>
        <w:ind w:left="-142" w:firstLine="708"/>
        <w:jc w:val="both"/>
        <w:rPr>
          <w:lang w:eastAsia="ru-RU"/>
        </w:rPr>
      </w:pPr>
      <w:r>
        <w:rPr>
          <w:lang w:eastAsia="ru-RU"/>
        </w:rPr>
        <w:t>Работы по обеспечению инвалида протезом верхней конечности</w:t>
      </w:r>
      <w:r w:rsidRPr="00B605F8">
        <w:rPr>
          <w:lang w:eastAsia="ru-RU"/>
        </w:rPr>
        <w:t xml:space="preserve"> </w:t>
      </w:r>
      <w:r w:rsidRPr="00BF5912">
        <w:rPr>
          <w:lang w:eastAsia="ru-RU"/>
        </w:rPr>
        <w:t>считаются</w:t>
      </w:r>
      <w:r w:rsidRPr="00B605F8">
        <w:rPr>
          <w:lang w:eastAsia="ru-RU"/>
        </w:rPr>
        <w:t xml:space="preserve">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lang w:eastAsia="ru-RU"/>
        </w:rPr>
        <w:t xml:space="preserve"> Работы по обеспечению инвалида протезом</w:t>
      </w:r>
      <w:r w:rsidRPr="00B605F8">
        <w:rPr>
          <w:lang w:eastAsia="ru-RU"/>
        </w:rPr>
        <w:t xml:space="preserve"> выполн</w:t>
      </w:r>
      <w:r>
        <w:rPr>
          <w:lang w:eastAsia="ru-RU"/>
        </w:rPr>
        <w:t>яе</w:t>
      </w:r>
      <w:r w:rsidRPr="00BF5912">
        <w:rPr>
          <w:lang w:eastAsia="ru-RU"/>
        </w:rPr>
        <w:t>тся</w:t>
      </w:r>
      <w:r w:rsidRPr="00B605F8">
        <w:rPr>
          <w:lang w:eastAsia="ru-RU"/>
        </w:rPr>
        <w:t xml:space="preserve"> с надлежащим качеством и в установленные сроки.</w:t>
      </w:r>
    </w:p>
    <w:p w:rsidR="00974E26" w:rsidRPr="00B605F8" w:rsidRDefault="00974E26" w:rsidP="00974E26">
      <w:pPr>
        <w:suppressAutoHyphens w:val="0"/>
        <w:ind w:left="-142" w:firstLine="708"/>
        <w:jc w:val="both"/>
        <w:rPr>
          <w:lang w:eastAsia="ru-RU"/>
        </w:rPr>
      </w:pPr>
      <w:r w:rsidRPr="00C32856">
        <w:rPr>
          <w:lang w:eastAsia="ru-RU"/>
        </w:rPr>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974E26" w:rsidRPr="00BB7BB2" w:rsidRDefault="00974E26" w:rsidP="00974E26">
      <w:pPr>
        <w:jc w:val="center"/>
        <w:rPr>
          <w:b/>
        </w:rPr>
      </w:pPr>
      <w:r w:rsidRPr="00BB7BB2">
        <w:rPr>
          <w:b/>
        </w:rPr>
        <w:t>Место, условия и сроки (периоды) выполнения работ.</w:t>
      </w:r>
    </w:p>
    <w:p w:rsidR="00974E26" w:rsidRPr="00BB7BB2" w:rsidRDefault="00974E26" w:rsidP="00974E26">
      <w:pPr>
        <w:ind w:left="-142"/>
        <w:jc w:val="both"/>
      </w:pPr>
      <w:r>
        <w:t xml:space="preserve">            </w:t>
      </w:r>
      <w:r w:rsidRPr="00BB7BB2">
        <w:t xml:space="preserve">Гарантийный срок должен устанавливаться со дня выдачи готового изделия. </w:t>
      </w:r>
    </w:p>
    <w:p w:rsidR="00974E26" w:rsidRPr="00BB7BB2" w:rsidRDefault="00974E26" w:rsidP="00974E26">
      <w:pPr>
        <w:ind w:hanging="142"/>
        <w:jc w:val="both"/>
      </w:pPr>
      <w:r>
        <w:t xml:space="preserve">            </w:t>
      </w:r>
      <w:r w:rsidRPr="00BB7BB2">
        <w:t xml:space="preserve">Срок дополнительной гарантии качества товара, работ, услуг не превышает срока службы товара. </w:t>
      </w:r>
    </w:p>
    <w:p w:rsidR="00974E26" w:rsidRPr="00FA48DE" w:rsidRDefault="00974E26" w:rsidP="00974E26">
      <w:pPr>
        <w:ind w:left="-142"/>
        <w:jc w:val="both"/>
        <w:rPr>
          <w:lang w:eastAsia="ru-RU"/>
        </w:rPr>
      </w:pPr>
      <w:r>
        <w:t xml:space="preserve">          </w:t>
      </w:r>
      <w:r>
        <w:rPr>
          <w:lang w:eastAsia="ru-RU"/>
        </w:rPr>
        <w:t xml:space="preserve">   </w:t>
      </w:r>
      <w:r w:rsidRPr="00FA48DE">
        <w:rPr>
          <w:lang w:eastAsia="ru-RU"/>
        </w:rPr>
        <w:t>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изделиями. Прием, обслуживание, обучение пользованию и выдача протезно-ортопедических изделий осуществляется в стационарных пунктах, организованных в соответствии с приказом Министерства труда и социальной защиты РФ от 30  июля 2015 года №527, в пределах административных границ субъекта Российской Федерации (Ростовская область).</w:t>
      </w:r>
      <w:r>
        <w:rPr>
          <w:lang w:eastAsia="ru-RU"/>
        </w:rPr>
        <w:t xml:space="preserve"> </w:t>
      </w:r>
      <w:r w:rsidRPr="00432482">
        <w:rPr>
          <w:lang w:eastAsia="ru-RU"/>
        </w:rPr>
        <w:t>Выполнение работ осуществляется в срок не более 60 календарных дней с момента получения Исполнителем Направлений, выданных фили</w:t>
      </w:r>
      <w:r w:rsidR="00714DB8">
        <w:rPr>
          <w:lang w:eastAsia="ru-RU"/>
        </w:rPr>
        <w:t>алом Заказчика, но не позднее 1</w:t>
      </w:r>
      <w:r w:rsidR="006E4041">
        <w:rPr>
          <w:lang w:eastAsia="ru-RU"/>
        </w:rPr>
        <w:t>4</w:t>
      </w:r>
      <w:r w:rsidR="00714DB8">
        <w:rPr>
          <w:lang w:eastAsia="ru-RU"/>
        </w:rPr>
        <w:t>.12</w:t>
      </w:r>
      <w:r w:rsidRPr="00432482">
        <w:rPr>
          <w:lang w:eastAsia="ru-RU"/>
        </w:rPr>
        <w:t>.2022 года.</w:t>
      </w:r>
    </w:p>
    <w:p w:rsidR="00B855E9" w:rsidRPr="00BB7BB2" w:rsidRDefault="00B855E9" w:rsidP="00432482">
      <w:pPr>
        <w:jc w:val="both"/>
        <w:rPr>
          <w:b/>
        </w:rPr>
      </w:pPr>
    </w:p>
    <w:tbl>
      <w:tblPr>
        <w:tblW w:w="4949" w:type="pct"/>
        <w:tblLayout w:type="fixed"/>
        <w:tblLook w:val="04A0" w:firstRow="1" w:lastRow="0" w:firstColumn="1" w:lastColumn="0" w:noHBand="0" w:noVBand="1"/>
      </w:tblPr>
      <w:tblGrid>
        <w:gridCol w:w="1385"/>
        <w:gridCol w:w="5308"/>
        <w:gridCol w:w="736"/>
        <w:gridCol w:w="1446"/>
        <w:gridCol w:w="1440"/>
      </w:tblGrid>
      <w:tr w:rsidR="008B28E3" w:rsidRPr="002D11A2" w:rsidTr="00DC292B">
        <w:tc>
          <w:tcPr>
            <w:tcW w:w="671" w:type="pct"/>
            <w:tcBorders>
              <w:top w:val="single" w:sz="4" w:space="0" w:color="000000"/>
              <w:left w:val="single" w:sz="4" w:space="0" w:color="000000"/>
              <w:bottom w:val="single" w:sz="4" w:space="0" w:color="auto"/>
              <w:right w:val="nil"/>
            </w:tcBorders>
            <w:hideMark/>
          </w:tcPr>
          <w:p w:rsidR="008B28E3" w:rsidRPr="002D11A2" w:rsidRDefault="008B28E3" w:rsidP="002D11A2">
            <w:pPr>
              <w:jc w:val="center"/>
              <w:rPr>
                <w:sz w:val="20"/>
                <w:szCs w:val="20"/>
              </w:rPr>
            </w:pPr>
            <w:r w:rsidRPr="002D11A2">
              <w:rPr>
                <w:sz w:val="20"/>
                <w:szCs w:val="20"/>
              </w:rPr>
              <w:t>Наименование изделия</w:t>
            </w:r>
          </w:p>
          <w:p w:rsidR="008B28E3" w:rsidRPr="002D11A2" w:rsidRDefault="008B28E3" w:rsidP="002D11A2">
            <w:pPr>
              <w:spacing w:line="276" w:lineRule="auto"/>
              <w:jc w:val="center"/>
              <w:rPr>
                <w:rFonts w:eastAsia="Lucida Sans Unicode"/>
                <w:kern w:val="2"/>
                <w:sz w:val="20"/>
                <w:szCs w:val="20"/>
              </w:rPr>
            </w:pPr>
            <w:r w:rsidRPr="002D11A2">
              <w:rPr>
                <w:sz w:val="20"/>
                <w:szCs w:val="20"/>
              </w:rPr>
              <w:lastRenderedPageBreak/>
              <w:t>Шифр</w:t>
            </w:r>
          </w:p>
        </w:tc>
        <w:tc>
          <w:tcPr>
            <w:tcW w:w="2573" w:type="pct"/>
            <w:tcBorders>
              <w:top w:val="single" w:sz="4" w:space="0" w:color="000000"/>
              <w:left w:val="single" w:sz="4" w:space="0" w:color="000000"/>
              <w:bottom w:val="single" w:sz="4" w:space="0" w:color="auto"/>
              <w:right w:val="nil"/>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Функциональные</w:t>
            </w:r>
          </w:p>
          <w:p w:rsidR="008B28E3" w:rsidRPr="002D11A2" w:rsidRDefault="008B28E3" w:rsidP="002D11A2">
            <w:pPr>
              <w:snapToGrid w:val="0"/>
              <w:jc w:val="center"/>
              <w:rPr>
                <w:sz w:val="20"/>
                <w:szCs w:val="20"/>
              </w:rPr>
            </w:pPr>
            <w:r w:rsidRPr="002D11A2">
              <w:rPr>
                <w:sz w:val="20"/>
                <w:szCs w:val="20"/>
              </w:rPr>
              <w:t>характеристики</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lastRenderedPageBreak/>
              <w:t>изделия</w:t>
            </w:r>
          </w:p>
        </w:tc>
        <w:tc>
          <w:tcPr>
            <w:tcW w:w="357" w:type="pct"/>
            <w:tcBorders>
              <w:top w:val="single" w:sz="4" w:space="0" w:color="000000"/>
              <w:left w:val="single" w:sz="4" w:space="0" w:color="000000"/>
              <w:bottom w:val="single" w:sz="4" w:space="0" w:color="000000"/>
              <w:right w:val="nil"/>
            </w:tcBorders>
            <w:hideMark/>
          </w:tcPr>
          <w:p w:rsidR="008B28E3" w:rsidRPr="002D11A2" w:rsidRDefault="008B28E3" w:rsidP="002D11A2">
            <w:pPr>
              <w:snapToGrid w:val="0"/>
              <w:jc w:val="center"/>
              <w:rPr>
                <w:sz w:val="20"/>
                <w:szCs w:val="20"/>
              </w:rPr>
            </w:pPr>
            <w:r w:rsidRPr="002D11A2">
              <w:rPr>
                <w:sz w:val="20"/>
                <w:szCs w:val="20"/>
              </w:rPr>
              <w:lastRenderedPageBreak/>
              <w:t>Кол-во</w:t>
            </w:r>
          </w:p>
          <w:p w:rsidR="008B28E3" w:rsidRPr="002D11A2" w:rsidRDefault="008B28E3" w:rsidP="002D11A2">
            <w:pPr>
              <w:spacing w:line="276" w:lineRule="auto"/>
              <w:jc w:val="center"/>
              <w:rPr>
                <w:rFonts w:eastAsia="Lucida Sans Unicode"/>
                <w:kern w:val="2"/>
                <w:sz w:val="20"/>
                <w:szCs w:val="20"/>
              </w:rPr>
            </w:pPr>
            <w:r w:rsidRPr="002D11A2">
              <w:rPr>
                <w:sz w:val="20"/>
                <w:szCs w:val="20"/>
              </w:rPr>
              <w:lastRenderedPageBreak/>
              <w:t>(шт.)</w:t>
            </w:r>
          </w:p>
        </w:tc>
        <w:tc>
          <w:tcPr>
            <w:tcW w:w="701" w:type="pct"/>
            <w:tcBorders>
              <w:top w:val="single" w:sz="4" w:space="0" w:color="000000"/>
              <w:left w:val="single" w:sz="4" w:space="0" w:color="000000"/>
              <w:bottom w:val="single" w:sz="4" w:space="0" w:color="000000"/>
              <w:right w:val="single" w:sz="4" w:space="0" w:color="000000"/>
            </w:tcBorders>
          </w:tcPr>
          <w:p w:rsidR="008B28E3" w:rsidRPr="002D11A2" w:rsidRDefault="008B28E3" w:rsidP="002D11A2">
            <w:pPr>
              <w:snapToGrid w:val="0"/>
              <w:jc w:val="center"/>
              <w:rPr>
                <w:sz w:val="20"/>
                <w:szCs w:val="20"/>
              </w:rPr>
            </w:pPr>
            <w:r w:rsidRPr="002D11A2">
              <w:rPr>
                <w:sz w:val="20"/>
                <w:szCs w:val="20"/>
              </w:rPr>
              <w:lastRenderedPageBreak/>
              <w:t xml:space="preserve">Срок выполнения </w:t>
            </w:r>
            <w:r w:rsidRPr="002D11A2">
              <w:rPr>
                <w:sz w:val="20"/>
                <w:szCs w:val="20"/>
              </w:rPr>
              <w:lastRenderedPageBreak/>
              <w:t xml:space="preserve">работ </w:t>
            </w:r>
            <w:r>
              <w:rPr>
                <w:sz w:val="20"/>
                <w:szCs w:val="20"/>
              </w:rPr>
              <w:t xml:space="preserve"> не более </w:t>
            </w:r>
            <w:r w:rsidRPr="002D11A2">
              <w:rPr>
                <w:sz w:val="20"/>
                <w:szCs w:val="20"/>
              </w:rPr>
              <w:t>(календарных дней)</w:t>
            </w:r>
          </w:p>
        </w:tc>
        <w:tc>
          <w:tcPr>
            <w:tcW w:w="698" w:type="pct"/>
            <w:tcBorders>
              <w:top w:val="single" w:sz="4" w:space="0" w:color="000000"/>
              <w:left w:val="single" w:sz="4" w:space="0" w:color="000000"/>
              <w:bottom w:val="single" w:sz="4" w:space="0" w:color="000000"/>
              <w:right w:val="single" w:sz="4" w:space="0" w:color="000000"/>
            </w:tcBorders>
            <w:hideMark/>
          </w:tcPr>
          <w:p w:rsidR="008B28E3" w:rsidRPr="002D11A2" w:rsidRDefault="008B28E3" w:rsidP="002D11A2">
            <w:pPr>
              <w:snapToGrid w:val="0"/>
              <w:jc w:val="center"/>
              <w:rPr>
                <w:rFonts w:eastAsia="Lucida Sans Unicode"/>
                <w:kern w:val="2"/>
                <w:sz w:val="20"/>
                <w:szCs w:val="20"/>
              </w:rPr>
            </w:pPr>
            <w:r w:rsidRPr="002D11A2">
              <w:rPr>
                <w:sz w:val="20"/>
                <w:szCs w:val="20"/>
              </w:rPr>
              <w:lastRenderedPageBreak/>
              <w:t>Срок</w:t>
            </w:r>
          </w:p>
          <w:p w:rsidR="008B28E3" w:rsidRPr="002D11A2" w:rsidRDefault="008B28E3" w:rsidP="002D11A2">
            <w:pPr>
              <w:snapToGrid w:val="0"/>
              <w:jc w:val="center"/>
              <w:rPr>
                <w:sz w:val="20"/>
                <w:szCs w:val="20"/>
              </w:rPr>
            </w:pPr>
            <w:r w:rsidRPr="002D11A2">
              <w:rPr>
                <w:sz w:val="20"/>
                <w:szCs w:val="20"/>
              </w:rPr>
              <w:t>гарантии</w:t>
            </w:r>
            <w:r>
              <w:rPr>
                <w:sz w:val="20"/>
                <w:szCs w:val="20"/>
              </w:rPr>
              <w:t xml:space="preserve"> не </w:t>
            </w:r>
            <w:r>
              <w:rPr>
                <w:sz w:val="20"/>
                <w:szCs w:val="20"/>
              </w:rPr>
              <w:lastRenderedPageBreak/>
              <w:t>менее</w:t>
            </w:r>
          </w:p>
          <w:p w:rsidR="008B28E3" w:rsidRPr="002D11A2" w:rsidRDefault="008B28E3" w:rsidP="002D11A2">
            <w:pPr>
              <w:snapToGrid w:val="0"/>
              <w:spacing w:line="276" w:lineRule="auto"/>
              <w:jc w:val="center"/>
              <w:rPr>
                <w:rFonts w:eastAsia="Lucida Sans Unicode"/>
                <w:kern w:val="2"/>
                <w:sz w:val="20"/>
                <w:szCs w:val="20"/>
              </w:rPr>
            </w:pPr>
            <w:r w:rsidRPr="002D11A2">
              <w:rPr>
                <w:sz w:val="20"/>
                <w:szCs w:val="20"/>
              </w:rPr>
              <w:t>(месяцев)</w:t>
            </w:r>
          </w:p>
        </w:tc>
      </w:tr>
      <w:tr w:rsidR="008B28E3" w:rsidRPr="002D11A2" w:rsidTr="00DC292B">
        <w:tc>
          <w:tcPr>
            <w:tcW w:w="671" w:type="pct"/>
            <w:tcBorders>
              <w:top w:val="single" w:sz="4" w:space="0" w:color="auto"/>
              <w:left w:val="single" w:sz="4" w:space="0" w:color="000000"/>
              <w:bottom w:val="single" w:sz="4" w:space="0" w:color="auto"/>
              <w:right w:val="nil"/>
            </w:tcBorders>
          </w:tcPr>
          <w:p w:rsidR="00680189" w:rsidRPr="0089399A" w:rsidRDefault="00DC292B" w:rsidP="002D11A2">
            <w:pPr>
              <w:snapToGrid w:val="0"/>
              <w:spacing w:line="276" w:lineRule="auto"/>
              <w:rPr>
                <w:rFonts w:eastAsia="Lucida Sans Unicode"/>
                <w:kern w:val="2"/>
                <w:sz w:val="16"/>
                <w:szCs w:val="16"/>
              </w:rPr>
            </w:pPr>
            <w:r w:rsidRPr="0089399A">
              <w:rPr>
                <w:rFonts w:eastAsia="Lucida Sans Unicode"/>
                <w:bCs/>
                <w:kern w:val="2"/>
                <w:sz w:val="16"/>
                <w:szCs w:val="16"/>
              </w:rPr>
              <w:lastRenderedPageBreak/>
              <w:t xml:space="preserve">Протез </w:t>
            </w:r>
            <w:r w:rsidR="00D73D96" w:rsidRPr="0089399A">
              <w:rPr>
                <w:rFonts w:eastAsia="Lucida Sans Unicode"/>
                <w:bCs/>
                <w:kern w:val="2"/>
                <w:sz w:val="16"/>
                <w:szCs w:val="16"/>
              </w:rPr>
              <w:t xml:space="preserve">предплечья с микропроцессорным управлением </w:t>
            </w:r>
          </w:p>
        </w:tc>
        <w:tc>
          <w:tcPr>
            <w:tcW w:w="2573" w:type="pct"/>
            <w:tcBorders>
              <w:top w:val="single" w:sz="4" w:space="0" w:color="auto"/>
              <w:left w:val="single" w:sz="4" w:space="0" w:color="000000"/>
              <w:bottom w:val="single" w:sz="4" w:space="0" w:color="auto"/>
              <w:right w:val="nil"/>
            </w:tcBorders>
          </w:tcPr>
          <w:p w:rsidR="00B060D3" w:rsidRPr="0089399A" w:rsidRDefault="00B060D3" w:rsidP="00B060D3">
            <w:pPr>
              <w:pStyle w:val="2-11"/>
              <w:rPr>
                <w:bCs/>
                <w:sz w:val="16"/>
                <w:szCs w:val="16"/>
              </w:rPr>
            </w:pPr>
            <w:r w:rsidRPr="0089399A">
              <w:rPr>
                <w:bCs/>
                <w:sz w:val="16"/>
                <w:szCs w:val="16"/>
              </w:rPr>
              <w:t xml:space="preserve">Протез предплечья с микропроцессорным управлением должен изготавливаться по индивидуальному техпроцессу.  </w:t>
            </w:r>
          </w:p>
          <w:p w:rsidR="00B060D3" w:rsidRPr="0089399A" w:rsidRDefault="00B060D3" w:rsidP="00B060D3">
            <w:pPr>
              <w:pStyle w:val="2-11"/>
              <w:widowControl w:val="0"/>
              <w:suppressAutoHyphens/>
              <w:autoSpaceDE w:val="0"/>
              <w:snapToGrid w:val="0"/>
              <w:rPr>
                <w:bCs/>
                <w:sz w:val="16"/>
                <w:szCs w:val="16"/>
              </w:rPr>
            </w:pPr>
            <w:r w:rsidRPr="0089399A">
              <w:rPr>
                <w:bCs/>
                <w:sz w:val="16"/>
                <w:szCs w:val="16"/>
              </w:rPr>
              <w:t xml:space="preserve">Протез должен состоять из двух основных частей: гильзы и модуля кисти типа MANIFESTO или аналога. Гильза должна состоять из  приемной (внутренней) и внешней (несущей). Приемная гильза должна быть изготовлена из мягких смол. </w:t>
            </w:r>
            <w:proofErr w:type="gramStart"/>
            <w:r w:rsidRPr="0089399A">
              <w:rPr>
                <w:bCs/>
                <w:sz w:val="16"/>
                <w:szCs w:val="16"/>
              </w:rPr>
              <w:t xml:space="preserve">Внешняя гильза должна изготавливаться по индивидуальному гипсовому слепку методом вакуумной </w:t>
            </w:r>
            <w:proofErr w:type="spellStart"/>
            <w:r w:rsidRPr="0089399A">
              <w:rPr>
                <w:bCs/>
                <w:sz w:val="16"/>
                <w:szCs w:val="16"/>
              </w:rPr>
              <w:t>инфузии</w:t>
            </w:r>
            <w:proofErr w:type="spellEnd"/>
            <w:r w:rsidRPr="0089399A">
              <w:rPr>
                <w:bCs/>
                <w:sz w:val="16"/>
                <w:szCs w:val="16"/>
              </w:rPr>
              <w:t xml:space="preserve"> на основе акриловых смол со стекловолоконным наполнителем. </w:t>
            </w:r>
            <w:proofErr w:type="gramEnd"/>
          </w:p>
          <w:p w:rsidR="00B060D3" w:rsidRPr="0089399A" w:rsidRDefault="00B060D3" w:rsidP="00B060D3">
            <w:pPr>
              <w:pStyle w:val="2-11"/>
              <w:widowControl w:val="0"/>
              <w:suppressAutoHyphens/>
              <w:autoSpaceDE w:val="0"/>
              <w:snapToGrid w:val="0"/>
              <w:rPr>
                <w:bCs/>
                <w:sz w:val="16"/>
                <w:szCs w:val="16"/>
              </w:rPr>
            </w:pPr>
            <w:r w:rsidRPr="0089399A">
              <w:rPr>
                <w:bCs/>
                <w:sz w:val="16"/>
                <w:szCs w:val="16"/>
              </w:rPr>
              <w:t xml:space="preserve">Управление протезом должно осуществляться за счет регистрации на поверхности кожи культи </w:t>
            </w:r>
            <w:proofErr w:type="spellStart"/>
            <w:r w:rsidRPr="0089399A">
              <w:rPr>
                <w:bCs/>
                <w:sz w:val="16"/>
                <w:szCs w:val="16"/>
              </w:rPr>
              <w:t>электромиографического</w:t>
            </w:r>
            <w:proofErr w:type="spellEnd"/>
            <w:r w:rsidRPr="0089399A">
              <w:rPr>
                <w:bCs/>
                <w:sz w:val="16"/>
                <w:szCs w:val="16"/>
              </w:rPr>
              <w:t xml:space="preserve"> сигнала посредством  </w:t>
            </w:r>
            <w:proofErr w:type="spellStart"/>
            <w:r w:rsidRPr="0089399A">
              <w:rPr>
                <w:bCs/>
                <w:sz w:val="16"/>
                <w:szCs w:val="16"/>
              </w:rPr>
              <w:t>многодатчиков</w:t>
            </w:r>
            <w:proofErr w:type="spellEnd"/>
            <w:r w:rsidRPr="0089399A">
              <w:rPr>
                <w:bCs/>
                <w:sz w:val="16"/>
                <w:szCs w:val="16"/>
              </w:rPr>
              <w:t xml:space="preserve">, </w:t>
            </w:r>
            <w:proofErr w:type="gramStart"/>
            <w:r w:rsidRPr="0089399A">
              <w:rPr>
                <w:bCs/>
                <w:sz w:val="16"/>
                <w:szCs w:val="16"/>
              </w:rPr>
              <w:t>зафиксированных</w:t>
            </w:r>
            <w:proofErr w:type="gramEnd"/>
            <w:r w:rsidRPr="0089399A">
              <w:rPr>
                <w:bCs/>
                <w:sz w:val="16"/>
                <w:szCs w:val="16"/>
              </w:rPr>
              <w:t xml:space="preserve"> на внутренней гильзе. Управление протезом должно быть одно/двухканальное.</w:t>
            </w:r>
          </w:p>
          <w:p w:rsidR="00B060D3" w:rsidRPr="0089399A" w:rsidRDefault="00B060D3" w:rsidP="00B060D3">
            <w:pPr>
              <w:pStyle w:val="2-11"/>
              <w:widowControl w:val="0"/>
              <w:suppressAutoHyphens/>
              <w:autoSpaceDE w:val="0"/>
              <w:snapToGrid w:val="0"/>
              <w:rPr>
                <w:bCs/>
                <w:sz w:val="16"/>
                <w:szCs w:val="16"/>
              </w:rPr>
            </w:pPr>
            <w:r w:rsidRPr="0089399A">
              <w:rPr>
                <w:bCs/>
                <w:sz w:val="16"/>
                <w:szCs w:val="16"/>
              </w:rPr>
              <w:t xml:space="preserve">В качестве источника энергии должен быть заряженный несъемный литий-ионный аккумулятор с защитой  от перезарядки. Зарядка стандартный разъем </w:t>
            </w:r>
            <w:r w:rsidRPr="0089399A">
              <w:rPr>
                <w:bCs/>
                <w:sz w:val="16"/>
                <w:szCs w:val="16"/>
                <w:lang w:val="en-US"/>
              </w:rPr>
              <w:t>USB</w:t>
            </w:r>
            <w:r w:rsidRPr="0089399A">
              <w:rPr>
                <w:bCs/>
                <w:sz w:val="16"/>
                <w:szCs w:val="16"/>
              </w:rPr>
              <w:t>-Туре</w:t>
            </w:r>
            <w:proofErr w:type="gramStart"/>
            <w:r w:rsidRPr="0089399A">
              <w:rPr>
                <w:bCs/>
                <w:sz w:val="16"/>
                <w:szCs w:val="16"/>
              </w:rPr>
              <w:t xml:space="preserve"> С</w:t>
            </w:r>
            <w:proofErr w:type="gramEnd"/>
            <w:r w:rsidRPr="0089399A">
              <w:rPr>
                <w:bCs/>
                <w:sz w:val="16"/>
                <w:szCs w:val="16"/>
              </w:rPr>
              <w:t xml:space="preserve"> и должна быть светодиодная индексация статуса батареи.</w:t>
            </w:r>
          </w:p>
          <w:p w:rsidR="00B060D3" w:rsidRPr="0089399A" w:rsidRDefault="00B060D3" w:rsidP="00B060D3">
            <w:pPr>
              <w:pStyle w:val="2-11"/>
              <w:widowControl w:val="0"/>
              <w:suppressAutoHyphens/>
              <w:autoSpaceDE w:val="0"/>
              <w:snapToGrid w:val="0"/>
              <w:rPr>
                <w:bCs/>
                <w:sz w:val="16"/>
                <w:szCs w:val="16"/>
              </w:rPr>
            </w:pPr>
            <w:r w:rsidRPr="0089399A">
              <w:rPr>
                <w:bCs/>
                <w:sz w:val="16"/>
                <w:szCs w:val="16"/>
              </w:rPr>
              <w:t xml:space="preserve">Модуль кисти должен иметь 6 независимых степеней свободы - по одной на каждый палец и активную ротацию большого пальца, что позволит выполнять произвольно настраиваемые жесты и использовать схваты для различных предметов и действий с ними. Протез должен иметь пассивную ротацию кисти в лучезапястном шарнире </w:t>
            </w:r>
            <w:proofErr w:type="spellStart"/>
            <w:r w:rsidRPr="0089399A">
              <w:rPr>
                <w:bCs/>
                <w:sz w:val="16"/>
                <w:szCs w:val="16"/>
              </w:rPr>
              <w:t>запясть</w:t>
            </w:r>
            <w:proofErr w:type="spellEnd"/>
            <w:r w:rsidRPr="0089399A">
              <w:rPr>
                <w:bCs/>
                <w:sz w:val="16"/>
                <w:szCs w:val="16"/>
              </w:rPr>
              <w:t>.</w:t>
            </w:r>
          </w:p>
          <w:p w:rsidR="00B060D3" w:rsidRPr="0089399A" w:rsidRDefault="00B060D3" w:rsidP="00B060D3">
            <w:pPr>
              <w:pStyle w:val="2-11"/>
              <w:widowControl w:val="0"/>
              <w:suppressAutoHyphens/>
              <w:autoSpaceDE w:val="0"/>
              <w:snapToGrid w:val="0"/>
              <w:rPr>
                <w:bCs/>
                <w:sz w:val="16"/>
                <w:szCs w:val="16"/>
              </w:rPr>
            </w:pPr>
            <w:r w:rsidRPr="0089399A">
              <w:rPr>
                <w:bCs/>
                <w:sz w:val="16"/>
                <w:szCs w:val="16"/>
              </w:rPr>
              <w:t>Протез должен  запомнить не менее 8 различных жестов. По умолчанию в протезе должен быть настроен первый жест - кулак, остальные жесты могут настраиваться индивидуально по желанию пользователя в момент протезирования или после, самим пользователем. Переключение и настройка жестов должно происходит через мобильное приложение или командой от ЭМГ датчиков. </w:t>
            </w:r>
          </w:p>
          <w:p w:rsidR="00B060D3" w:rsidRPr="0089399A" w:rsidRDefault="00B060D3" w:rsidP="00B060D3">
            <w:pPr>
              <w:pStyle w:val="2-11"/>
              <w:widowControl w:val="0"/>
              <w:suppressAutoHyphens/>
              <w:autoSpaceDE w:val="0"/>
              <w:snapToGrid w:val="0"/>
              <w:rPr>
                <w:bCs/>
                <w:sz w:val="16"/>
                <w:szCs w:val="16"/>
              </w:rPr>
            </w:pPr>
            <w:r w:rsidRPr="0089399A">
              <w:rPr>
                <w:bCs/>
                <w:sz w:val="16"/>
                <w:szCs w:val="16"/>
              </w:rPr>
              <w:t xml:space="preserve">Все пальцы должны быть оснащены электромеханическим управлением. Пальцы со 2-го по 5-ый должны иметь 2 </w:t>
            </w:r>
            <w:proofErr w:type="gramStart"/>
            <w:r w:rsidRPr="0089399A">
              <w:rPr>
                <w:bCs/>
                <w:sz w:val="16"/>
                <w:szCs w:val="16"/>
              </w:rPr>
              <w:t>подвижных</w:t>
            </w:r>
            <w:proofErr w:type="gramEnd"/>
            <w:r w:rsidRPr="0089399A">
              <w:rPr>
                <w:bCs/>
                <w:sz w:val="16"/>
                <w:szCs w:val="16"/>
              </w:rPr>
              <w:t xml:space="preserve"> взаимосвязанных сустава. Большой палец должен иметь 1 подвижный сустав. Ладонь и кончики пальцев должны быть оснащены противоскользящими накладками. Система управления протезом должна  обеспечивать позиционное управление каждого пальца, а именно - сгибание/разгибание.</w:t>
            </w:r>
          </w:p>
          <w:p w:rsidR="005774DA" w:rsidRPr="0089399A" w:rsidRDefault="00B060D3" w:rsidP="00670687">
            <w:pPr>
              <w:suppressAutoHyphens w:val="0"/>
              <w:autoSpaceDE w:val="0"/>
              <w:jc w:val="both"/>
              <w:rPr>
                <w:bCs/>
                <w:sz w:val="16"/>
                <w:szCs w:val="16"/>
                <w:lang w:eastAsia="ru-RU"/>
              </w:rPr>
            </w:pPr>
            <w:r w:rsidRPr="0089399A">
              <w:rPr>
                <w:bCs/>
                <w:sz w:val="16"/>
                <w:szCs w:val="16"/>
              </w:rPr>
              <w:t xml:space="preserve">Срок службы не менее </w:t>
            </w:r>
            <w:r w:rsidR="00670687">
              <w:rPr>
                <w:bCs/>
                <w:sz w:val="16"/>
                <w:szCs w:val="16"/>
              </w:rPr>
              <w:t>24</w:t>
            </w:r>
            <w:r w:rsidRPr="0089399A">
              <w:rPr>
                <w:bCs/>
                <w:sz w:val="16"/>
                <w:szCs w:val="16"/>
              </w:rPr>
              <w:t xml:space="preserve"> месяцев</w:t>
            </w:r>
          </w:p>
        </w:tc>
        <w:tc>
          <w:tcPr>
            <w:tcW w:w="357" w:type="pct"/>
            <w:tcBorders>
              <w:top w:val="single" w:sz="4" w:space="0" w:color="000000"/>
              <w:left w:val="single" w:sz="4" w:space="0" w:color="000000"/>
              <w:bottom w:val="single" w:sz="4" w:space="0" w:color="000000"/>
              <w:right w:val="nil"/>
            </w:tcBorders>
            <w:vAlign w:val="center"/>
          </w:tcPr>
          <w:p w:rsidR="008B28E3" w:rsidRPr="002D11A2" w:rsidRDefault="008B28E3" w:rsidP="002D11A2">
            <w:pPr>
              <w:jc w:val="center"/>
              <w:rPr>
                <w:sz w:val="20"/>
                <w:szCs w:val="20"/>
              </w:rPr>
            </w:pPr>
            <w:r>
              <w:rPr>
                <w:sz w:val="20"/>
                <w:szCs w:val="20"/>
              </w:rPr>
              <w:t>1</w:t>
            </w:r>
          </w:p>
        </w:tc>
        <w:tc>
          <w:tcPr>
            <w:tcW w:w="701"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301F3A" w:rsidP="00301F3A">
            <w:pPr>
              <w:snapToGrid w:val="0"/>
              <w:spacing w:line="276" w:lineRule="auto"/>
              <w:jc w:val="center"/>
              <w:rPr>
                <w:rFonts w:eastAsia="Lucida Sans Unicode"/>
                <w:kern w:val="2"/>
                <w:sz w:val="20"/>
                <w:szCs w:val="20"/>
              </w:rPr>
            </w:pPr>
            <w:r>
              <w:rPr>
                <w:rFonts w:eastAsia="Lucida Sans Unicode"/>
                <w:kern w:val="2"/>
                <w:sz w:val="20"/>
                <w:szCs w:val="20"/>
              </w:rPr>
              <w:t>60</w:t>
            </w:r>
          </w:p>
        </w:tc>
        <w:tc>
          <w:tcPr>
            <w:tcW w:w="698" w:type="pct"/>
            <w:tcBorders>
              <w:top w:val="single" w:sz="4" w:space="0" w:color="000000"/>
              <w:left w:val="single" w:sz="4" w:space="0" w:color="000000"/>
              <w:bottom w:val="single" w:sz="4" w:space="0" w:color="000000"/>
              <w:right w:val="single" w:sz="4" w:space="0" w:color="000000"/>
            </w:tcBorders>
            <w:vAlign w:val="center"/>
          </w:tcPr>
          <w:p w:rsidR="008B28E3" w:rsidRPr="002D11A2" w:rsidRDefault="008B28E3" w:rsidP="002D11A2">
            <w:pPr>
              <w:snapToGrid w:val="0"/>
              <w:spacing w:line="276" w:lineRule="auto"/>
              <w:jc w:val="center"/>
              <w:rPr>
                <w:rFonts w:eastAsia="Lucida Sans Unicode"/>
                <w:kern w:val="2"/>
                <w:sz w:val="20"/>
                <w:szCs w:val="20"/>
              </w:rPr>
            </w:pPr>
            <w:r w:rsidRPr="002D11A2">
              <w:rPr>
                <w:rFonts w:eastAsia="Lucida Sans Unicode"/>
                <w:kern w:val="2"/>
                <w:sz w:val="20"/>
                <w:szCs w:val="20"/>
              </w:rPr>
              <w:t>36</w:t>
            </w:r>
          </w:p>
        </w:tc>
      </w:tr>
    </w:tbl>
    <w:p w:rsidR="00E32BA7" w:rsidRDefault="0089399A" w:rsidP="0089399A">
      <w:pPr>
        <w:tabs>
          <w:tab w:val="left" w:pos="6570"/>
        </w:tabs>
        <w:rPr>
          <w:b/>
        </w:rPr>
      </w:pPr>
      <w:r>
        <w:rPr>
          <w:b/>
        </w:rPr>
        <w:tab/>
      </w:r>
      <w:bookmarkStart w:id="0" w:name="_GoBack"/>
      <w:bookmarkEnd w:id="0"/>
    </w:p>
    <w:sectPr w:rsidR="00E32BA7" w:rsidSect="00CD5C88">
      <w:headerReference w:type="even" r:id="rId9"/>
      <w:headerReference w:type="default"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82" w:rsidRDefault="00E35C82">
      <w:r>
        <w:separator/>
      </w:r>
    </w:p>
  </w:endnote>
  <w:endnote w:type="continuationSeparator" w:id="0">
    <w:p w:rsidR="00E35C82" w:rsidRDefault="00E3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82" w:rsidRDefault="00E35C82">
      <w:r>
        <w:separator/>
      </w:r>
    </w:p>
  </w:footnote>
  <w:footnote w:type="continuationSeparator" w:id="0">
    <w:p w:rsidR="00E35C82" w:rsidRDefault="00E35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8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3CE6"/>
    <w:rsid w:val="00014CB3"/>
    <w:rsid w:val="00016694"/>
    <w:rsid w:val="0002166C"/>
    <w:rsid w:val="00027005"/>
    <w:rsid w:val="000345F1"/>
    <w:rsid w:val="00036D03"/>
    <w:rsid w:val="0004209F"/>
    <w:rsid w:val="00042168"/>
    <w:rsid w:val="000428F4"/>
    <w:rsid w:val="00042C16"/>
    <w:rsid w:val="000440FD"/>
    <w:rsid w:val="000466EC"/>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3DC9"/>
    <w:rsid w:val="00093EC7"/>
    <w:rsid w:val="00093F13"/>
    <w:rsid w:val="000A1DBF"/>
    <w:rsid w:val="000A2EF7"/>
    <w:rsid w:val="000A6D76"/>
    <w:rsid w:val="000A6E26"/>
    <w:rsid w:val="000A73E3"/>
    <w:rsid w:val="000B13BD"/>
    <w:rsid w:val="000B162B"/>
    <w:rsid w:val="000B17D1"/>
    <w:rsid w:val="000B1EE3"/>
    <w:rsid w:val="000D0E71"/>
    <w:rsid w:val="000D2066"/>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17033"/>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85DA5"/>
    <w:rsid w:val="00190412"/>
    <w:rsid w:val="00193973"/>
    <w:rsid w:val="001A08B0"/>
    <w:rsid w:val="001A3E3C"/>
    <w:rsid w:val="001A5060"/>
    <w:rsid w:val="001B1693"/>
    <w:rsid w:val="001B6D21"/>
    <w:rsid w:val="001C1BFD"/>
    <w:rsid w:val="001C29A1"/>
    <w:rsid w:val="001C2CF3"/>
    <w:rsid w:val="001C45CC"/>
    <w:rsid w:val="001C4DE3"/>
    <w:rsid w:val="001C5785"/>
    <w:rsid w:val="001C7FF2"/>
    <w:rsid w:val="001D2797"/>
    <w:rsid w:val="001E0FAE"/>
    <w:rsid w:val="001E56DE"/>
    <w:rsid w:val="001E64E4"/>
    <w:rsid w:val="001E76E6"/>
    <w:rsid w:val="001F1BFE"/>
    <w:rsid w:val="001F2B36"/>
    <w:rsid w:val="001F2D89"/>
    <w:rsid w:val="001F37EA"/>
    <w:rsid w:val="001F3942"/>
    <w:rsid w:val="001F395C"/>
    <w:rsid w:val="001F5E7F"/>
    <w:rsid w:val="00200D07"/>
    <w:rsid w:val="00202080"/>
    <w:rsid w:val="00202118"/>
    <w:rsid w:val="0020247A"/>
    <w:rsid w:val="00203AA1"/>
    <w:rsid w:val="00203CE3"/>
    <w:rsid w:val="00211938"/>
    <w:rsid w:val="002125A1"/>
    <w:rsid w:val="002129E1"/>
    <w:rsid w:val="00212A8F"/>
    <w:rsid w:val="002173AC"/>
    <w:rsid w:val="0022534F"/>
    <w:rsid w:val="00225B79"/>
    <w:rsid w:val="0022606B"/>
    <w:rsid w:val="0023123C"/>
    <w:rsid w:val="002317EC"/>
    <w:rsid w:val="002349E3"/>
    <w:rsid w:val="0023503B"/>
    <w:rsid w:val="00235780"/>
    <w:rsid w:val="002364F7"/>
    <w:rsid w:val="002368E2"/>
    <w:rsid w:val="00237E43"/>
    <w:rsid w:val="00243C85"/>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3330"/>
    <w:rsid w:val="002C78B1"/>
    <w:rsid w:val="002D11A2"/>
    <w:rsid w:val="002D3B37"/>
    <w:rsid w:val="002D47D4"/>
    <w:rsid w:val="002E0722"/>
    <w:rsid w:val="002E4F71"/>
    <w:rsid w:val="002E5C64"/>
    <w:rsid w:val="002F10A1"/>
    <w:rsid w:val="002F1721"/>
    <w:rsid w:val="002F304D"/>
    <w:rsid w:val="002F3286"/>
    <w:rsid w:val="002F5B8C"/>
    <w:rsid w:val="002F5FD1"/>
    <w:rsid w:val="002F66E5"/>
    <w:rsid w:val="002F66F8"/>
    <w:rsid w:val="002F72D0"/>
    <w:rsid w:val="002F7736"/>
    <w:rsid w:val="002F7AC6"/>
    <w:rsid w:val="0030100C"/>
    <w:rsid w:val="003014E0"/>
    <w:rsid w:val="00301F3A"/>
    <w:rsid w:val="003040CB"/>
    <w:rsid w:val="00304152"/>
    <w:rsid w:val="003143AA"/>
    <w:rsid w:val="00314C1D"/>
    <w:rsid w:val="00316F11"/>
    <w:rsid w:val="0031785F"/>
    <w:rsid w:val="0032127D"/>
    <w:rsid w:val="00321707"/>
    <w:rsid w:val="00322CD0"/>
    <w:rsid w:val="003272A4"/>
    <w:rsid w:val="00330952"/>
    <w:rsid w:val="00330AF4"/>
    <w:rsid w:val="003360FD"/>
    <w:rsid w:val="003374B5"/>
    <w:rsid w:val="00337A6E"/>
    <w:rsid w:val="00341B5A"/>
    <w:rsid w:val="00341BCA"/>
    <w:rsid w:val="003426F5"/>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32D4"/>
    <w:rsid w:val="00375B87"/>
    <w:rsid w:val="00376DA8"/>
    <w:rsid w:val="00377634"/>
    <w:rsid w:val="003821F1"/>
    <w:rsid w:val="00383BD3"/>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71E8"/>
    <w:rsid w:val="00401885"/>
    <w:rsid w:val="00401C92"/>
    <w:rsid w:val="004069F1"/>
    <w:rsid w:val="00410C59"/>
    <w:rsid w:val="004141D8"/>
    <w:rsid w:val="00420A59"/>
    <w:rsid w:val="00420DDA"/>
    <w:rsid w:val="00421E8A"/>
    <w:rsid w:val="004253B0"/>
    <w:rsid w:val="00426221"/>
    <w:rsid w:val="00427AED"/>
    <w:rsid w:val="004320B5"/>
    <w:rsid w:val="004323D9"/>
    <w:rsid w:val="00432482"/>
    <w:rsid w:val="00437329"/>
    <w:rsid w:val="00437F3A"/>
    <w:rsid w:val="004400EC"/>
    <w:rsid w:val="00441BF7"/>
    <w:rsid w:val="00441E1F"/>
    <w:rsid w:val="00444720"/>
    <w:rsid w:val="0044591F"/>
    <w:rsid w:val="0044675B"/>
    <w:rsid w:val="00447EE4"/>
    <w:rsid w:val="00450A7E"/>
    <w:rsid w:val="00452A95"/>
    <w:rsid w:val="00453015"/>
    <w:rsid w:val="00457C88"/>
    <w:rsid w:val="004608D1"/>
    <w:rsid w:val="00465B5D"/>
    <w:rsid w:val="004677B8"/>
    <w:rsid w:val="00470AD7"/>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39A2"/>
    <w:rsid w:val="004A48AA"/>
    <w:rsid w:val="004A4E0F"/>
    <w:rsid w:val="004A5B15"/>
    <w:rsid w:val="004A68CD"/>
    <w:rsid w:val="004A783C"/>
    <w:rsid w:val="004B0E18"/>
    <w:rsid w:val="004B325B"/>
    <w:rsid w:val="004B3F0D"/>
    <w:rsid w:val="004B4BA5"/>
    <w:rsid w:val="004B57ED"/>
    <w:rsid w:val="004C1E2E"/>
    <w:rsid w:val="004C252F"/>
    <w:rsid w:val="004C6D5C"/>
    <w:rsid w:val="004D1141"/>
    <w:rsid w:val="004E01B4"/>
    <w:rsid w:val="004E38DE"/>
    <w:rsid w:val="004E5EB9"/>
    <w:rsid w:val="004E7333"/>
    <w:rsid w:val="004F3765"/>
    <w:rsid w:val="004F4345"/>
    <w:rsid w:val="004F538C"/>
    <w:rsid w:val="004F5FC6"/>
    <w:rsid w:val="004F69C7"/>
    <w:rsid w:val="00500CAD"/>
    <w:rsid w:val="005024F7"/>
    <w:rsid w:val="00502EF8"/>
    <w:rsid w:val="00503216"/>
    <w:rsid w:val="00505A02"/>
    <w:rsid w:val="00510EB9"/>
    <w:rsid w:val="0051190C"/>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4095B"/>
    <w:rsid w:val="005459A2"/>
    <w:rsid w:val="00551FC0"/>
    <w:rsid w:val="005547AB"/>
    <w:rsid w:val="005548A3"/>
    <w:rsid w:val="00554CD4"/>
    <w:rsid w:val="005569BD"/>
    <w:rsid w:val="00562D06"/>
    <w:rsid w:val="005709AE"/>
    <w:rsid w:val="005729AC"/>
    <w:rsid w:val="00573F98"/>
    <w:rsid w:val="0057479C"/>
    <w:rsid w:val="005759C0"/>
    <w:rsid w:val="00577353"/>
    <w:rsid w:val="005774DA"/>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6DA"/>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0687"/>
    <w:rsid w:val="00671F34"/>
    <w:rsid w:val="006739E7"/>
    <w:rsid w:val="00674293"/>
    <w:rsid w:val="00674631"/>
    <w:rsid w:val="006753F2"/>
    <w:rsid w:val="00676C33"/>
    <w:rsid w:val="00680189"/>
    <w:rsid w:val="00682DAB"/>
    <w:rsid w:val="00683A2D"/>
    <w:rsid w:val="00694258"/>
    <w:rsid w:val="00694951"/>
    <w:rsid w:val="00696691"/>
    <w:rsid w:val="00696B36"/>
    <w:rsid w:val="00697DA6"/>
    <w:rsid w:val="006A062A"/>
    <w:rsid w:val="006A16FA"/>
    <w:rsid w:val="006A2824"/>
    <w:rsid w:val="006A2C5D"/>
    <w:rsid w:val="006A4530"/>
    <w:rsid w:val="006A49FF"/>
    <w:rsid w:val="006A7908"/>
    <w:rsid w:val="006B3580"/>
    <w:rsid w:val="006B3B5B"/>
    <w:rsid w:val="006B3B94"/>
    <w:rsid w:val="006B5E72"/>
    <w:rsid w:val="006B5FBD"/>
    <w:rsid w:val="006B5FDE"/>
    <w:rsid w:val="006B65A8"/>
    <w:rsid w:val="006C00E9"/>
    <w:rsid w:val="006C0EEA"/>
    <w:rsid w:val="006C1A27"/>
    <w:rsid w:val="006C6D9A"/>
    <w:rsid w:val="006C7E57"/>
    <w:rsid w:val="006D1139"/>
    <w:rsid w:val="006D1947"/>
    <w:rsid w:val="006D466A"/>
    <w:rsid w:val="006D60E5"/>
    <w:rsid w:val="006D6D79"/>
    <w:rsid w:val="006D7BEB"/>
    <w:rsid w:val="006E4041"/>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4DB8"/>
    <w:rsid w:val="0071721C"/>
    <w:rsid w:val="0071748B"/>
    <w:rsid w:val="00717B6C"/>
    <w:rsid w:val="007208C8"/>
    <w:rsid w:val="00720B9B"/>
    <w:rsid w:val="007223FE"/>
    <w:rsid w:val="0072476C"/>
    <w:rsid w:val="00727176"/>
    <w:rsid w:val="0073018F"/>
    <w:rsid w:val="00730CD7"/>
    <w:rsid w:val="00731C20"/>
    <w:rsid w:val="0073247F"/>
    <w:rsid w:val="00735C2E"/>
    <w:rsid w:val="007369C2"/>
    <w:rsid w:val="007375FD"/>
    <w:rsid w:val="0074162B"/>
    <w:rsid w:val="00741A78"/>
    <w:rsid w:val="00742BFF"/>
    <w:rsid w:val="007432E1"/>
    <w:rsid w:val="00746244"/>
    <w:rsid w:val="00750426"/>
    <w:rsid w:val="00750A39"/>
    <w:rsid w:val="0075274E"/>
    <w:rsid w:val="007537A0"/>
    <w:rsid w:val="00753824"/>
    <w:rsid w:val="007548BE"/>
    <w:rsid w:val="007557ED"/>
    <w:rsid w:val="007609A0"/>
    <w:rsid w:val="00763091"/>
    <w:rsid w:val="00763776"/>
    <w:rsid w:val="00767381"/>
    <w:rsid w:val="00771E21"/>
    <w:rsid w:val="0077389D"/>
    <w:rsid w:val="00773F82"/>
    <w:rsid w:val="0077435A"/>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A79F9"/>
    <w:rsid w:val="007B1862"/>
    <w:rsid w:val="007B1EA1"/>
    <w:rsid w:val="007B2E54"/>
    <w:rsid w:val="007B6FA8"/>
    <w:rsid w:val="007C0A49"/>
    <w:rsid w:val="007C0EEE"/>
    <w:rsid w:val="007C388E"/>
    <w:rsid w:val="007C3E2F"/>
    <w:rsid w:val="007C5D80"/>
    <w:rsid w:val="007D4072"/>
    <w:rsid w:val="007D59F9"/>
    <w:rsid w:val="007E1B08"/>
    <w:rsid w:val="007E6519"/>
    <w:rsid w:val="007E6934"/>
    <w:rsid w:val="007F04D6"/>
    <w:rsid w:val="007F6314"/>
    <w:rsid w:val="00803450"/>
    <w:rsid w:val="00804AB2"/>
    <w:rsid w:val="0081591F"/>
    <w:rsid w:val="00815AB4"/>
    <w:rsid w:val="00815FF6"/>
    <w:rsid w:val="008216BF"/>
    <w:rsid w:val="008227F2"/>
    <w:rsid w:val="00823D9E"/>
    <w:rsid w:val="008253C5"/>
    <w:rsid w:val="00825677"/>
    <w:rsid w:val="00827CB8"/>
    <w:rsid w:val="00830446"/>
    <w:rsid w:val="008304FA"/>
    <w:rsid w:val="00831700"/>
    <w:rsid w:val="00837541"/>
    <w:rsid w:val="00842039"/>
    <w:rsid w:val="00843FC9"/>
    <w:rsid w:val="00845024"/>
    <w:rsid w:val="0084549D"/>
    <w:rsid w:val="008510FF"/>
    <w:rsid w:val="008535DA"/>
    <w:rsid w:val="00853EA4"/>
    <w:rsid w:val="0086226A"/>
    <w:rsid w:val="00865D08"/>
    <w:rsid w:val="00867D61"/>
    <w:rsid w:val="0087015B"/>
    <w:rsid w:val="00870B77"/>
    <w:rsid w:val="00870C69"/>
    <w:rsid w:val="00871970"/>
    <w:rsid w:val="00874811"/>
    <w:rsid w:val="00875CCF"/>
    <w:rsid w:val="00877E5D"/>
    <w:rsid w:val="00881536"/>
    <w:rsid w:val="0088576F"/>
    <w:rsid w:val="00886047"/>
    <w:rsid w:val="0089399A"/>
    <w:rsid w:val="0089525F"/>
    <w:rsid w:val="00896797"/>
    <w:rsid w:val="00897CA3"/>
    <w:rsid w:val="008A0620"/>
    <w:rsid w:val="008A0ECC"/>
    <w:rsid w:val="008A2267"/>
    <w:rsid w:val="008B13B0"/>
    <w:rsid w:val="008B28E3"/>
    <w:rsid w:val="008B7D8D"/>
    <w:rsid w:val="008C63E9"/>
    <w:rsid w:val="008C7233"/>
    <w:rsid w:val="008C7CE8"/>
    <w:rsid w:val="008D43EA"/>
    <w:rsid w:val="008D5EF3"/>
    <w:rsid w:val="008D604F"/>
    <w:rsid w:val="008D7A1F"/>
    <w:rsid w:val="008E5D17"/>
    <w:rsid w:val="008E6495"/>
    <w:rsid w:val="008E6F43"/>
    <w:rsid w:val="008E72D0"/>
    <w:rsid w:val="008F0955"/>
    <w:rsid w:val="008F2D69"/>
    <w:rsid w:val="008F3957"/>
    <w:rsid w:val="008F5A75"/>
    <w:rsid w:val="008F5C65"/>
    <w:rsid w:val="008F64C5"/>
    <w:rsid w:val="008F7DB4"/>
    <w:rsid w:val="0090031C"/>
    <w:rsid w:val="009012DC"/>
    <w:rsid w:val="00901DC8"/>
    <w:rsid w:val="00905655"/>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5405"/>
    <w:rsid w:val="009519D2"/>
    <w:rsid w:val="00951AF6"/>
    <w:rsid w:val="00952DFF"/>
    <w:rsid w:val="0095410A"/>
    <w:rsid w:val="00954D54"/>
    <w:rsid w:val="0096012B"/>
    <w:rsid w:val="00961583"/>
    <w:rsid w:val="00964540"/>
    <w:rsid w:val="00966016"/>
    <w:rsid w:val="00971260"/>
    <w:rsid w:val="009714D3"/>
    <w:rsid w:val="00971527"/>
    <w:rsid w:val="00974E26"/>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4A45"/>
    <w:rsid w:val="009C4CFB"/>
    <w:rsid w:val="009C4FEF"/>
    <w:rsid w:val="009C6237"/>
    <w:rsid w:val="009D08CF"/>
    <w:rsid w:val="009D1ECF"/>
    <w:rsid w:val="009D27C9"/>
    <w:rsid w:val="009D3853"/>
    <w:rsid w:val="009D3E2C"/>
    <w:rsid w:val="009D60D7"/>
    <w:rsid w:val="009D70A4"/>
    <w:rsid w:val="009D747F"/>
    <w:rsid w:val="009E4F58"/>
    <w:rsid w:val="009F0D4E"/>
    <w:rsid w:val="009F2687"/>
    <w:rsid w:val="009F4CCF"/>
    <w:rsid w:val="009F562A"/>
    <w:rsid w:val="009F7609"/>
    <w:rsid w:val="009F78DF"/>
    <w:rsid w:val="00A000E5"/>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264D"/>
    <w:rsid w:val="00A42AE7"/>
    <w:rsid w:val="00A4362C"/>
    <w:rsid w:val="00A4519A"/>
    <w:rsid w:val="00A4688A"/>
    <w:rsid w:val="00A51033"/>
    <w:rsid w:val="00A55495"/>
    <w:rsid w:val="00A578D2"/>
    <w:rsid w:val="00A61E31"/>
    <w:rsid w:val="00A678F8"/>
    <w:rsid w:val="00A70795"/>
    <w:rsid w:val="00A75271"/>
    <w:rsid w:val="00A752E9"/>
    <w:rsid w:val="00A76D2D"/>
    <w:rsid w:val="00A802EF"/>
    <w:rsid w:val="00A81977"/>
    <w:rsid w:val="00A82284"/>
    <w:rsid w:val="00A832A7"/>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262F"/>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060D3"/>
    <w:rsid w:val="00B06D56"/>
    <w:rsid w:val="00B10017"/>
    <w:rsid w:val="00B15BEF"/>
    <w:rsid w:val="00B20FB0"/>
    <w:rsid w:val="00B22DB7"/>
    <w:rsid w:val="00B23BF6"/>
    <w:rsid w:val="00B25172"/>
    <w:rsid w:val="00B252E8"/>
    <w:rsid w:val="00B30983"/>
    <w:rsid w:val="00B30E6D"/>
    <w:rsid w:val="00B34002"/>
    <w:rsid w:val="00B34B0A"/>
    <w:rsid w:val="00B41CA8"/>
    <w:rsid w:val="00B42C79"/>
    <w:rsid w:val="00B46A9D"/>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3B0D"/>
    <w:rsid w:val="00B74160"/>
    <w:rsid w:val="00B767F4"/>
    <w:rsid w:val="00B76D69"/>
    <w:rsid w:val="00B80048"/>
    <w:rsid w:val="00B8242F"/>
    <w:rsid w:val="00B855E9"/>
    <w:rsid w:val="00B90961"/>
    <w:rsid w:val="00B970A4"/>
    <w:rsid w:val="00BA1D81"/>
    <w:rsid w:val="00BA1DC9"/>
    <w:rsid w:val="00BA4787"/>
    <w:rsid w:val="00BB1496"/>
    <w:rsid w:val="00BB763E"/>
    <w:rsid w:val="00BB7BB2"/>
    <w:rsid w:val="00BC25A2"/>
    <w:rsid w:val="00BC31A4"/>
    <w:rsid w:val="00BC3E23"/>
    <w:rsid w:val="00BC4740"/>
    <w:rsid w:val="00BC4C47"/>
    <w:rsid w:val="00BD0136"/>
    <w:rsid w:val="00BD444C"/>
    <w:rsid w:val="00BD45DB"/>
    <w:rsid w:val="00BD7334"/>
    <w:rsid w:val="00BD7E50"/>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5CA5"/>
    <w:rsid w:val="00C6146B"/>
    <w:rsid w:val="00C625C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C0B13"/>
    <w:rsid w:val="00CC663C"/>
    <w:rsid w:val="00CC6B03"/>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6773"/>
    <w:rsid w:val="00D17DA5"/>
    <w:rsid w:val="00D2114B"/>
    <w:rsid w:val="00D21D4E"/>
    <w:rsid w:val="00D21F23"/>
    <w:rsid w:val="00D257D5"/>
    <w:rsid w:val="00D25B46"/>
    <w:rsid w:val="00D25FFC"/>
    <w:rsid w:val="00D31603"/>
    <w:rsid w:val="00D330F9"/>
    <w:rsid w:val="00D333E7"/>
    <w:rsid w:val="00D353A8"/>
    <w:rsid w:val="00D36C65"/>
    <w:rsid w:val="00D40296"/>
    <w:rsid w:val="00D4131D"/>
    <w:rsid w:val="00D415DF"/>
    <w:rsid w:val="00D4168D"/>
    <w:rsid w:val="00D4182E"/>
    <w:rsid w:val="00D4200A"/>
    <w:rsid w:val="00D4353F"/>
    <w:rsid w:val="00D4358D"/>
    <w:rsid w:val="00D45B08"/>
    <w:rsid w:val="00D47550"/>
    <w:rsid w:val="00D51FDF"/>
    <w:rsid w:val="00D52761"/>
    <w:rsid w:val="00D52D55"/>
    <w:rsid w:val="00D534C6"/>
    <w:rsid w:val="00D60521"/>
    <w:rsid w:val="00D623E3"/>
    <w:rsid w:val="00D64D46"/>
    <w:rsid w:val="00D65D42"/>
    <w:rsid w:val="00D662AC"/>
    <w:rsid w:val="00D6689C"/>
    <w:rsid w:val="00D734A9"/>
    <w:rsid w:val="00D73D96"/>
    <w:rsid w:val="00D742B2"/>
    <w:rsid w:val="00D7522F"/>
    <w:rsid w:val="00D77102"/>
    <w:rsid w:val="00D77DE6"/>
    <w:rsid w:val="00D8252B"/>
    <w:rsid w:val="00D841BC"/>
    <w:rsid w:val="00D86627"/>
    <w:rsid w:val="00D909FC"/>
    <w:rsid w:val="00D95EF6"/>
    <w:rsid w:val="00DA11F5"/>
    <w:rsid w:val="00DA3D88"/>
    <w:rsid w:val="00DA5F2A"/>
    <w:rsid w:val="00DA6F14"/>
    <w:rsid w:val="00DA6F93"/>
    <w:rsid w:val="00DB0D6B"/>
    <w:rsid w:val="00DB1B5B"/>
    <w:rsid w:val="00DB3EA0"/>
    <w:rsid w:val="00DB4B7E"/>
    <w:rsid w:val="00DB739B"/>
    <w:rsid w:val="00DC0F53"/>
    <w:rsid w:val="00DC205E"/>
    <w:rsid w:val="00DC292B"/>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225E3"/>
    <w:rsid w:val="00E22F11"/>
    <w:rsid w:val="00E23BAA"/>
    <w:rsid w:val="00E274C5"/>
    <w:rsid w:val="00E27C6C"/>
    <w:rsid w:val="00E32BA7"/>
    <w:rsid w:val="00E331D8"/>
    <w:rsid w:val="00E35C82"/>
    <w:rsid w:val="00E370F7"/>
    <w:rsid w:val="00E41CE4"/>
    <w:rsid w:val="00E436A0"/>
    <w:rsid w:val="00E43E3B"/>
    <w:rsid w:val="00E458FA"/>
    <w:rsid w:val="00E5145D"/>
    <w:rsid w:val="00E52060"/>
    <w:rsid w:val="00E54F77"/>
    <w:rsid w:val="00E550C9"/>
    <w:rsid w:val="00E558FE"/>
    <w:rsid w:val="00E57271"/>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6608"/>
    <w:rsid w:val="00E8127D"/>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920"/>
    <w:rsid w:val="00F119E4"/>
    <w:rsid w:val="00F12D9E"/>
    <w:rsid w:val="00F21DDB"/>
    <w:rsid w:val="00F22243"/>
    <w:rsid w:val="00F22DFA"/>
    <w:rsid w:val="00F2771C"/>
    <w:rsid w:val="00F27B59"/>
    <w:rsid w:val="00F27B6D"/>
    <w:rsid w:val="00F30D10"/>
    <w:rsid w:val="00F313EB"/>
    <w:rsid w:val="00F32052"/>
    <w:rsid w:val="00F370D0"/>
    <w:rsid w:val="00F371C0"/>
    <w:rsid w:val="00F40FA3"/>
    <w:rsid w:val="00F43BE2"/>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9524B"/>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983892840">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E3B3-80F2-436F-8679-2365462F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6081</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kushchev_vn</cp:lastModifiedBy>
  <cp:revision>58</cp:revision>
  <cp:lastPrinted>2022-03-31T14:35:00Z</cp:lastPrinted>
  <dcterms:created xsi:type="dcterms:W3CDTF">2019-09-05T07:36:00Z</dcterms:created>
  <dcterms:modified xsi:type="dcterms:W3CDTF">2022-09-29T14:13:00Z</dcterms:modified>
</cp:coreProperties>
</file>