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CE3" w:rsidRPr="00193817" w:rsidRDefault="007B7CE3" w:rsidP="001938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193817">
        <w:rPr>
          <w:rFonts w:ascii="Times New Roman" w:hAnsi="Times New Roman" w:cs="Times New Roman"/>
          <w:b/>
          <w:color w:val="000000"/>
        </w:rPr>
        <w:t xml:space="preserve">Описание объекта закупки в соответствии со статьей 33 Федерального закона от 5 апреля 2013 г. </w:t>
      </w:r>
    </w:p>
    <w:p w:rsidR="00135F7B" w:rsidRPr="00193817" w:rsidRDefault="007B7CE3" w:rsidP="001938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193817">
        <w:rPr>
          <w:rFonts w:ascii="Times New Roman" w:hAnsi="Times New Roman" w:cs="Times New Roman"/>
          <w:b/>
          <w:color w:val="000000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</w:t>
      </w:r>
      <w:r w:rsidR="002328D1" w:rsidRPr="00193817">
        <w:rPr>
          <w:rFonts w:ascii="Times New Roman" w:hAnsi="Times New Roman" w:cs="Times New Roman"/>
          <w:b/>
          <w:color w:val="000000"/>
        </w:rPr>
        <w:t>ЭА.</w:t>
      </w:r>
      <w:r w:rsidR="008B288C">
        <w:rPr>
          <w:rFonts w:ascii="Times New Roman" w:hAnsi="Times New Roman" w:cs="Times New Roman"/>
          <w:b/>
          <w:color w:val="000000"/>
        </w:rPr>
        <w:t>179</w:t>
      </w:r>
      <w:r w:rsidR="002328D1" w:rsidRPr="00193817">
        <w:rPr>
          <w:rFonts w:ascii="Times New Roman" w:hAnsi="Times New Roman" w:cs="Times New Roman"/>
          <w:b/>
          <w:color w:val="000000"/>
        </w:rPr>
        <w:t>-23</w:t>
      </w:r>
    </w:p>
    <w:p w:rsidR="00B05FA9" w:rsidRPr="00193817" w:rsidRDefault="00B05FA9" w:rsidP="001938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1F43AA" w:rsidRDefault="009724F7" w:rsidP="001938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93817">
        <w:rPr>
          <w:rFonts w:ascii="Times New Roman" w:eastAsia="Calibri" w:hAnsi="Times New Roman" w:cs="Times New Roman"/>
          <w:b/>
        </w:rPr>
        <w:t>Наименование объекта закупки:</w:t>
      </w:r>
      <w:r w:rsidR="007F0725" w:rsidRPr="00193817">
        <w:rPr>
          <w:rFonts w:ascii="Times New Roman" w:hAnsi="Times New Roman" w:cs="Times New Roman"/>
        </w:rPr>
        <w:t xml:space="preserve"> </w:t>
      </w:r>
      <w:r w:rsidR="008B288C" w:rsidRPr="008B288C">
        <w:rPr>
          <w:rFonts w:ascii="Times New Roman" w:eastAsia="Calibri" w:hAnsi="Times New Roman" w:cs="Times New Roman"/>
        </w:rPr>
        <w:t>Поставка технических средств реабилитации (ходунков) для обеспечения ими в 2024 году</w:t>
      </w:r>
      <w:r w:rsidR="00AB4592" w:rsidRPr="00193817">
        <w:rPr>
          <w:rFonts w:ascii="Times New Roman" w:eastAsia="Calibri" w:hAnsi="Times New Roman" w:cs="Times New Roman"/>
        </w:rPr>
        <w:t>.</w:t>
      </w:r>
      <w:r w:rsidRPr="00193817">
        <w:rPr>
          <w:rFonts w:ascii="Times New Roman" w:eastAsia="Calibri" w:hAnsi="Times New Roman" w:cs="Times New Roman"/>
        </w:rPr>
        <w:t xml:space="preserve"> </w:t>
      </w:r>
    </w:p>
    <w:p w:rsidR="00F022ED" w:rsidRDefault="00F022ED" w:rsidP="001938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tbl>
      <w:tblPr>
        <w:tblW w:w="1049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7028"/>
        <w:gridCol w:w="992"/>
      </w:tblGrid>
      <w:tr w:rsidR="00F022ED" w:rsidRPr="00133A59" w:rsidTr="00133A59">
        <w:trPr>
          <w:trHeight w:val="635"/>
        </w:trPr>
        <w:tc>
          <w:tcPr>
            <w:tcW w:w="2475" w:type="dxa"/>
            <w:shd w:val="clear" w:color="000000" w:fill="FFFFFF"/>
            <w:hideMark/>
          </w:tcPr>
          <w:p w:rsidR="00F022ED" w:rsidRPr="00F022ED" w:rsidRDefault="00F022ED" w:rsidP="001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028" w:type="dxa"/>
            <w:shd w:val="clear" w:color="000000" w:fill="FFFFFF"/>
            <w:hideMark/>
          </w:tcPr>
          <w:p w:rsidR="00F022ED" w:rsidRPr="00F022ED" w:rsidRDefault="00F022ED" w:rsidP="001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Технические характеристики</w:t>
            </w:r>
          </w:p>
        </w:tc>
        <w:tc>
          <w:tcPr>
            <w:tcW w:w="992" w:type="dxa"/>
            <w:shd w:val="clear" w:color="000000" w:fill="FFFFFF"/>
            <w:hideMark/>
          </w:tcPr>
          <w:p w:rsidR="00F022ED" w:rsidRPr="00133A59" w:rsidRDefault="00F022ED" w:rsidP="001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Кол-во,</w:t>
            </w:r>
          </w:p>
          <w:p w:rsidR="00F022ED" w:rsidRPr="00F022ED" w:rsidRDefault="00F022ED" w:rsidP="001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(шт.)</w:t>
            </w:r>
          </w:p>
        </w:tc>
      </w:tr>
      <w:tr w:rsidR="00F022ED" w:rsidRPr="00F022ED" w:rsidTr="00133A59">
        <w:trPr>
          <w:trHeight w:val="1123"/>
        </w:trPr>
        <w:tc>
          <w:tcPr>
            <w:tcW w:w="2475" w:type="dxa"/>
            <w:shd w:val="clear" w:color="000000" w:fill="FFFFFF"/>
            <w:hideMark/>
          </w:tcPr>
          <w:p w:rsidR="00F022ED" w:rsidRPr="00F022ED" w:rsidRDefault="00F022ED" w:rsidP="00133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Ходунки с дополнительной фиксацией (поддержкой) тела, в том числе для больных детским церебральным параличом (ДЦП) </w:t>
            </w:r>
          </w:p>
          <w:p w:rsidR="00F022ED" w:rsidRPr="00F022ED" w:rsidRDefault="00F022ED" w:rsidP="001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28" w:type="dxa"/>
            <w:shd w:val="clear" w:color="000000" w:fill="FFFFFF"/>
          </w:tcPr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 xml:space="preserve">Ходунки должны быть показаны больным страдающим ДЦП, параличами различной </w:t>
            </w:r>
            <w:proofErr w:type="spellStart"/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этилогии</w:t>
            </w:r>
            <w:proofErr w:type="spellEnd"/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 xml:space="preserve">, сопровождающимися патологией опорно-двигательного аппарата. Ходунки должны быть </w:t>
            </w:r>
            <w:proofErr w:type="spellStart"/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реверсионного</w:t>
            </w:r>
            <w:proofErr w:type="spellEnd"/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 xml:space="preserve"> типа, представляющие собой комплексное устройство, обеспечивающее </w:t>
            </w:r>
            <w:proofErr w:type="spellStart"/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поэтапность</w:t>
            </w:r>
            <w:proofErr w:type="spellEnd"/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 xml:space="preserve"> реабилитации. Данные ходунки должны способствовать подавлению патологической постуральной активности, создавать условия для выработки нормальных постуральных реакций, должны помогать предупредить развитие контрактур и патологической установки стоп.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Оснащение: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складная рама;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мягкие нескользящие ручки;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- 4 колеса;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передние колеса с фиксацией поворотного механизма;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задние колеса с храповым механизмом, поддерживающие трусики в комплекте;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стабилизатор спины с фиксирующим ремнем безопасности.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Технические характеристики: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общая ширина не менее 550 мм;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ширина между ручками не менее 320 мм;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высота от ручек до пола не менее 350 мм не более 500 мм;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длина ходунков не менее 500 мм не более 650 мм;</w:t>
            </w:r>
          </w:p>
          <w:p w:rsidR="00F022ED" w:rsidRPr="00F022ED" w:rsidRDefault="00F022ED" w:rsidP="00133A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2ED">
              <w:rPr>
                <w:rFonts w:ascii="Times New Roman" w:hAnsi="Times New Roman" w:cs="Times New Roman"/>
              </w:rPr>
              <w:t>- рост Получателей от 70 см до 100 см.</w:t>
            </w:r>
          </w:p>
        </w:tc>
        <w:tc>
          <w:tcPr>
            <w:tcW w:w="992" w:type="dxa"/>
            <w:shd w:val="clear" w:color="000000" w:fill="FFFFFF"/>
            <w:hideMark/>
          </w:tcPr>
          <w:p w:rsidR="00F022ED" w:rsidRPr="00F022ED" w:rsidRDefault="00F022ED" w:rsidP="001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F022ED" w:rsidRPr="00F022ED" w:rsidTr="00133A59">
        <w:trPr>
          <w:trHeight w:val="1123"/>
        </w:trPr>
        <w:tc>
          <w:tcPr>
            <w:tcW w:w="2475" w:type="dxa"/>
            <w:shd w:val="clear" w:color="000000" w:fill="FFFFFF"/>
          </w:tcPr>
          <w:p w:rsidR="00F022ED" w:rsidRPr="00F022ED" w:rsidRDefault="00F022ED" w:rsidP="00133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Ходунки с дополнительной фиксацией (поддержкой) тела, в том числе для больных детским церебральным параличом (ДЦП) </w:t>
            </w:r>
          </w:p>
          <w:p w:rsidR="00F022ED" w:rsidRPr="00F022ED" w:rsidRDefault="00F022ED" w:rsidP="001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28" w:type="dxa"/>
            <w:shd w:val="clear" w:color="000000" w:fill="FFFFFF"/>
          </w:tcPr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 xml:space="preserve">Ходунки должны быть показаны больным детям страдающим ДЦП, параличами различной </w:t>
            </w:r>
            <w:proofErr w:type="spellStart"/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этилогии</w:t>
            </w:r>
            <w:proofErr w:type="spellEnd"/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 xml:space="preserve">, сопровождающимися патологией опорно-двигательного аппарата. Ходунки должны быть </w:t>
            </w:r>
            <w:proofErr w:type="spellStart"/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реверсионного</w:t>
            </w:r>
            <w:proofErr w:type="spellEnd"/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 xml:space="preserve"> типа, представляющие собой комплексное устройство, обеспечивающее </w:t>
            </w:r>
            <w:proofErr w:type="spellStart"/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поэтапность</w:t>
            </w:r>
            <w:proofErr w:type="spellEnd"/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 xml:space="preserve"> реабилитации. Данные детские ходунки должны способствовать подавлению патологической постуральной активности, создавать условия для выработки нормальных постуральных реакций, должны помогать предупредить развитие контрактур и патологической установки стоп.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Оснащение: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складная рама;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мягкие нескользящие ручки;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- 4 колеса;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передние колеса с фиксацией поворотного механизма;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задние колеса с храповым механизмом, поддерживающие трусики в комплекте;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стабилизатор спины с фиксирующим ремнем безопасности.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Технические характеристики: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общая ширина не менее 620 мм;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ширина между ручками не менее 350 мм;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высота от ручек до пола не менее 520 мм не более 670 мм;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длина ходунков не менее 630 мм не более 760 мм;</w:t>
            </w:r>
          </w:p>
          <w:p w:rsidR="00F022ED" w:rsidRPr="00F022ED" w:rsidRDefault="00F022ED" w:rsidP="00133A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2ED">
              <w:rPr>
                <w:rFonts w:ascii="Times New Roman" w:hAnsi="Times New Roman" w:cs="Times New Roman"/>
              </w:rPr>
              <w:t>- рост Получателей от 100 см до 130 см.</w:t>
            </w:r>
          </w:p>
        </w:tc>
        <w:tc>
          <w:tcPr>
            <w:tcW w:w="992" w:type="dxa"/>
            <w:shd w:val="clear" w:color="000000" w:fill="FFFFFF"/>
          </w:tcPr>
          <w:p w:rsidR="00F022ED" w:rsidRPr="00F022ED" w:rsidRDefault="00F022ED" w:rsidP="001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:rsidR="00F022ED" w:rsidRPr="00F022ED" w:rsidRDefault="00F022ED" w:rsidP="001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22ED" w:rsidRPr="00F022ED" w:rsidTr="00133A59">
        <w:trPr>
          <w:trHeight w:val="1123"/>
        </w:trPr>
        <w:tc>
          <w:tcPr>
            <w:tcW w:w="2475" w:type="dxa"/>
            <w:shd w:val="clear" w:color="000000" w:fill="FFFFFF"/>
          </w:tcPr>
          <w:p w:rsidR="00F022ED" w:rsidRPr="00F022ED" w:rsidRDefault="00F022ED" w:rsidP="00133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Ходунки с дополнительной фиксацией (поддержкой) тела, в том числе для больных </w:t>
            </w:r>
            <w:r w:rsidRPr="00F0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детским церебральным параличом (ДЦП) </w:t>
            </w:r>
          </w:p>
          <w:p w:rsidR="00F022ED" w:rsidRPr="00F022ED" w:rsidRDefault="00F022ED" w:rsidP="001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28" w:type="dxa"/>
            <w:shd w:val="clear" w:color="000000" w:fill="FFFFFF"/>
          </w:tcPr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Ходунки должны быть показаны больным детям страдающим ДЦП, параличами различной </w:t>
            </w:r>
            <w:proofErr w:type="spellStart"/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этилогии</w:t>
            </w:r>
            <w:proofErr w:type="spellEnd"/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 xml:space="preserve">, сопровождающимися патологией опорно-двигательного аппарата. Ходунки должны быть </w:t>
            </w:r>
            <w:proofErr w:type="spellStart"/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реверсионного</w:t>
            </w:r>
            <w:proofErr w:type="spellEnd"/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 xml:space="preserve"> типа, представляющие собой комплексное устройство, обеспечивающее </w:t>
            </w:r>
            <w:proofErr w:type="spellStart"/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поэтапность</w:t>
            </w:r>
            <w:proofErr w:type="spellEnd"/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 xml:space="preserve"> реабилитации. Данные детские ходунки должны способствовать подавлению патологической постуральной активности, </w:t>
            </w: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создавать условия для выработки нормальных постуральных реакций, должны помогать предупредить развитие контрактур и патологической установки стоп.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Оснащение: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складная рама;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мягкие нескользящие ручки;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- 4 колеса;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передние колеса с фиксацией поворотного механизма;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задние колеса с храповым механизмом, поддерживающие трусики в комплекте;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стабилизатор спины с фиксирующим ремнем безопасности.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Технические характеристики: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общая ширина не менее 600 мм;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ширина между ручками не менее 350 мм;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высота от ручек до пола не менее 650 мм не более 800 мм;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длина ходунков не менее 730 мм не более 870 мм;</w:t>
            </w:r>
          </w:p>
          <w:p w:rsidR="00F022ED" w:rsidRPr="00F022ED" w:rsidRDefault="00F022ED" w:rsidP="00133A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2ED">
              <w:rPr>
                <w:rFonts w:ascii="Times New Roman" w:hAnsi="Times New Roman" w:cs="Times New Roman"/>
              </w:rPr>
              <w:t>- рост Получателей от 130 см до 150 см.</w:t>
            </w:r>
          </w:p>
        </w:tc>
        <w:tc>
          <w:tcPr>
            <w:tcW w:w="992" w:type="dxa"/>
            <w:shd w:val="clear" w:color="000000" w:fill="FFFFFF"/>
          </w:tcPr>
          <w:p w:rsidR="00F022ED" w:rsidRPr="00F022ED" w:rsidRDefault="00F022ED" w:rsidP="001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</w:tr>
      <w:tr w:rsidR="00F022ED" w:rsidRPr="00F022ED" w:rsidTr="008F0106">
        <w:trPr>
          <w:trHeight w:val="558"/>
        </w:trPr>
        <w:tc>
          <w:tcPr>
            <w:tcW w:w="2475" w:type="dxa"/>
            <w:shd w:val="clear" w:color="000000" w:fill="FFFFFF"/>
          </w:tcPr>
          <w:p w:rsidR="00F022ED" w:rsidRPr="00F022ED" w:rsidRDefault="00F022ED" w:rsidP="00133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Ходунки с дополнительной фиксацией (поддержкой) тела, в том числе для больных детским церебральным параличом (ДЦП) </w:t>
            </w:r>
          </w:p>
          <w:p w:rsidR="00F022ED" w:rsidRPr="00F022ED" w:rsidRDefault="00F022ED" w:rsidP="001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28" w:type="dxa"/>
            <w:shd w:val="clear" w:color="000000" w:fill="FFFFFF"/>
          </w:tcPr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 xml:space="preserve">Ходунки должны быть показаны больным страдающим ДЦП, вялыми и спастическими парезами и параличами различной </w:t>
            </w:r>
            <w:proofErr w:type="spellStart"/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этилогии</w:t>
            </w:r>
            <w:proofErr w:type="spellEnd"/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, сопровождающимися патологией опорно-двигательного аппарата. Данные ходунки должны способствовать подавлению патологической постуральной активности, создавать условия для выработки нормальных постуральных реакций, должны помогать предупредить развитие контрактур и патологической установки стоп.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Ходунки должны иметь набор фиксаторов для тренировки стояния и обучения ходьбе, различные варианты сборки.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Ходунки должны быть оснащены: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 xml:space="preserve">- подлокотниками, </w:t>
            </w:r>
            <w:proofErr w:type="spellStart"/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регулирующимися</w:t>
            </w:r>
            <w:proofErr w:type="spellEnd"/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 xml:space="preserve"> в пяти плоскостях: высота, ротация, угол, расстояние по отношению к телу и вперед-назад; подлокотники должны иметь возможность использоваться как вспомогательное средство для поддержания веса пользователя, в том числе с наклоном вперед, как вспомогательное средство для контроля положения туловища и головы для фиксации в требуемом положении;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металлической рамой из алюминиевых сплавов с полимерным покрытием и защитным лаком с регулировкой по высоте, в конструкции которой должны быть четыре литых колеса с индивидуальными тормозами, имеющими несколько блокировок для обеспечения безопасности пользователя;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нескользящими рукоятками с регулировкой по высоте, углу и глубине установки;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текстильным сиденьем либо мягкими поддерживающими трусиками;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мягким фиксатором грудной клетки с регулировкой по высоте, углу крепления и объему;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фиксаторами предплечья с регулировкой по высоте, углу, расстоянию по отношению к телу и вперед-назад;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фиксаторами бедер с регулировкой по горизонтали и вертикали;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фиксаторами голеностопов с мягкими ремешками, регулируемыми по длине шага и расстоянию между голеностопами.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В конструкции данной модели должны быть предусмотрены: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блокировка колеса, позволяющая ходункам передвигаться только прямо вперед или назад;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 xml:space="preserve">- блокировка обратного хода, предотвращающая отъезд назад; 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специальная блокировка, позволяющая ходункам двигаться с требуемой нагрузкой;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Ходунки должны иметь возможность движения как в одном, так и в другом направлении.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Все компоненты ходунков должны легко сниматься и устанавливаться.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Количество типоразмеров - не менее 3 (по заявке заказчика в зависимости от типоразмера и анатомических особенностей Получателя):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- 1 размер: рост от не менее 70 до не более 115 см.</w:t>
            </w:r>
          </w:p>
          <w:p w:rsidR="00F022ED" w:rsidRPr="00F022ED" w:rsidRDefault="00F022ED" w:rsidP="00133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- 2 размер: рост от не менее 100 до не более 140 см.</w:t>
            </w:r>
          </w:p>
          <w:p w:rsidR="00F022ED" w:rsidRPr="00F022ED" w:rsidRDefault="00F022ED" w:rsidP="00133A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2ED">
              <w:rPr>
                <w:rFonts w:ascii="Times New Roman" w:hAnsi="Times New Roman" w:cs="Times New Roman"/>
              </w:rPr>
              <w:t>- 3 размер: рост от не менее 130 до не более 195 см.</w:t>
            </w:r>
          </w:p>
        </w:tc>
        <w:tc>
          <w:tcPr>
            <w:tcW w:w="992" w:type="dxa"/>
            <w:shd w:val="clear" w:color="000000" w:fill="FFFFFF"/>
          </w:tcPr>
          <w:p w:rsidR="00F022ED" w:rsidRPr="00F022ED" w:rsidRDefault="00F022ED" w:rsidP="001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</w:tr>
      <w:tr w:rsidR="00F022ED" w:rsidRPr="00F022ED" w:rsidTr="00133A59">
        <w:trPr>
          <w:trHeight w:val="1123"/>
        </w:trPr>
        <w:tc>
          <w:tcPr>
            <w:tcW w:w="2475" w:type="dxa"/>
            <w:shd w:val="clear" w:color="000000" w:fill="FFFFFF"/>
          </w:tcPr>
          <w:p w:rsidR="00F022ED" w:rsidRPr="00F022ED" w:rsidRDefault="00F022ED" w:rsidP="00133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Ходунки с дополнительной фиксацией (поддержкой) тела, в том числе для больных детским церебральным параличом (ДЦП) </w:t>
            </w:r>
          </w:p>
          <w:p w:rsidR="00F022ED" w:rsidRPr="00F022ED" w:rsidRDefault="00F022ED" w:rsidP="001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28" w:type="dxa"/>
            <w:shd w:val="clear" w:color="000000" w:fill="FFFFFF"/>
          </w:tcPr>
          <w:p w:rsidR="00F022ED" w:rsidRPr="00F022ED" w:rsidRDefault="00F022ED" w:rsidP="00133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 xml:space="preserve">Ходунки должны быть оснащены передними и задними колесами. Передние колеса должны быть с поворотным    механизмом и позволять передвигать ходунки прямо и в стороны, задние – с храповым для движения только вперед и назад. </w:t>
            </w:r>
          </w:p>
          <w:p w:rsidR="00F022ED" w:rsidRPr="00F022ED" w:rsidRDefault="00F022ED" w:rsidP="00133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 xml:space="preserve">Главной особенностью таких ходунков должно являться наличие специальных фиксаторов для таза, страховочных ремней и стабилизаторов спины. </w:t>
            </w:r>
          </w:p>
          <w:p w:rsidR="00F022ED" w:rsidRPr="00F022ED" w:rsidRDefault="00F022ED" w:rsidP="00133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Кроме того, опоры-ходунки должны быть оснащены мягкими поручнями, что будет делать их использование комфортным для использования.</w:t>
            </w:r>
          </w:p>
          <w:p w:rsidR="00F022ED" w:rsidRPr="00F022ED" w:rsidRDefault="00F022ED" w:rsidP="00133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>Регулировка под рост от не менее</w:t>
            </w:r>
            <w:r w:rsidRPr="00F022ED">
              <w:rPr>
                <w:rFonts w:ascii="Times New Roman" w:eastAsia="Times New Roman" w:hAnsi="Times New Roman" w:cs="Times New Roman"/>
                <w:lang w:eastAsia="ru-RU"/>
              </w:rPr>
              <w:tab/>
              <w:t>130 до не более 170 см</w:t>
            </w:r>
            <w:r w:rsidR="007D76B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F022ED" w:rsidRPr="00F022ED" w:rsidRDefault="00F022ED" w:rsidP="001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F022ED" w:rsidRPr="00F022ED" w:rsidTr="00133A59">
        <w:trPr>
          <w:trHeight w:val="258"/>
        </w:trPr>
        <w:tc>
          <w:tcPr>
            <w:tcW w:w="9503" w:type="dxa"/>
            <w:gridSpan w:val="2"/>
            <w:shd w:val="clear" w:color="000000" w:fill="FFFFFF"/>
            <w:noWrap/>
            <w:hideMark/>
          </w:tcPr>
          <w:p w:rsidR="00F022ED" w:rsidRPr="00F022ED" w:rsidRDefault="00F022ED" w:rsidP="00133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Итого: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F022ED" w:rsidRPr="00F022ED" w:rsidRDefault="00F022ED" w:rsidP="001F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22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</w:tr>
    </w:tbl>
    <w:p w:rsidR="00F022ED" w:rsidRPr="00193817" w:rsidRDefault="00F022ED" w:rsidP="001938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F022ED" w:rsidRPr="00F022ED" w:rsidRDefault="00F022ED" w:rsidP="00B8651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Cs w:val="20"/>
        </w:rPr>
      </w:pPr>
      <w:r w:rsidRPr="00F022ED">
        <w:rPr>
          <w:rFonts w:ascii="Times New Roman" w:eastAsia="Times New Roman" w:hAnsi="Times New Roman"/>
          <w:b/>
          <w:bCs/>
          <w:szCs w:val="20"/>
        </w:rPr>
        <w:t>Требования к безопасности товара</w:t>
      </w:r>
    </w:p>
    <w:p w:rsidR="00F022ED" w:rsidRPr="00F022ED" w:rsidRDefault="00F022ED" w:rsidP="003539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022ED">
        <w:rPr>
          <w:rFonts w:ascii="Times New Roman" w:eastAsia="Times New Roman" w:hAnsi="Times New Roman" w:cs="Times New Roman"/>
          <w:lang w:eastAsia="ru-RU"/>
        </w:rPr>
        <w:t xml:space="preserve">Ходунки должны соответствовать требованиям: национального стандарта РФ ГОСТ Р 51632-2021 «Технические средства реабилитации людей с ограничениями жизнедеятельности. Общие технические </w:t>
      </w:r>
      <w:r w:rsidR="00353971" w:rsidRPr="00771AD1">
        <w:rPr>
          <w:rFonts w:ascii="Times New Roman" w:eastAsia="Times New Roman" w:hAnsi="Times New Roman" w:cs="Times New Roman"/>
          <w:lang w:eastAsia="ru-RU"/>
        </w:rPr>
        <w:t xml:space="preserve">требования и методы испытаний», </w:t>
      </w:r>
      <w:r w:rsidRPr="00F022ED">
        <w:rPr>
          <w:rFonts w:ascii="Times New Roman" w:eastAsia="Times New Roman" w:hAnsi="Times New Roman" w:cs="Times New Roman"/>
          <w:lang w:eastAsia="ru-RU"/>
        </w:rPr>
        <w:t>национального стандарта РФ ГОСТ Р 52770-2016 «Изделия медицинские. Требования безопасности. Методы санитарно-химических</w:t>
      </w:r>
      <w:r w:rsidR="00353971" w:rsidRPr="00771AD1">
        <w:rPr>
          <w:rFonts w:ascii="Times New Roman" w:eastAsia="Times New Roman" w:hAnsi="Times New Roman" w:cs="Times New Roman"/>
          <w:lang w:eastAsia="ru-RU"/>
        </w:rPr>
        <w:t xml:space="preserve"> и токсикологических испытаний»,</w:t>
      </w:r>
      <w:r w:rsidRPr="00F022ED">
        <w:rPr>
          <w:rFonts w:ascii="Times New Roman" w:eastAsia="Times New Roman" w:hAnsi="Times New Roman" w:cs="Times New Roman"/>
          <w:lang w:eastAsia="ru-RU"/>
        </w:rPr>
        <w:t xml:space="preserve"> </w:t>
      </w:r>
      <w:r w:rsidR="00353971" w:rsidRPr="00771AD1">
        <w:rPr>
          <w:rFonts w:ascii="Times New Roman" w:eastAsia="Times New Roman" w:hAnsi="Times New Roman" w:cs="Times New Roman"/>
          <w:lang w:eastAsia="ru-RU"/>
        </w:rPr>
        <w:t>м</w:t>
      </w:r>
      <w:r w:rsidRPr="00F022ED">
        <w:rPr>
          <w:rFonts w:ascii="Times New Roman" w:eastAsia="Times New Roman" w:hAnsi="Times New Roman" w:cs="Times New Roman"/>
          <w:lang w:eastAsia="ru-RU"/>
        </w:rPr>
        <w:t xml:space="preserve">ежгосударственного стандарта ГОСТ </w:t>
      </w:r>
      <w:r w:rsidRPr="00F022ED">
        <w:rPr>
          <w:rFonts w:ascii="Times New Roman" w:eastAsia="Times New Roman" w:hAnsi="Times New Roman" w:cs="Times New Roman"/>
          <w:lang w:val="en-US" w:eastAsia="ru-RU"/>
        </w:rPr>
        <w:t>ISO</w:t>
      </w:r>
      <w:r w:rsidR="00353971" w:rsidRPr="00771AD1">
        <w:rPr>
          <w:rFonts w:ascii="Times New Roman" w:eastAsia="Times New Roman" w:hAnsi="Times New Roman" w:cs="Times New Roman"/>
          <w:lang w:eastAsia="ru-RU"/>
        </w:rPr>
        <w:t xml:space="preserve"> 10993-1-2021 «</w:t>
      </w:r>
      <w:r w:rsidRPr="00F022ED">
        <w:rPr>
          <w:rFonts w:ascii="Times New Roman" w:eastAsia="Times New Roman" w:hAnsi="Times New Roman" w:cs="Times New Roman"/>
          <w:lang w:eastAsia="ru-RU"/>
        </w:rPr>
        <w:t>Изделия медицинские. Оценка биологического действия медицинских изделий. Часть 1. Оценка и исследован</w:t>
      </w:r>
      <w:r w:rsidR="00353971" w:rsidRPr="00771AD1">
        <w:rPr>
          <w:rFonts w:ascii="Times New Roman" w:eastAsia="Times New Roman" w:hAnsi="Times New Roman" w:cs="Times New Roman"/>
          <w:lang w:eastAsia="ru-RU"/>
        </w:rPr>
        <w:t>ия в процессе менеджмента риска»</w:t>
      </w:r>
      <w:r w:rsidRPr="00F022ED">
        <w:rPr>
          <w:rFonts w:ascii="Times New Roman" w:eastAsia="Times New Roman" w:hAnsi="Times New Roman" w:cs="Times New Roman"/>
          <w:lang w:eastAsia="ru-RU"/>
        </w:rPr>
        <w:t xml:space="preserve">, межгосударственного стандарта ГОСТ </w:t>
      </w:r>
      <w:r w:rsidRPr="00F022ED">
        <w:rPr>
          <w:rFonts w:ascii="Times New Roman" w:eastAsia="Times New Roman" w:hAnsi="Times New Roman" w:cs="Times New Roman"/>
          <w:lang w:val="en-US" w:eastAsia="ru-RU"/>
        </w:rPr>
        <w:t>ISO</w:t>
      </w:r>
      <w:r w:rsidR="00353971" w:rsidRPr="00771AD1">
        <w:rPr>
          <w:rFonts w:ascii="Times New Roman" w:eastAsia="Times New Roman" w:hAnsi="Times New Roman" w:cs="Times New Roman"/>
          <w:lang w:eastAsia="ru-RU"/>
        </w:rPr>
        <w:t xml:space="preserve"> 10993-5-2011 «</w:t>
      </w:r>
      <w:r w:rsidRPr="00F022ED">
        <w:rPr>
          <w:rFonts w:ascii="Times New Roman" w:eastAsia="Times New Roman" w:hAnsi="Times New Roman" w:cs="Times New Roman"/>
          <w:lang w:eastAsia="ru-RU"/>
        </w:rPr>
        <w:t xml:space="preserve">Изделия медицинские. Оценка биологического действия медицинских изделий. Часть 5. Исследования на </w:t>
      </w:r>
      <w:proofErr w:type="spellStart"/>
      <w:r w:rsidRPr="00F022ED">
        <w:rPr>
          <w:rFonts w:ascii="Times New Roman" w:eastAsia="Times New Roman" w:hAnsi="Times New Roman" w:cs="Times New Roman"/>
          <w:lang w:eastAsia="ru-RU"/>
        </w:rPr>
        <w:t>ц</w:t>
      </w:r>
      <w:r w:rsidR="00353971" w:rsidRPr="00771AD1">
        <w:rPr>
          <w:rFonts w:ascii="Times New Roman" w:eastAsia="Times New Roman" w:hAnsi="Times New Roman" w:cs="Times New Roman"/>
          <w:lang w:eastAsia="ru-RU"/>
        </w:rPr>
        <w:t>итотоксичность</w:t>
      </w:r>
      <w:proofErr w:type="spellEnd"/>
      <w:r w:rsidR="00353971" w:rsidRPr="00771AD1">
        <w:rPr>
          <w:rFonts w:ascii="Times New Roman" w:eastAsia="Times New Roman" w:hAnsi="Times New Roman" w:cs="Times New Roman"/>
          <w:lang w:eastAsia="ru-RU"/>
        </w:rPr>
        <w:t xml:space="preserve">: методы </w:t>
      </w:r>
      <w:proofErr w:type="spellStart"/>
      <w:r w:rsidR="00353971" w:rsidRPr="00771AD1">
        <w:rPr>
          <w:rFonts w:ascii="Times New Roman" w:eastAsia="Times New Roman" w:hAnsi="Times New Roman" w:cs="Times New Roman"/>
          <w:lang w:eastAsia="ru-RU"/>
        </w:rPr>
        <w:t>in</w:t>
      </w:r>
      <w:proofErr w:type="spellEnd"/>
      <w:r w:rsidR="00353971" w:rsidRPr="00771AD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353971" w:rsidRPr="00771AD1">
        <w:rPr>
          <w:rFonts w:ascii="Times New Roman" w:eastAsia="Times New Roman" w:hAnsi="Times New Roman" w:cs="Times New Roman"/>
          <w:lang w:eastAsia="ru-RU"/>
        </w:rPr>
        <w:t>vitro</w:t>
      </w:r>
      <w:proofErr w:type="spellEnd"/>
      <w:r w:rsidR="00353971" w:rsidRPr="00771AD1">
        <w:rPr>
          <w:rFonts w:ascii="Times New Roman" w:eastAsia="Times New Roman" w:hAnsi="Times New Roman" w:cs="Times New Roman"/>
          <w:lang w:eastAsia="ru-RU"/>
        </w:rPr>
        <w:t>»</w:t>
      </w:r>
      <w:r w:rsidRPr="00F022ED">
        <w:rPr>
          <w:rFonts w:ascii="Times New Roman" w:eastAsia="Times New Roman" w:hAnsi="Times New Roman" w:cs="Times New Roman"/>
          <w:lang w:eastAsia="ru-RU"/>
        </w:rPr>
        <w:t>, межгосударственного станда</w:t>
      </w:r>
      <w:r w:rsidR="00353971" w:rsidRPr="00771AD1">
        <w:rPr>
          <w:rFonts w:ascii="Times New Roman" w:eastAsia="Times New Roman" w:hAnsi="Times New Roman" w:cs="Times New Roman"/>
          <w:lang w:eastAsia="ru-RU"/>
        </w:rPr>
        <w:t>рта ГОСТ ISO10993-10-2011 «</w:t>
      </w:r>
      <w:r w:rsidRPr="00F022ED">
        <w:rPr>
          <w:rFonts w:ascii="Times New Roman" w:eastAsia="Times New Roman" w:hAnsi="Times New Roman" w:cs="Times New Roman"/>
          <w:lang w:eastAsia="ru-RU"/>
        </w:rPr>
        <w:t>Изделия медицинские. Оценка биологического действия медицинских изделий. Часть 10. Исследования раздражающег</w:t>
      </w:r>
      <w:r w:rsidR="00353971" w:rsidRPr="00771AD1">
        <w:rPr>
          <w:rFonts w:ascii="Times New Roman" w:eastAsia="Times New Roman" w:hAnsi="Times New Roman" w:cs="Times New Roman"/>
          <w:lang w:eastAsia="ru-RU"/>
        </w:rPr>
        <w:t>о и сенсибилизирующего действия»,</w:t>
      </w:r>
      <w:r w:rsidRPr="00F022ED">
        <w:rPr>
          <w:rFonts w:ascii="Times New Roman" w:eastAsia="Times New Roman" w:hAnsi="Times New Roman" w:cs="Times New Roman"/>
          <w:lang w:eastAsia="ru-RU"/>
        </w:rPr>
        <w:t xml:space="preserve"> национального стандарта РФ ГОСТ Р 59436-2021 (ИСО 11199-2:2005) </w:t>
      </w:r>
      <w:r w:rsidR="00353971" w:rsidRPr="00771AD1">
        <w:rPr>
          <w:rFonts w:ascii="Times New Roman" w:eastAsia="Times New Roman" w:hAnsi="Times New Roman" w:cs="Times New Roman"/>
          <w:lang w:eastAsia="ru-RU"/>
        </w:rPr>
        <w:t>«</w:t>
      </w:r>
      <w:r w:rsidRPr="00F022ED">
        <w:rPr>
          <w:rFonts w:ascii="Times New Roman" w:eastAsia="Times New Roman" w:hAnsi="Times New Roman" w:cs="Times New Roman"/>
          <w:lang w:eastAsia="ru-RU"/>
        </w:rPr>
        <w:t xml:space="preserve">Средства вспомогательные для ходьбы, управляемые обеими руками. Требования и методы испытаний. Часть 2. Ходунки </w:t>
      </w:r>
      <w:proofErr w:type="spellStart"/>
      <w:r w:rsidRPr="00F022ED">
        <w:rPr>
          <w:rFonts w:ascii="Times New Roman" w:eastAsia="Times New Roman" w:hAnsi="Times New Roman" w:cs="Times New Roman"/>
          <w:lang w:eastAsia="ru-RU"/>
        </w:rPr>
        <w:t>роллаторы</w:t>
      </w:r>
      <w:proofErr w:type="spellEnd"/>
      <w:r w:rsidR="00353971" w:rsidRPr="00771AD1">
        <w:rPr>
          <w:rFonts w:ascii="Times New Roman" w:eastAsia="Times New Roman" w:hAnsi="Times New Roman" w:cs="Times New Roman"/>
          <w:lang w:eastAsia="ru-RU"/>
        </w:rPr>
        <w:t>»</w:t>
      </w:r>
      <w:r w:rsidRPr="00F022ED">
        <w:rPr>
          <w:rFonts w:ascii="Times New Roman" w:eastAsia="Times New Roman" w:hAnsi="Times New Roman" w:cs="Times New Roman"/>
          <w:lang w:eastAsia="ru-RU"/>
        </w:rPr>
        <w:t>.</w:t>
      </w:r>
    </w:p>
    <w:p w:rsidR="00F022ED" w:rsidRPr="00F022ED" w:rsidRDefault="00F022ED" w:rsidP="003539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022ED">
        <w:rPr>
          <w:rFonts w:ascii="Times New Roman" w:eastAsia="Times New Roman" w:hAnsi="Times New Roman" w:cs="Times New Roman"/>
          <w:b/>
          <w:lang w:eastAsia="ru-RU"/>
        </w:rPr>
        <w:t>Требования к упаковке, маркировке, гарантийному сроку</w:t>
      </w:r>
    </w:p>
    <w:p w:rsidR="00F022ED" w:rsidRPr="00F022ED" w:rsidRDefault="00F022ED" w:rsidP="003539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F022ED">
        <w:rPr>
          <w:rFonts w:ascii="Times New Roman" w:eastAsia="Times New Roman" w:hAnsi="Times New Roman" w:cs="Times New Roman"/>
          <w:lang w:eastAsia="ru-RU"/>
        </w:rPr>
        <w:t>Упаковка ходунков должна обеспечивать защиту от воздействия механических и климатических факторов во время транспортирования и хранения ходунков.</w:t>
      </w:r>
    </w:p>
    <w:p w:rsidR="00F022ED" w:rsidRPr="00F022ED" w:rsidRDefault="00F022ED" w:rsidP="003539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22ED">
        <w:rPr>
          <w:rFonts w:ascii="Times New Roman" w:eastAsia="Times New Roman" w:hAnsi="Times New Roman" w:cs="Times New Roman"/>
          <w:color w:val="000000"/>
          <w:lang w:eastAsia="ru-RU"/>
        </w:rPr>
        <w:t>Маркировка упаковки Товара должна включать:</w:t>
      </w:r>
    </w:p>
    <w:p w:rsidR="00F022ED" w:rsidRPr="00F022ED" w:rsidRDefault="00F022ED" w:rsidP="003539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22ED">
        <w:rPr>
          <w:rFonts w:ascii="Times New Roman" w:eastAsia="Times New Roman" w:hAnsi="Times New Roman" w:cs="Times New Roman"/>
          <w:lang w:eastAsia="ru-RU"/>
        </w:rPr>
        <w:t>- страну-изготовителя;</w:t>
      </w:r>
    </w:p>
    <w:p w:rsidR="00F022ED" w:rsidRPr="00F022ED" w:rsidRDefault="00F022ED" w:rsidP="003539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022ED">
        <w:rPr>
          <w:rFonts w:ascii="Times New Roman" w:eastAsia="Times New Roman" w:hAnsi="Times New Roman" w:cs="Times New Roman"/>
          <w:lang w:eastAsia="ru-RU"/>
        </w:rPr>
        <w:t>- наименование предприятия-изготовителя, юридический адрес, товарный знак (при наличии);</w:t>
      </w:r>
    </w:p>
    <w:p w:rsidR="00F022ED" w:rsidRPr="00F022ED" w:rsidRDefault="00F022ED" w:rsidP="003539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022ED">
        <w:rPr>
          <w:rFonts w:ascii="Times New Roman" w:eastAsia="Times New Roman" w:hAnsi="Times New Roman" w:cs="Times New Roman"/>
          <w:lang w:eastAsia="ru-RU"/>
        </w:rPr>
        <w:t>- количество Товара в упаковке;</w:t>
      </w:r>
    </w:p>
    <w:p w:rsidR="00F022ED" w:rsidRPr="00F022ED" w:rsidRDefault="00F022ED" w:rsidP="003539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022ED">
        <w:rPr>
          <w:rFonts w:ascii="Times New Roman" w:eastAsia="Times New Roman" w:hAnsi="Times New Roman" w:cs="Times New Roman"/>
          <w:lang w:eastAsia="ru-RU"/>
        </w:rPr>
        <w:t>- дату (месяц, год) изготовления или гарантийный срок;</w:t>
      </w:r>
    </w:p>
    <w:p w:rsidR="00F022ED" w:rsidRPr="00F022ED" w:rsidRDefault="00F022ED" w:rsidP="003539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022ED">
        <w:rPr>
          <w:rFonts w:ascii="Times New Roman" w:eastAsia="Times New Roman" w:hAnsi="Times New Roman" w:cs="Times New Roman"/>
          <w:lang w:eastAsia="ru-RU"/>
        </w:rPr>
        <w:t>- правила использования (при необходимости);</w:t>
      </w:r>
    </w:p>
    <w:p w:rsidR="00F022ED" w:rsidRPr="00F022ED" w:rsidRDefault="00F022ED" w:rsidP="003539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022ED">
        <w:rPr>
          <w:rFonts w:ascii="Times New Roman" w:eastAsia="Times New Roman" w:hAnsi="Times New Roman" w:cs="Times New Roman"/>
          <w:lang w:eastAsia="ru-RU"/>
        </w:rPr>
        <w:t>- штриховой код изделия (при наличии).</w:t>
      </w:r>
    </w:p>
    <w:p w:rsidR="001F43AA" w:rsidRPr="00193817" w:rsidRDefault="001F43AA" w:rsidP="00193817">
      <w:p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7263" w:rsidRPr="00197263" w:rsidRDefault="00197263" w:rsidP="00197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97263">
        <w:rPr>
          <w:rFonts w:ascii="Times New Roman" w:eastAsia="Times New Roman" w:hAnsi="Times New Roman" w:cs="Times New Roman"/>
          <w:lang w:eastAsia="ru-RU"/>
        </w:rPr>
        <w:t>Поставщик гарантирует, что поставляемый Товар свободен от прав третьих лиц, является новым (не был ранее в употреблении, в ремонте, не был восстановлен или осуществлена замена основных частей Товара, не были восстановлены потребительские свойства), не имеет недостатков и дефектов, связанных с разработкой, материалами или качеством изготовления (в том числе скрытые недостатки и дефекты), проявляющихся при должной эксплуатации Товара в обычных условиях. На Товаре не должно быть механических повреждений.</w:t>
      </w:r>
    </w:p>
    <w:p w:rsidR="001F43AA" w:rsidRDefault="00197263" w:rsidP="00197263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97263">
        <w:rPr>
          <w:rFonts w:ascii="Times New Roman" w:eastAsia="Times New Roman" w:hAnsi="Times New Roman" w:cs="Times New Roman"/>
          <w:lang w:eastAsia="ru-RU"/>
        </w:rPr>
        <w:t>Гарантийный срок должен составлять 12 месяцев с момента подписания Получателем акта приема-передачи Товара. Срок пользования Товаром не менее 2 лет с даты предоставления его Получателю. Срок гарантийного ремонта со дня обращения Получателя не должен превышать 20 рабочих дней.</w:t>
      </w:r>
    </w:p>
    <w:p w:rsidR="00A754BC" w:rsidRDefault="00A754BC" w:rsidP="00197263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754BC" w:rsidRDefault="00A754BC" w:rsidP="00197263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1F43AA" w:rsidRPr="00193817" w:rsidRDefault="001F43AA" w:rsidP="00A754BC">
      <w:p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1F43AA" w:rsidRPr="00193817" w:rsidSect="005E5C7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678E1"/>
    <w:multiLevelType w:val="hybridMultilevel"/>
    <w:tmpl w:val="5D5C04D4"/>
    <w:lvl w:ilvl="0" w:tplc="B9AC8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122FF"/>
    <w:multiLevelType w:val="hybridMultilevel"/>
    <w:tmpl w:val="B0EA6D78"/>
    <w:lvl w:ilvl="0" w:tplc="41ACC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86E09"/>
    <w:multiLevelType w:val="hybridMultilevel"/>
    <w:tmpl w:val="5260AB4C"/>
    <w:lvl w:ilvl="0" w:tplc="B9AC8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87E77"/>
    <w:multiLevelType w:val="hybridMultilevel"/>
    <w:tmpl w:val="BA921AAE"/>
    <w:lvl w:ilvl="0" w:tplc="B9AC8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606A7"/>
    <w:multiLevelType w:val="hybridMultilevel"/>
    <w:tmpl w:val="453A4CE2"/>
    <w:lvl w:ilvl="0" w:tplc="41ACC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D527C"/>
    <w:multiLevelType w:val="hybridMultilevel"/>
    <w:tmpl w:val="5DC26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041DB"/>
    <w:multiLevelType w:val="hybridMultilevel"/>
    <w:tmpl w:val="62BE9128"/>
    <w:lvl w:ilvl="0" w:tplc="41ACC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46F6E"/>
    <w:multiLevelType w:val="hybridMultilevel"/>
    <w:tmpl w:val="405C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B5E5A"/>
    <w:multiLevelType w:val="hybridMultilevel"/>
    <w:tmpl w:val="C22A37F0"/>
    <w:lvl w:ilvl="0" w:tplc="B9AC8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463F8"/>
    <w:multiLevelType w:val="hybridMultilevel"/>
    <w:tmpl w:val="9F0AE912"/>
    <w:lvl w:ilvl="0" w:tplc="1FD0E6DC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E19A7"/>
    <w:multiLevelType w:val="hybridMultilevel"/>
    <w:tmpl w:val="BF0EEBBA"/>
    <w:lvl w:ilvl="0" w:tplc="B9AC891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7866268C"/>
    <w:multiLevelType w:val="hybridMultilevel"/>
    <w:tmpl w:val="6B96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65B6F"/>
    <w:multiLevelType w:val="hybridMultilevel"/>
    <w:tmpl w:val="EC7C02C0"/>
    <w:lvl w:ilvl="0" w:tplc="41ACC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11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61"/>
    <w:rsid w:val="000016A9"/>
    <w:rsid w:val="00011AA1"/>
    <w:rsid w:val="00011DF2"/>
    <w:rsid w:val="000249E3"/>
    <w:rsid w:val="000271C0"/>
    <w:rsid w:val="0002733D"/>
    <w:rsid w:val="00046F39"/>
    <w:rsid w:val="000564A2"/>
    <w:rsid w:val="00056AEE"/>
    <w:rsid w:val="00063008"/>
    <w:rsid w:val="0006387F"/>
    <w:rsid w:val="00064D43"/>
    <w:rsid w:val="00066B9F"/>
    <w:rsid w:val="000771AC"/>
    <w:rsid w:val="00077B41"/>
    <w:rsid w:val="00077FDA"/>
    <w:rsid w:val="000838AE"/>
    <w:rsid w:val="00086185"/>
    <w:rsid w:val="00087EF4"/>
    <w:rsid w:val="000917C6"/>
    <w:rsid w:val="000926EB"/>
    <w:rsid w:val="00095FF1"/>
    <w:rsid w:val="000971CD"/>
    <w:rsid w:val="000A5974"/>
    <w:rsid w:val="000B1A8B"/>
    <w:rsid w:val="000B73D2"/>
    <w:rsid w:val="000C01F6"/>
    <w:rsid w:val="000C35ED"/>
    <w:rsid w:val="000C7EFB"/>
    <w:rsid w:val="000D1E0A"/>
    <w:rsid w:val="000D3DE3"/>
    <w:rsid w:val="000E4BFB"/>
    <w:rsid w:val="000F3F2E"/>
    <w:rsid w:val="000F4BA3"/>
    <w:rsid w:val="000F505B"/>
    <w:rsid w:val="000F7E24"/>
    <w:rsid w:val="0010265F"/>
    <w:rsid w:val="00104F9B"/>
    <w:rsid w:val="001061ED"/>
    <w:rsid w:val="0011133D"/>
    <w:rsid w:val="001123E2"/>
    <w:rsid w:val="00113F74"/>
    <w:rsid w:val="00125FD8"/>
    <w:rsid w:val="00131052"/>
    <w:rsid w:val="00133A59"/>
    <w:rsid w:val="00135F7B"/>
    <w:rsid w:val="00137850"/>
    <w:rsid w:val="001378EE"/>
    <w:rsid w:val="00137B91"/>
    <w:rsid w:val="0014369B"/>
    <w:rsid w:val="00145CC8"/>
    <w:rsid w:val="0014692A"/>
    <w:rsid w:val="00151891"/>
    <w:rsid w:val="00152529"/>
    <w:rsid w:val="00160906"/>
    <w:rsid w:val="00160F11"/>
    <w:rsid w:val="00167F15"/>
    <w:rsid w:val="001722AA"/>
    <w:rsid w:val="001819BC"/>
    <w:rsid w:val="00182897"/>
    <w:rsid w:val="001829BC"/>
    <w:rsid w:val="00183627"/>
    <w:rsid w:val="00190A49"/>
    <w:rsid w:val="00193817"/>
    <w:rsid w:val="00197263"/>
    <w:rsid w:val="001A258B"/>
    <w:rsid w:val="001A33AD"/>
    <w:rsid w:val="001A49A9"/>
    <w:rsid w:val="001A4C4B"/>
    <w:rsid w:val="001A7987"/>
    <w:rsid w:val="001B309E"/>
    <w:rsid w:val="001C5ECF"/>
    <w:rsid w:val="001D1EC6"/>
    <w:rsid w:val="001D44E8"/>
    <w:rsid w:val="001E1AA3"/>
    <w:rsid w:val="001E3901"/>
    <w:rsid w:val="001E61BB"/>
    <w:rsid w:val="001E74B7"/>
    <w:rsid w:val="001F11B3"/>
    <w:rsid w:val="001F43AA"/>
    <w:rsid w:val="001F5652"/>
    <w:rsid w:val="001F6243"/>
    <w:rsid w:val="002030FD"/>
    <w:rsid w:val="00204066"/>
    <w:rsid w:val="00204745"/>
    <w:rsid w:val="00205119"/>
    <w:rsid w:val="00225889"/>
    <w:rsid w:val="002328D1"/>
    <w:rsid w:val="00246069"/>
    <w:rsid w:val="00247E1F"/>
    <w:rsid w:val="00251EC6"/>
    <w:rsid w:val="00255C9F"/>
    <w:rsid w:val="00262A79"/>
    <w:rsid w:val="0026452B"/>
    <w:rsid w:val="002649E7"/>
    <w:rsid w:val="0026615D"/>
    <w:rsid w:val="002712B5"/>
    <w:rsid w:val="002724B3"/>
    <w:rsid w:val="0027493C"/>
    <w:rsid w:val="00285D25"/>
    <w:rsid w:val="00286313"/>
    <w:rsid w:val="002954AA"/>
    <w:rsid w:val="002A447D"/>
    <w:rsid w:val="002A7DD4"/>
    <w:rsid w:val="002B1514"/>
    <w:rsid w:val="002B3D94"/>
    <w:rsid w:val="002C3491"/>
    <w:rsid w:val="002C479B"/>
    <w:rsid w:val="002D1A8E"/>
    <w:rsid w:val="002D7C59"/>
    <w:rsid w:val="002E341B"/>
    <w:rsid w:val="002E7FF8"/>
    <w:rsid w:val="002F16FF"/>
    <w:rsid w:val="002F1C83"/>
    <w:rsid w:val="002F4598"/>
    <w:rsid w:val="00303002"/>
    <w:rsid w:val="00303012"/>
    <w:rsid w:val="00303682"/>
    <w:rsid w:val="00305607"/>
    <w:rsid w:val="00314CFA"/>
    <w:rsid w:val="0031723A"/>
    <w:rsid w:val="003208FD"/>
    <w:rsid w:val="003219B9"/>
    <w:rsid w:val="00322FCA"/>
    <w:rsid w:val="003249D2"/>
    <w:rsid w:val="00325E26"/>
    <w:rsid w:val="00331164"/>
    <w:rsid w:val="00336378"/>
    <w:rsid w:val="003464C7"/>
    <w:rsid w:val="00353971"/>
    <w:rsid w:val="00355EDE"/>
    <w:rsid w:val="00383721"/>
    <w:rsid w:val="00383845"/>
    <w:rsid w:val="003870E3"/>
    <w:rsid w:val="00391609"/>
    <w:rsid w:val="00396FAA"/>
    <w:rsid w:val="003B1079"/>
    <w:rsid w:val="003B12C9"/>
    <w:rsid w:val="003B7E20"/>
    <w:rsid w:val="003B7E67"/>
    <w:rsid w:val="003C1A2A"/>
    <w:rsid w:val="003C3E50"/>
    <w:rsid w:val="003C4315"/>
    <w:rsid w:val="003C54CC"/>
    <w:rsid w:val="003D0A96"/>
    <w:rsid w:val="003D4690"/>
    <w:rsid w:val="003E503C"/>
    <w:rsid w:val="003E773E"/>
    <w:rsid w:val="003F187C"/>
    <w:rsid w:val="003F7E46"/>
    <w:rsid w:val="004001DB"/>
    <w:rsid w:val="0040133D"/>
    <w:rsid w:val="0040215A"/>
    <w:rsid w:val="00405A84"/>
    <w:rsid w:val="004129F3"/>
    <w:rsid w:val="004141DA"/>
    <w:rsid w:val="004209DA"/>
    <w:rsid w:val="00422E0E"/>
    <w:rsid w:val="00426ADE"/>
    <w:rsid w:val="004315EF"/>
    <w:rsid w:val="004329F7"/>
    <w:rsid w:val="00434C4C"/>
    <w:rsid w:val="00436002"/>
    <w:rsid w:val="00441812"/>
    <w:rsid w:val="004448C2"/>
    <w:rsid w:val="0045039C"/>
    <w:rsid w:val="004520C5"/>
    <w:rsid w:val="00453A22"/>
    <w:rsid w:val="00454DDF"/>
    <w:rsid w:val="00456FFA"/>
    <w:rsid w:val="004571A9"/>
    <w:rsid w:val="004579AD"/>
    <w:rsid w:val="00460A57"/>
    <w:rsid w:val="00470DB9"/>
    <w:rsid w:val="0047126E"/>
    <w:rsid w:val="00476DED"/>
    <w:rsid w:val="004772FD"/>
    <w:rsid w:val="00483529"/>
    <w:rsid w:val="0048359A"/>
    <w:rsid w:val="004869DC"/>
    <w:rsid w:val="00490070"/>
    <w:rsid w:val="00490261"/>
    <w:rsid w:val="00491866"/>
    <w:rsid w:val="00493A87"/>
    <w:rsid w:val="00494E4C"/>
    <w:rsid w:val="00497344"/>
    <w:rsid w:val="004A26A8"/>
    <w:rsid w:val="004A65DD"/>
    <w:rsid w:val="004B651E"/>
    <w:rsid w:val="004B6649"/>
    <w:rsid w:val="004C111E"/>
    <w:rsid w:val="004C3C78"/>
    <w:rsid w:val="004C7B46"/>
    <w:rsid w:val="004D019F"/>
    <w:rsid w:val="004D4121"/>
    <w:rsid w:val="004F0AAC"/>
    <w:rsid w:val="004F2D89"/>
    <w:rsid w:val="004F7ABB"/>
    <w:rsid w:val="0050662E"/>
    <w:rsid w:val="00512C3F"/>
    <w:rsid w:val="005154EF"/>
    <w:rsid w:val="0051664B"/>
    <w:rsid w:val="00517F13"/>
    <w:rsid w:val="00520E8A"/>
    <w:rsid w:val="005301C5"/>
    <w:rsid w:val="00532358"/>
    <w:rsid w:val="00541423"/>
    <w:rsid w:val="0054459C"/>
    <w:rsid w:val="005551C4"/>
    <w:rsid w:val="00555250"/>
    <w:rsid w:val="00576291"/>
    <w:rsid w:val="0058141D"/>
    <w:rsid w:val="00585631"/>
    <w:rsid w:val="00586101"/>
    <w:rsid w:val="00591E8E"/>
    <w:rsid w:val="00594A6D"/>
    <w:rsid w:val="00594DFB"/>
    <w:rsid w:val="00594F75"/>
    <w:rsid w:val="00597EBB"/>
    <w:rsid w:val="005A401C"/>
    <w:rsid w:val="005A613E"/>
    <w:rsid w:val="005A6555"/>
    <w:rsid w:val="005A7560"/>
    <w:rsid w:val="005B1961"/>
    <w:rsid w:val="005B40AD"/>
    <w:rsid w:val="005B438D"/>
    <w:rsid w:val="005B4618"/>
    <w:rsid w:val="005B5623"/>
    <w:rsid w:val="005B72CB"/>
    <w:rsid w:val="005C07CF"/>
    <w:rsid w:val="005C132E"/>
    <w:rsid w:val="005C40AA"/>
    <w:rsid w:val="005C4B84"/>
    <w:rsid w:val="005C5A49"/>
    <w:rsid w:val="005C7541"/>
    <w:rsid w:val="005D1B96"/>
    <w:rsid w:val="005E5C71"/>
    <w:rsid w:val="005E69B6"/>
    <w:rsid w:val="005F5766"/>
    <w:rsid w:val="005F57AE"/>
    <w:rsid w:val="005F6079"/>
    <w:rsid w:val="00600116"/>
    <w:rsid w:val="006074FE"/>
    <w:rsid w:val="0062649A"/>
    <w:rsid w:val="00627336"/>
    <w:rsid w:val="00635B52"/>
    <w:rsid w:val="006378E0"/>
    <w:rsid w:val="00651063"/>
    <w:rsid w:val="00661383"/>
    <w:rsid w:val="00662B2A"/>
    <w:rsid w:val="00664483"/>
    <w:rsid w:val="00671032"/>
    <w:rsid w:val="006719AC"/>
    <w:rsid w:val="006721ED"/>
    <w:rsid w:val="0067408A"/>
    <w:rsid w:val="00677FF9"/>
    <w:rsid w:val="00680608"/>
    <w:rsid w:val="00681592"/>
    <w:rsid w:val="0068366D"/>
    <w:rsid w:val="00685587"/>
    <w:rsid w:val="00685EC6"/>
    <w:rsid w:val="00687E95"/>
    <w:rsid w:val="00691516"/>
    <w:rsid w:val="00691FE7"/>
    <w:rsid w:val="00697F6A"/>
    <w:rsid w:val="006A46E0"/>
    <w:rsid w:val="006A5309"/>
    <w:rsid w:val="006C0016"/>
    <w:rsid w:val="006C5A57"/>
    <w:rsid w:val="006C79B4"/>
    <w:rsid w:val="006D1415"/>
    <w:rsid w:val="006D19ED"/>
    <w:rsid w:val="006E331D"/>
    <w:rsid w:val="006F3224"/>
    <w:rsid w:val="006F58B3"/>
    <w:rsid w:val="0070097F"/>
    <w:rsid w:val="00712B47"/>
    <w:rsid w:val="0071550A"/>
    <w:rsid w:val="00716A7B"/>
    <w:rsid w:val="00723FF0"/>
    <w:rsid w:val="007352AF"/>
    <w:rsid w:val="007405ED"/>
    <w:rsid w:val="00743281"/>
    <w:rsid w:val="007555EE"/>
    <w:rsid w:val="00757BF7"/>
    <w:rsid w:val="007650E8"/>
    <w:rsid w:val="007651D0"/>
    <w:rsid w:val="00766958"/>
    <w:rsid w:val="00771AD1"/>
    <w:rsid w:val="007752D2"/>
    <w:rsid w:val="00784CB7"/>
    <w:rsid w:val="007908F3"/>
    <w:rsid w:val="00792C29"/>
    <w:rsid w:val="00793761"/>
    <w:rsid w:val="00797CA9"/>
    <w:rsid w:val="007A28D7"/>
    <w:rsid w:val="007B226D"/>
    <w:rsid w:val="007B27BB"/>
    <w:rsid w:val="007B79AD"/>
    <w:rsid w:val="007B7CE3"/>
    <w:rsid w:val="007C3336"/>
    <w:rsid w:val="007C6937"/>
    <w:rsid w:val="007C7845"/>
    <w:rsid w:val="007D35FF"/>
    <w:rsid w:val="007D4FC4"/>
    <w:rsid w:val="007D76BD"/>
    <w:rsid w:val="007E400D"/>
    <w:rsid w:val="007E6196"/>
    <w:rsid w:val="007E7193"/>
    <w:rsid w:val="007F0725"/>
    <w:rsid w:val="007F5E17"/>
    <w:rsid w:val="00801208"/>
    <w:rsid w:val="00803E7F"/>
    <w:rsid w:val="008041E3"/>
    <w:rsid w:val="00805087"/>
    <w:rsid w:val="0080619C"/>
    <w:rsid w:val="00806A61"/>
    <w:rsid w:val="00810C5F"/>
    <w:rsid w:val="008173DB"/>
    <w:rsid w:val="00852170"/>
    <w:rsid w:val="00852596"/>
    <w:rsid w:val="00853787"/>
    <w:rsid w:val="00855B51"/>
    <w:rsid w:val="008615D7"/>
    <w:rsid w:val="00861878"/>
    <w:rsid w:val="00865176"/>
    <w:rsid w:val="0087732A"/>
    <w:rsid w:val="00884069"/>
    <w:rsid w:val="008866A2"/>
    <w:rsid w:val="00890063"/>
    <w:rsid w:val="0089058C"/>
    <w:rsid w:val="00893D79"/>
    <w:rsid w:val="00894701"/>
    <w:rsid w:val="00895C52"/>
    <w:rsid w:val="00897BE8"/>
    <w:rsid w:val="008A03E1"/>
    <w:rsid w:val="008A5A6A"/>
    <w:rsid w:val="008B1181"/>
    <w:rsid w:val="008B15B6"/>
    <w:rsid w:val="008B288C"/>
    <w:rsid w:val="008B3758"/>
    <w:rsid w:val="008B598E"/>
    <w:rsid w:val="008B764C"/>
    <w:rsid w:val="008C6200"/>
    <w:rsid w:val="008C7EF6"/>
    <w:rsid w:val="008D2DE8"/>
    <w:rsid w:val="008E0B65"/>
    <w:rsid w:val="008E5B6A"/>
    <w:rsid w:val="008F0106"/>
    <w:rsid w:val="008F01AB"/>
    <w:rsid w:val="008F197C"/>
    <w:rsid w:val="008F25AB"/>
    <w:rsid w:val="008F3D09"/>
    <w:rsid w:val="00901DEC"/>
    <w:rsid w:val="00903312"/>
    <w:rsid w:val="00911AC1"/>
    <w:rsid w:val="00913890"/>
    <w:rsid w:val="00916638"/>
    <w:rsid w:val="00916E24"/>
    <w:rsid w:val="009210A4"/>
    <w:rsid w:val="009229A2"/>
    <w:rsid w:val="00923498"/>
    <w:rsid w:val="009246BA"/>
    <w:rsid w:val="00926389"/>
    <w:rsid w:val="009375BD"/>
    <w:rsid w:val="00946DBA"/>
    <w:rsid w:val="0095274F"/>
    <w:rsid w:val="009532BB"/>
    <w:rsid w:val="00955FD3"/>
    <w:rsid w:val="00960276"/>
    <w:rsid w:val="00962751"/>
    <w:rsid w:val="00964BAE"/>
    <w:rsid w:val="009724F7"/>
    <w:rsid w:val="00972549"/>
    <w:rsid w:val="00972BD1"/>
    <w:rsid w:val="009748E1"/>
    <w:rsid w:val="0099074A"/>
    <w:rsid w:val="00995B17"/>
    <w:rsid w:val="009A16DF"/>
    <w:rsid w:val="009A1F30"/>
    <w:rsid w:val="009B1F7C"/>
    <w:rsid w:val="009B3FBF"/>
    <w:rsid w:val="009B6DF1"/>
    <w:rsid w:val="009C0D15"/>
    <w:rsid w:val="009C69E0"/>
    <w:rsid w:val="009D02E3"/>
    <w:rsid w:val="009D20EC"/>
    <w:rsid w:val="009D245D"/>
    <w:rsid w:val="009D6382"/>
    <w:rsid w:val="009E46E5"/>
    <w:rsid w:val="009E5D4F"/>
    <w:rsid w:val="009F1ED3"/>
    <w:rsid w:val="009F3C46"/>
    <w:rsid w:val="009F454B"/>
    <w:rsid w:val="009F71FB"/>
    <w:rsid w:val="00A0645F"/>
    <w:rsid w:val="00A16A5D"/>
    <w:rsid w:val="00A1759A"/>
    <w:rsid w:val="00A22BBB"/>
    <w:rsid w:val="00A338E7"/>
    <w:rsid w:val="00A3427B"/>
    <w:rsid w:val="00A34617"/>
    <w:rsid w:val="00A34FBC"/>
    <w:rsid w:val="00A35B13"/>
    <w:rsid w:val="00A37625"/>
    <w:rsid w:val="00A439CB"/>
    <w:rsid w:val="00A470B0"/>
    <w:rsid w:val="00A52BDB"/>
    <w:rsid w:val="00A57899"/>
    <w:rsid w:val="00A61D9E"/>
    <w:rsid w:val="00A708DB"/>
    <w:rsid w:val="00A7263C"/>
    <w:rsid w:val="00A745DB"/>
    <w:rsid w:val="00A754BC"/>
    <w:rsid w:val="00A77F1D"/>
    <w:rsid w:val="00A82D79"/>
    <w:rsid w:val="00A861E6"/>
    <w:rsid w:val="00A87109"/>
    <w:rsid w:val="00AA4C0D"/>
    <w:rsid w:val="00AB1E9F"/>
    <w:rsid w:val="00AB2430"/>
    <w:rsid w:val="00AB4592"/>
    <w:rsid w:val="00AB5D05"/>
    <w:rsid w:val="00AC040C"/>
    <w:rsid w:val="00AC133A"/>
    <w:rsid w:val="00AC5303"/>
    <w:rsid w:val="00AD24E1"/>
    <w:rsid w:val="00AD7929"/>
    <w:rsid w:val="00AE1848"/>
    <w:rsid w:val="00AE4E54"/>
    <w:rsid w:val="00AF0E62"/>
    <w:rsid w:val="00AF123F"/>
    <w:rsid w:val="00AF2850"/>
    <w:rsid w:val="00AF6009"/>
    <w:rsid w:val="00AF7EA3"/>
    <w:rsid w:val="00B024FA"/>
    <w:rsid w:val="00B05961"/>
    <w:rsid w:val="00B05FA9"/>
    <w:rsid w:val="00B14438"/>
    <w:rsid w:val="00B173EF"/>
    <w:rsid w:val="00B174D2"/>
    <w:rsid w:val="00B219F7"/>
    <w:rsid w:val="00B259A5"/>
    <w:rsid w:val="00B30223"/>
    <w:rsid w:val="00B325DF"/>
    <w:rsid w:val="00B339B6"/>
    <w:rsid w:val="00B34FD3"/>
    <w:rsid w:val="00B355EF"/>
    <w:rsid w:val="00B35C2E"/>
    <w:rsid w:val="00B41828"/>
    <w:rsid w:val="00B55F4C"/>
    <w:rsid w:val="00B56513"/>
    <w:rsid w:val="00B578EB"/>
    <w:rsid w:val="00B60CE7"/>
    <w:rsid w:val="00B60DE9"/>
    <w:rsid w:val="00B60F36"/>
    <w:rsid w:val="00B6678B"/>
    <w:rsid w:val="00B670CF"/>
    <w:rsid w:val="00B702A3"/>
    <w:rsid w:val="00B76794"/>
    <w:rsid w:val="00B8651F"/>
    <w:rsid w:val="00B90C18"/>
    <w:rsid w:val="00B9177B"/>
    <w:rsid w:val="00BA2EFE"/>
    <w:rsid w:val="00BA4921"/>
    <w:rsid w:val="00BA7331"/>
    <w:rsid w:val="00BB620B"/>
    <w:rsid w:val="00BB6F0D"/>
    <w:rsid w:val="00BB75D8"/>
    <w:rsid w:val="00BC038D"/>
    <w:rsid w:val="00BC5C74"/>
    <w:rsid w:val="00BD191F"/>
    <w:rsid w:val="00BD5794"/>
    <w:rsid w:val="00BF00C1"/>
    <w:rsid w:val="00BF2BDE"/>
    <w:rsid w:val="00BF4295"/>
    <w:rsid w:val="00C03701"/>
    <w:rsid w:val="00C0384D"/>
    <w:rsid w:val="00C10BB9"/>
    <w:rsid w:val="00C17B84"/>
    <w:rsid w:val="00C20AE4"/>
    <w:rsid w:val="00C2523E"/>
    <w:rsid w:val="00C46E41"/>
    <w:rsid w:val="00C473F7"/>
    <w:rsid w:val="00C511B5"/>
    <w:rsid w:val="00C56CE6"/>
    <w:rsid w:val="00C576BF"/>
    <w:rsid w:val="00C60068"/>
    <w:rsid w:val="00C74760"/>
    <w:rsid w:val="00C82079"/>
    <w:rsid w:val="00C84F41"/>
    <w:rsid w:val="00C916E8"/>
    <w:rsid w:val="00C928E1"/>
    <w:rsid w:val="00C92CA0"/>
    <w:rsid w:val="00C93ADD"/>
    <w:rsid w:val="00C940BF"/>
    <w:rsid w:val="00C9487F"/>
    <w:rsid w:val="00C96DF3"/>
    <w:rsid w:val="00CA7EF9"/>
    <w:rsid w:val="00CB24CE"/>
    <w:rsid w:val="00CB375B"/>
    <w:rsid w:val="00CB55F2"/>
    <w:rsid w:val="00CC258F"/>
    <w:rsid w:val="00CC2F9E"/>
    <w:rsid w:val="00CC362A"/>
    <w:rsid w:val="00CC68CD"/>
    <w:rsid w:val="00CC7E1F"/>
    <w:rsid w:val="00CD6459"/>
    <w:rsid w:val="00CE7074"/>
    <w:rsid w:val="00CF2B89"/>
    <w:rsid w:val="00CF7F15"/>
    <w:rsid w:val="00D0126C"/>
    <w:rsid w:val="00D017E6"/>
    <w:rsid w:val="00D05C1A"/>
    <w:rsid w:val="00D174BF"/>
    <w:rsid w:val="00D234A2"/>
    <w:rsid w:val="00D2358B"/>
    <w:rsid w:val="00D24FD5"/>
    <w:rsid w:val="00D263A2"/>
    <w:rsid w:val="00D31B44"/>
    <w:rsid w:val="00D331AB"/>
    <w:rsid w:val="00D33688"/>
    <w:rsid w:val="00D35379"/>
    <w:rsid w:val="00D36172"/>
    <w:rsid w:val="00D41325"/>
    <w:rsid w:val="00D449F8"/>
    <w:rsid w:val="00D44BEA"/>
    <w:rsid w:val="00D46A5E"/>
    <w:rsid w:val="00D52EA9"/>
    <w:rsid w:val="00D640DA"/>
    <w:rsid w:val="00D739A4"/>
    <w:rsid w:val="00D75E8A"/>
    <w:rsid w:val="00D76CC5"/>
    <w:rsid w:val="00D828EA"/>
    <w:rsid w:val="00D83173"/>
    <w:rsid w:val="00D87149"/>
    <w:rsid w:val="00D96F6D"/>
    <w:rsid w:val="00D97B32"/>
    <w:rsid w:val="00DA1BD8"/>
    <w:rsid w:val="00DA24D0"/>
    <w:rsid w:val="00DA5ECC"/>
    <w:rsid w:val="00DB69BA"/>
    <w:rsid w:val="00DC2BCF"/>
    <w:rsid w:val="00DC5B7D"/>
    <w:rsid w:val="00DC793C"/>
    <w:rsid w:val="00DD16B8"/>
    <w:rsid w:val="00DD508F"/>
    <w:rsid w:val="00DD7A60"/>
    <w:rsid w:val="00DE077C"/>
    <w:rsid w:val="00DF1CAC"/>
    <w:rsid w:val="00DF2AD3"/>
    <w:rsid w:val="00DF4494"/>
    <w:rsid w:val="00DF6AFF"/>
    <w:rsid w:val="00E00B86"/>
    <w:rsid w:val="00E032F7"/>
    <w:rsid w:val="00E03552"/>
    <w:rsid w:val="00E05C93"/>
    <w:rsid w:val="00E1085C"/>
    <w:rsid w:val="00E14A14"/>
    <w:rsid w:val="00E16FB1"/>
    <w:rsid w:val="00E21BE2"/>
    <w:rsid w:val="00E25555"/>
    <w:rsid w:val="00E30D59"/>
    <w:rsid w:val="00E3173C"/>
    <w:rsid w:val="00E332A4"/>
    <w:rsid w:val="00E35229"/>
    <w:rsid w:val="00E35580"/>
    <w:rsid w:val="00E40FBE"/>
    <w:rsid w:val="00E42CDF"/>
    <w:rsid w:val="00E4377C"/>
    <w:rsid w:val="00E51F1C"/>
    <w:rsid w:val="00E55D2F"/>
    <w:rsid w:val="00E614C9"/>
    <w:rsid w:val="00E61E86"/>
    <w:rsid w:val="00E621C0"/>
    <w:rsid w:val="00E635B3"/>
    <w:rsid w:val="00E676D1"/>
    <w:rsid w:val="00E7113B"/>
    <w:rsid w:val="00E723B7"/>
    <w:rsid w:val="00E75DFA"/>
    <w:rsid w:val="00E77E34"/>
    <w:rsid w:val="00E812B4"/>
    <w:rsid w:val="00E81607"/>
    <w:rsid w:val="00E854B7"/>
    <w:rsid w:val="00E85C65"/>
    <w:rsid w:val="00E879AE"/>
    <w:rsid w:val="00E958B4"/>
    <w:rsid w:val="00EA051C"/>
    <w:rsid w:val="00EA1375"/>
    <w:rsid w:val="00EA14F5"/>
    <w:rsid w:val="00EA3797"/>
    <w:rsid w:val="00EA7B8F"/>
    <w:rsid w:val="00EB2E38"/>
    <w:rsid w:val="00EC0957"/>
    <w:rsid w:val="00EC09D4"/>
    <w:rsid w:val="00EC4199"/>
    <w:rsid w:val="00ED13B0"/>
    <w:rsid w:val="00ED45C7"/>
    <w:rsid w:val="00ED525F"/>
    <w:rsid w:val="00EE17BE"/>
    <w:rsid w:val="00EE371A"/>
    <w:rsid w:val="00EE5BCE"/>
    <w:rsid w:val="00EF085D"/>
    <w:rsid w:val="00EF3CFA"/>
    <w:rsid w:val="00F009BC"/>
    <w:rsid w:val="00F01AA8"/>
    <w:rsid w:val="00F022ED"/>
    <w:rsid w:val="00F065AF"/>
    <w:rsid w:val="00F1375A"/>
    <w:rsid w:val="00F14056"/>
    <w:rsid w:val="00F14781"/>
    <w:rsid w:val="00F17AB1"/>
    <w:rsid w:val="00F17E1B"/>
    <w:rsid w:val="00F20A85"/>
    <w:rsid w:val="00F24171"/>
    <w:rsid w:val="00F27E41"/>
    <w:rsid w:val="00F338A2"/>
    <w:rsid w:val="00F34FD8"/>
    <w:rsid w:val="00F352A5"/>
    <w:rsid w:val="00F3556E"/>
    <w:rsid w:val="00F358AD"/>
    <w:rsid w:val="00F40A8F"/>
    <w:rsid w:val="00F42927"/>
    <w:rsid w:val="00F434D8"/>
    <w:rsid w:val="00F437C3"/>
    <w:rsid w:val="00F456A3"/>
    <w:rsid w:val="00F46F75"/>
    <w:rsid w:val="00F47D29"/>
    <w:rsid w:val="00F5402A"/>
    <w:rsid w:val="00F57156"/>
    <w:rsid w:val="00F613C3"/>
    <w:rsid w:val="00F64484"/>
    <w:rsid w:val="00F66BB3"/>
    <w:rsid w:val="00F67AD4"/>
    <w:rsid w:val="00F7608E"/>
    <w:rsid w:val="00F860E9"/>
    <w:rsid w:val="00F93AA7"/>
    <w:rsid w:val="00F9470C"/>
    <w:rsid w:val="00F97E00"/>
    <w:rsid w:val="00FA03A6"/>
    <w:rsid w:val="00FA345B"/>
    <w:rsid w:val="00FA34B1"/>
    <w:rsid w:val="00FA4269"/>
    <w:rsid w:val="00FD2963"/>
    <w:rsid w:val="00FE3E0B"/>
    <w:rsid w:val="00FF3874"/>
    <w:rsid w:val="00FF5414"/>
    <w:rsid w:val="00FF5EC9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D3F89-3598-48B1-9880-5A43996A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B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7899"/>
    <w:pPr>
      <w:ind w:left="720"/>
      <w:contextualSpacing/>
    </w:pPr>
  </w:style>
  <w:style w:type="character" w:customStyle="1" w:styleId="a5">
    <w:name w:val="Основной шрифт"/>
    <w:rsid w:val="002030FD"/>
  </w:style>
  <w:style w:type="paragraph" w:customStyle="1" w:styleId="Standard">
    <w:name w:val="Standard"/>
    <w:rsid w:val="002030F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6">
    <w:name w:val="Table Grid"/>
    <w:basedOn w:val="a1"/>
    <w:uiPriority w:val="59"/>
    <w:rsid w:val="00441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"/>
    <w:rsid w:val="00955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Body Text"/>
    <w:basedOn w:val="a"/>
    <w:link w:val="a8"/>
    <w:rsid w:val="009B1F7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9B1F7C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1">
    <w:name w:val="Обычный1"/>
    <w:rsid w:val="009B1F7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customStyle="1" w:styleId="13">
    <w:name w:val="Заголовок 13"/>
    <w:rsid w:val="009B1F7C"/>
    <w:pPr>
      <w:widowControl w:val="0"/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E032F7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Mangal"/>
      <w:sz w:val="18"/>
      <w:szCs w:val="16"/>
      <w:lang w:eastAsia="zh-CN" w:bidi="hi-IN"/>
    </w:rPr>
  </w:style>
  <w:style w:type="character" w:customStyle="1" w:styleId="aa">
    <w:name w:val="Текст выноски Знак"/>
    <w:basedOn w:val="a0"/>
    <w:link w:val="a9"/>
    <w:uiPriority w:val="99"/>
    <w:semiHidden/>
    <w:rsid w:val="00E032F7"/>
    <w:rPr>
      <w:rFonts w:ascii="Segoe UI" w:eastAsia="Times New Roman" w:hAnsi="Segoe UI" w:cs="Mangal"/>
      <w:sz w:val="18"/>
      <w:szCs w:val="16"/>
      <w:lang w:eastAsia="zh-CN" w:bidi="hi-IN"/>
    </w:rPr>
  </w:style>
  <w:style w:type="paragraph" w:customStyle="1" w:styleId="ConsPlusNormal">
    <w:name w:val="ConsPlusNormal"/>
    <w:rsid w:val="00784C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B05F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character" w:styleId="ac">
    <w:name w:val="Emphasis"/>
    <w:basedOn w:val="a0"/>
    <w:uiPriority w:val="20"/>
    <w:qFormat/>
    <w:rsid w:val="00E55D2F"/>
    <w:rPr>
      <w:i/>
      <w:iCs/>
    </w:rPr>
  </w:style>
  <w:style w:type="paragraph" w:styleId="ad">
    <w:name w:val="No Spacing"/>
    <w:link w:val="ae"/>
    <w:qFormat/>
    <w:rsid w:val="00FE3E0B"/>
    <w:pPr>
      <w:spacing w:after="0" w:line="240" w:lineRule="auto"/>
    </w:pPr>
  </w:style>
  <w:style w:type="character" w:customStyle="1" w:styleId="ae">
    <w:name w:val="Без интервала Знак"/>
    <w:link w:val="ad"/>
    <w:rsid w:val="00193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3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Броницкая Ольга Сергеевна</dc:creator>
  <cp:keywords/>
  <dc:description/>
  <cp:lastModifiedBy>Броницкая Ольга Сергеевна</cp:lastModifiedBy>
  <cp:revision>1436</cp:revision>
  <cp:lastPrinted>2023-07-26T01:35:00Z</cp:lastPrinted>
  <dcterms:created xsi:type="dcterms:W3CDTF">2022-01-20T04:41:00Z</dcterms:created>
  <dcterms:modified xsi:type="dcterms:W3CDTF">2023-11-27T02:25:00Z</dcterms:modified>
</cp:coreProperties>
</file>