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1E" w:rsidRPr="000C17F4" w:rsidRDefault="00A85E1E" w:rsidP="00A85E1E">
      <w:pPr>
        <w:widowControl/>
        <w:suppressAutoHyphens w:val="0"/>
        <w:autoSpaceDE w:val="0"/>
        <w:adjustRightInd w:val="0"/>
        <w:jc w:val="center"/>
        <w:textAlignment w:val="auto"/>
        <w:rPr>
          <w:rFonts w:ascii="Times New Roman" w:eastAsiaTheme="minorHAnsi" w:hAnsi="Times New Roman" w:cs="Times New Roman"/>
          <w:b/>
          <w:kern w:val="0"/>
          <w:sz w:val="24"/>
          <w:lang w:eastAsia="en-US"/>
        </w:rPr>
      </w:pPr>
      <w:r w:rsidRPr="000C17F4">
        <w:rPr>
          <w:rFonts w:ascii="Times New Roman" w:eastAsia="Times New Roman" w:hAnsi="Times New Roman" w:cs="Times New Roman"/>
          <w:b/>
          <w:bCs/>
          <w:kern w:val="1"/>
          <w:sz w:val="24"/>
          <w:lang w:eastAsia="zh-CN"/>
        </w:rPr>
        <w:t xml:space="preserve">Техническое задание на </w:t>
      </w:r>
      <w:r w:rsidRPr="000C17F4">
        <w:rPr>
          <w:rFonts w:ascii="Times New Roman" w:hAnsi="Times New Roman" w:cs="Times New Roman"/>
          <w:b/>
          <w:sz w:val="24"/>
        </w:rPr>
        <w:t xml:space="preserve">выполнение работ для обеспечения инвалидов и отдельных категорий граждан из числа ветеранов протезами </w:t>
      </w:r>
      <w:r w:rsidRPr="000C17F4">
        <w:rPr>
          <w:rFonts w:ascii="Times New Roman" w:eastAsiaTheme="minorHAnsi" w:hAnsi="Times New Roman" w:cs="Times New Roman"/>
          <w:b/>
          <w:kern w:val="0"/>
          <w:sz w:val="24"/>
          <w:lang w:eastAsia="en-US"/>
        </w:rPr>
        <w:t>предплечья с микропроцессорным управлением, протезами при вычленении бедра модульными с микропроцессорным управлением</w:t>
      </w:r>
      <w:r>
        <w:rPr>
          <w:rFonts w:ascii="Times New Roman" w:eastAsiaTheme="minorHAnsi" w:hAnsi="Times New Roman" w:cs="Times New Roman"/>
          <w:b/>
          <w:kern w:val="0"/>
          <w:sz w:val="24"/>
          <w:lang w:eastAsia="en-US"/>
        </w:rPr>
        <w:t>.</w:t>
      </w:r>
    </w:p>
    <w:p w:rsidR="00A85E1E" w:rsidRPr="000C7018" w:rsidRDefault="00A85E1E" w:rsidP="00A85E1E">
      <w:pPr>
        <w:widowControl/>
        <w:suppressAutoHyphens w:val="0"/>
        <w:autoSpaceDN/>
        <w:jc w:val="center"/>
        <w:textAlignment w:val="auto"/>
        <w:rPr>
          <w:rFonts w:ascii="Times New Roman" w:eastAsia="Times New Roman" w:hAnsi="Times New Roman" w:cs="Times New Roman"/>
          <w:b/>
          <w:kern w:val="0"/>
          <w:sz w:val="22"/>
          <w:szCs w:val="22"/>
        </w:rPr>
      </w:pPr>
    </w:p>
    <w:tbl>
      <w:tblPr>
        <w:tblW w:w="1522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617"/>
        <w:gridCol w:w="3969"/>
        <w:gridCol w:w="8505"/>
        <w:gridCol w:w="709"/>
      </w:tblGrid>
      <w:tr w:rsidR="00A85E1E" w:rsidRPr="00A63052" w:rsidTr="004C6C32">
        <w:trPr>
          <w:trHeight w:val="400"/>
        </w:trPr>
        <w:tc>
          <w:tcPr>
            <w:tcW w:w="426" w:type="dxa"/>
            <w:tcMar>
              <w:top w:w="55" w:type="dxa"/>
              <w:left w:w="55" w:type="dxa"/>
              <w:bottom w:w="55" w:type="dxa"/>
              <w:right w:w="55" w:type="dxa"/>
            </w:tcMar>
            <w:vAlign w:val="center"/>
          </w:tcPr>
          <w:p w:rsidR="00A85E1E" w:rsidRPr="00A63052" w:rsidRDefault="00A85E1E" w:rsidP="004C6C32">
            <w:pPr>
              <w:tabs>
                <w:tab w:val="left" w:pos="6600"/>
              </w:tabs>
              <w:contextualSpacing/>
              <w:jc w:val="center"/>
              <w:rPr>
                <w:rFonts w:ascii="Times New Roman" w:hAnsi="Times New Roman" w:cs="Times New Roman"/>
                <w:bCs/>
                <w:sz w:val="22"/>
                <w:szCs w:val="22"/>
                <w:lang w:eastAsia="zh-CN"/>
              </w:rPr>
            </w:pPr>
            <w:r w:rsidRPr="00A63052">
              <w:rPr>
                <w:rFonts w:ascii="Times New Roman" w:hAnsi="Times New Roman" w:cs="Times New Roman"/>
                <w:bCs/>
                <w:sz w:val="22"/>
                <w:szCs w:val="22"/>
                <w:lang w:eastAsia="zh-CN"/>
              </w:rPr>
              <w:t>№ п/п</w:t>
            </w:r>
          </w:p>
        </w:tc>
        <w:tc>
          <w:tcPr>
            <w:tcW w:w="1617" w:type="dxa"/>
            <w:tcBorders>
              <w:right w:val="single" w:sz="4" w:space="0" w:color="auto"/>
            </w:tcBorders>
            <w:tcMar>
              <w:top w:w="55" w:type="dxa"/>
              <w:left w:w="55" w:type="dxa"/>
              <w:bottom w:w="55" w:type="dxa"/>
              <w:right w:w="55" w:type="dxa"/>
            </w:tcMar>
            <w:vAlign w:val="center"/>
          </w:tcPr>
          <w:p w:rsidR="00A85E1E" w:rsidRPr="00A63052" w:rsidRDefault="00A85E1E" w:rsidP="004C6C32">
            <w:pPr>
              <w:tabs>
                <w:tab w:val="left" w:pos="6600"/>
              </w:tabs>
              <w:contextualSpacing/>
              <w:jc w:val="center"/>
              <w:rPr>
                <w:rFonts w:ascii="Times New Roman" w:hAnsi="Times New Roman" w:cs="Times New Roman"/>
                <w:bCs/>
                <w:sz w:val="22"/>
                <w:szCs w:val="22"/>
                <w:lang w:eastAsia="zh-CN"/>
              </w:rPr>
            </w:pPr>
            <w:r w:rsidRPr="00A63052">
              <w:rPr>
                <w:rFonts w:ascii="Times New Roman" w:hAnsi="Times New Roman" w:cs="Times New Roman"/>
                <w:bCs/>
                <w:sz w:val="22"/>
                <w:szCs w:val="22"/>
                <w:lang w:eastAsia="zh-CN"/>
              </w:rPr>
              <w:t>Наименование товара (работы, услуги)</w:t>
            </w:r>
            <w:r w:rsidRPr="00A63052">
              <w:rPr>
                <w:rFonts w:ascii="Times New Roman" w:hAnsi="Times New Roman" w:cs="Times New Roman"/>
                <w:bCs/>
                <w:sz w:val="22"/>
                <w:szCs w:val="22"/>
                <w:vertAlign w:val="superscript"/>
                <w:lang w:eastAsia="zh-CN"/>
              </w:rPr>
              <w:footnoteReference w:id="1"/>
            </w:r>
          </w:p>
        </w:tc>
        <w:tc>
          <w:tcPr>
            <w:tcW w:w="12474" w:type="dxa"/>
            <w:gridSpan w:val="2"/>
            <w:tcBorders>
              <w:left w:val="single" w:sz="4" w:space="0" w:color="auto"/>
              <w:right w:val="single" w:sz="1" w:space="0" w:color="000000"/>
            </w:tcBorders>
            <w:vAlign w:val="center"/>
          </w:tcPr>
          <w:p w:rsidR="00A85E1E" w:rsidRPr="00A63052" w:rsidRDefault="00A85E1E" w:rsidP="004C6C32">
            <w:pPr>
              <w:suppressLineNumbers/>
              <w:snapToGrid w:val="0"/>
              <w:jc w:val="center"/>
              <w:rPr>
                <w:rFonts w:ascii="Times New Roman" w:eastAsia="Andale Sans UI" w:hAnsi="Times New Roman" w:cs="Times New Roman"/>
                <w:sz w:val="22"/>
                <w:szCs w:val="22"/>
                <w:lang w:eastAsia="zh-CN"/>
              </w:rPr>
            </w:pPr>
            <w:r w:rsidRPr="00A63052">
              <w:rPr>
                <w:rFonts w:ascii="Times New Roman" w:hAnsi="Times New Roman" w:cs="Times New Roman"/>
                <w:bCs/>
                <w:i/>
                <w:sz w:val="22"/>
                <w:szCs w:val="22"/>
              </w:rPr>
              <w:t>Функциональные, технические, качественные характеристики, эксплуатационные характеристики работы (в случае отсутствия соответствующих позиций в КТРУ)</w:t>
            </w:r>
            <w:r w:rsidRPr="00A63052">
              <w:rPr>
                <w:rFonts w:ascii="Times New Roman" w:hAnsi="Times New Roman" w:cs="Times New Roman"/>
                <w:bCs/>
                <w:i/>
                <w:sz w:val="22"/>
                <w:szCs w:val="22"/>
                <w:vertAlign w:val="superscript"/>
              </w:rPr>
              <w:footnoteReference w:id="2"/>
            </w:r>
          </w:p>
        </w:tc>
        <w:tc>
          <w:tcPr>
            <w:tcW w:w="709" w:type="dxa"/>
            <w:tcBorders>
              <w:top w:val="single" w:sz="1" w:space="0" w:color="000000"/>
              <w:left w:val="single" w:sz="1" w:space="0" w:color="000000"/>
            </w:tcBorders>
            <w:shd w:val="clear" w:color="auto" w:fill="auto"/>
            <w:tcMar>
              <w:top w:w="55" w:type="dxa"/>
              <w:left w:w="55" w:type="dxa"/>
              <w:bottom w:w="55" w:type="dxa"/>
              <w:right w:w="55" w:type="dxa"/>
            </w:tcMar>
            <w:vAlign w:val="center"/>
          </w:tcPr>
          <w:p w:rsidR="00A85E1E" w:rsidRPr="00A63052" w:rsidRDefault="00A85E1E" w:rsidP="004C6C32">
            <w:pPr>
              <w:suppressLineNumbers/>
              <w:snapToGrid w:val="0"/>
              <w:jc w:val="center"/>
              <w:rPr>
                <w:rFonts w:ascii="Times New Roman" w:eastAsia="Andale Sans UI" w:hAnsi="Times New Roman" w:cs="Times New Roman"/>
                <w:sz w:val="22"/>
                <w:szCs w:val="22"/>
                <w:lang w:eastAsia="zh-CN"/>
              </w:rPr>
            </w:pPr>
            <w:r w:rsidRPr="00A63052">
              <w:rPr>
                <w:rFonts w:ascii="Times New Roman" w:eastAsia="Andale Sans UI" w:hAnsi="Times New Roman" w:cs="Times New Roman"/>
                <w:sz w:val="22"/>
                <w:szCs w:val="22"/>
                <w:lang w:eastAsia="zh-CN"/>
              </w:rPr>
              <w:t>Кол-во, (шт.)</w:t>
            </w:r>
          </w:p>
        </w:tc>
      </w:tr>
      <w:tr w:rsidR="00A85E1E" w:rsidRPr="00A63052" w:rsidTr="004C6C32">
        <w:trPr>
          <w:trHeight w:val="213"/>
        </w:trPr>
        <w:tc>
          <w:tcPr>
            <w:tcW w:w="426" w:type="dxa"/>
            <w:tcMar>
              <w:top w:w="55" w:type="dxa"/>
              <w:left w:w="55" w:type="dxa"/>
              <w:bottom w:w="55" w:type="dxa"/>
              <w:right w:w="55" w:type="dxa"/>
            </w:tcMar>
            <w:vAlign w:val="center"/>
          </w:tcPr>
          <w:p w:rsidR="00A85E1E" w:rsidRPr="00A63052" w:rsidRDefault="00A85E1E" w:rsidP="004C6C32">
            <w:pPr>
              <w:tabs>
                <w:tab w:val="left" w:pos="6600"/>
              </w:tabs>
              <w:contextualSpacing/>
              <w:jc w:val="center"/>
              <w:rPr>
                <w:rFonts w:ascii="Times New Roman" w:hAnsi="Times New Roman" w:cs="Times New Roman"/>
                <w:bCs/>
                <w:sz w:val="22"/>
                <w:szCs w:val="22"/>
                <w:lang w:eastAsia="zh-CN"/>
              </w:rPr>
            </w:pPr>
            <w:r w:rsidRPr="00A63052">
              <w:rPr>
                <w:rFonts w:ascii="Times New Roman" w:hAnsi="Times New Roman" w:cs="Times New Roman"/>
                <w:bCs/>
                <w:sz w:val="22"/>
                <w:szCs w:val="22"/>
                <w:lang w:eastAsia="zh-CN"/>
              </w:rPr>
              <w:t>1.</w:t>
            </w:r>
          </w:p>
        </w:tc>
        <w:tc>
          <w:tcPr>
            <w:tcW w:w="1617" w:type="dxa"/>
            <w:tcBorders>
              <w:right w:val="single" w:sz="4" w:space="0" w:color="auto"/>
            </w:tcBorders>
            <w:tcMar>
              <w:top w:w="55" w:type="dxa"/>
              <w:left w:w="55" w:type="dxa"/>
              <w:bottom w:w="55" w:type="dxa"/>
              <w:right w:w="55" w:type="dxa"/>
            </w:tcMar>
          </w:tcPr>
          <w:p w:rsidR="00357576" w:rsidRPr="00357576" w:rsidRDefault="00357576" w:rsidP="00357576">
            <w:pPr>
              <w:tabs>
                <w:tab w:val="left" w:pos="6600"/>
              </w:tabs>
              <w:contextualSpacing/>
              <w:jc w:val="center"/>
              <w:rPr>
                <w:rFonts w:ascii="Times New Roman" w:hAnsi="Times New Roman" w:cs="Times New Roman"/>
                <w:b/>
                <w:bCs/>
                <w:sz w:val="22"/>
                <w:szCs w:val="22"/>
                <w:lang w:eastAsia="zh-CN"/>
              </w:rPr>
            </w:pPr>
            <w:r w:rsidRPr="00357576">
              <w:rPr>
                <w:rFonts w:ascii="Times New Roman" w:hAnsi="Times New Roman" w:cs="Times New Roman"/>
                <w:b/>
                <w:bCs/>
                <w:sz w:val="22"/>
                <w:szCs w:val="22"/>
                <w:lang w:eastAsia="zh-CN"/>
              </w:rPr>
              <w:t>8-04-02</w:t>
            </w:r>
          </w:p>
          <w:p w:rsidR="00A85E1E" w:rsidRPr="00505903" w:rsidRDefault="00A85E1E" w:rsidP="004C6C32">
            <w:pPr>
              <w:tabs>
                <w:tab w:val="left" w:pos="6600"/>
              </w:tabs>
              <w:contextualSpacing/>
              <w:jc w:val="center"/>
              <w:rPr>
                <w:rFonts w:ascii="Times New Roman" w:hAnsi="Times New Roman" w:cs="Times New Roman"/>
                <w:bCs/>
                <w:sz w:val="22"/>
                <w:szCs w:val="22"/>
                <w:lang w:eastAsia="zh-CN"/>
              </w:rPr>
            </w:pPr>
            <w:r w:rsidRPr="00505903">
              <w:rPr>
                <w:rFonts w:ascii="Times New Roman" w:hAnsi="Times New Roman" w:cs="Times New Roman"/>
                <w:bCs/>
                <w:sz w:val="22"/>
                <w:szCs w:val="22"/>
                <w:lang w:eastAsia="zh-CN"/>
              </w:rPr>
              <w:t xml:space="preserve">Выполнение работ </w:t>
            </w:r>
            <w:r w:rsidRPr="00505903">
              <w:rPr>
                <w:rFonts w:ascii="Times New Roman" w:hAnsi="Times New Roman" w:cs="Times New Roman"/>
                <w:sz w:val="22"/>
                <w:szCs w:val="22"/>
              </w:rPr>
              <w:t xml:space="preserve">для обеспечения инвалидов и отдельных категорий граждан из числа ветеранов протезами </w:t>
            </w:r>
            <w:r w:rsidRPr="00505903">
              <w:rPr>
                <w:rFonts w:ascii="Times New Roman" w:eastAsiaTheme="minorHAnsi" w:hAnsi="Times New Roman" w:cs="Times New Roman"/>
                <w:kern w:val="0"/>
                <w:sz w:val="22"/>
                <w:szCs w:val="22"/>
                <w:lang w:eastAsia="en-US"/>
              </w:rPr>
              <w:t>предплечья с микропроцессорным управлением</w:t>
            </w:r>
          </w:p>
        </w:tc>
        <w:tc>
          <w:tcPr>
            <w:tcW w:w="3969" w:type="dxa"/>
            <w:tcBorders>
              <w:left w:val="single" w:sz="4" w:space="0" w:color="auto"/>
            </w:tcBorders>
          </w:tcPr>
          <w:p w:rsidR="00A85E1E" w:rsidRPr="00505903" w:rsidRDefault="00A85E1E" w:rsidP="004C6C32">
            <w:pPr>
              <w:contextualSpacing/>
              <w:jc w:val="both"/>
              <w:rPr>
                <w:rFonts w:ascii="Times New Roman" w:hAnsi="Times New Roman" w:cs="Times New Roman"/>
                <w:bCs/>
                <w:sz w:val="22"/>
                <w:szCs w:val="22"/>
                <w:lang w:eastAsia="zh-CN"/>
              </w:rPr>
            </w:pPr>
            <w:r w:rsidRPr="00505903">
              <w:rPr>
                <w:rFonts w:ascii="Times New Roman" w:hAnsi="Times New Roman" w:cs="Times New Roman"/>
                <w:bCs/>
                <w:sz w:val="22"/>
                <w:szCs w:val="22"/>
                <w:lang w:eastAsia="zh-CN"/>
              </w:rPr>
              <w:t xml:space="preserve">Протез предплечья с микропроцессорным управлением, с системной </w:t>
            </w:r>
            <w:proofErr w:type="spellStart"/>
            <w:r w:rsidRPr="00505903">
              <w:rPr>
                <w:rFonts w:ascii="Times New Roman" w:hAnsi="Times New Roman" w:cs="Times New Roman"/>
                <w:bCs/>
                <w:sz w:val="22"/>
                <w:szCs w:val="22"/>
                <w:lang w:eastAsia="zh-CN"/>
              </w:rPr>
              <w:t>электрокистью</w:t>
            </w:r>
            <w:proofErr w:type="spellEnd"/>
            <w:r w:rsidRPr="00505903">
              <w:rPr>
                <w:rFonts w:ascii="Times New Roman" w:hAnsi="Times New Roman" w:cs="Times New Roman"/>
                <w:bCs/>
                <w:sz w:val="22"/>
                <w:szCs w:val="22"/>
                <w:lang w:eastAsia="zh-CN"/>
              </w:rPr>
              <w:t xml:space="preserve"> (скорость раскрытия до 130 мм/с, пропорциональная сила </w:t>
            </w:r>
            <w:proofErr w:type="spellStart"/>
            <w:r w:rsidRPr="00505903">
              <w:rPr>
                <w:rFonts w:ascii="Times New Roman" w:hAnsi="Times New Roman" w:cs="Times New Roman"/>
                <w:bCs/>
                <w:sz w:val="22"/>
                <w:szCs w:val="22"/>
                <w:lang w:eastAsia="zh-CN"/>
              </w:rPr>
              <w:t>схвата</w:t>
            </w:r>
            <w:proofErr w:type="spellEnd"/>
            <w:r w:rsidRPr="00505903">
              <w:rPr>
                <w:rFonts w:ascii="Times New Roman" w:hAnsi="Times New Roman" w:cs="Times New Roman"/>
                <w:bCs/>
                <w:sz w:val="22"/>
                <w:szCs w:val="22"/>
                <w:lang w:eastAsia="zh-CN"/>
              </w:rPr>
              <w:t xml:space="preserve"> до 90 Н), с возможностью работы от одного электрода. Общее количество поставляемых косметических силиконовых оболочек должно быть не менее 2 штук по типам на выбор Получателя. </w:t>
            </w:r>
          </w:p>
          <w:p w:rsidR="00A85E1E" w:rsidRPr="00505903" w:rsidRDefault="00A85E1E" w:rsidP="004C6C32">
            <w:pPr>
              <w:contextualSpacing/>
              <w:jc w:val="both"/>
              <w:rPr>
                <w:rFonts w:ascii="Times New Roman" w:hAnsi="Times New Roman" w:cs="Times New Roman"/>
                <w:bCs/>
                <w:sz w:val="22"/>
                <w:szCs w:val="22"/>
                <w:lang w:eastAsia="zh-CN"/>
              </w:rPr>
            </w:pPr>
            <w:r w:rsidRPr="00505903">
              <w:rPr>
                <w:rFonts w:ascii="Times New Roman" w:hAnsi="Times New Roman" w:cs="Times New Roman"/>
                <w:bCs/>
                <w:sz w:val="22"/>
                <w:szCs w:val="22"/>
                <w:lang w:eastAsia="zh-CN"/>
              </w:rPr>
              <w:t>Гильза индивидуальная составная, является геометрической копией сохранившейся руки, из литьевого слоистого пластика на основе связующих смол. Обязательна промежуточная примерочная гильза из термопласта.</w:t>
            </w:r>
          </w:p>
          <w:p w:rsidR="00A85E1E" w:rsidRPr="00505903" w:rsidRDefault="00A85E1E" w:rsidP="004C6C32">
            <w:pPr>
              <w:contextualSpacing/>
              <w:jc w:val="both"/>
              <w:rPr>
                <w:rFonts w:ascii="Times New Roman" w:hAnsi="Times New Roman" w:cs="Times New Roman"/>
                <w:bCs/>
                <w:sz w:val="22"/>
                <w:szCs w:val="22"/>
                <w:lang w:eastAsia="zh-CN"/>
              </w:rPr>
            </w:pPr>
            <w:r w:rsidRPr="00505903">
              <w:rPr>
                <w:rFonts w:ascii="Times New Roman" w:hAnsi="Times New Roman" w:cs="Times New Roman"/>
                <w:bCs/>
                <w:sz w:val="22"/>
                <w:szCs w:val="22"/>
                <w:lang w:eastAsia="zh-CN"/>
              </w:rPr>
              <w:t xml:space="preserve">Зарядное устройство с электропитанием от промышленной сети переменного тока, в комплект входит аккумуляторная батарея. Приспособления - </w:t>
            </w:r>
            <w:proofErr w:type="spellStart"/>
            <w:r w:rsidRPr="00505903">
              <w:rPr>
                <w:rFonts w:ascii="Times New Roman" w:hAnsi="Times New Roman" w:cs="Times New Roman"/>
                <w:bCs/>
                <w:sz w:val="22"/>
                <w:szCs w:val="22"/>
                <w:lang w:eastAsia="zh-CN"/>
              </w:rPr>
              <w:t>электрогрейфер</w:t>
            </w:r>
            <w:proofErr w:type="spellEnd"/>
            <w:r w:rsidRPr="00505903">
              <w:rPr>
                <w:rFonts w:ascii="Times New Roman" w:hAnsi="Times New Roman" w:cs="Times New Roman"/>
                <w:bCs/>
                <w:sz w:val="22"/>
                <w:szCs w:val="22"/>
                <w:lang w:eastAsia="zh-CN"/>
              </w:rPr>
              <w:t xml:space="preserve"> ДМС. Крепление индивидуальное за счет приемной гильзы протеза. Тип протеза: постоянный.</w:t>
            </w:r>
          </w:p>
        </w:tc>
        <w:tc>
          <w:tcPr>
            <w:tcW w:w="8505" w:type="dxa"/>
            <w:vMerge w:val="restart"/>
            <w:tcBorders>
              <w:left w:val="single" w:sz="1" w:space="0" w:color="000000"/>
              <w:right w:val="single" w:sz="1" w:space="0" w:color="000000"/>
            </w:tcBorders>
          </w:tcPr>
          <w:p w:rsidR="00A85E1E" w:rsidRPr="00F808B4" w:rsidRDefault="00A85E1E" w:rsidP="004C6C32">
            <w:pPr>
              <w:shd w:val="clear" w:color="auto" w:fill="FFFFFF"/>
              <w:autoSpaceDE w:val="0"/>
              <w:ind w:left="131" w:right="131"/>
              <w:jc w:val="center"/>
              <w:rPr>
                <w:rFonts w:ascii="Times New Roman" w:eastAsia="Arial" w:hAnsi="Times New Roman" w:cs="Times New Roman"/>
                <w:b/>
                <w:sz w:val="20"/>
                <w:szCs w:val="20"/>
              </w:rPr>
            </w:pPr>
            <w:r w:rsidRPr="00F808B4">
              <w:rPr>
                <w:rFonts w:ascii="Times New Roman" w:eastAsia="Arial" w:hAnsi="Times New Roman" w:cs="Times New Roman"/>
                <w:b/>
                <w:sz w:val="20"/>
                <w:szCs w:val="20"/>
              </w:rPr>
              <w:t>Требования к техническим и функциональным характеристикам работ</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xml:space="preserve">В соответствии п. 1,2 ГОСТ Р 51819-2017 выполняемые работы по обеспечению инвалидов и отдельных категорий граждан из числа ветеранов </w:t>
            </w:r>
            <w:r w:rsidRPr="009B721A">
              <w:rPr>
                <w:rFonts w:ascii="Times New Roman" w:hAnsi="Times New Roman" w:cs="Times New Roman"/>
                <w:i/>
                <w:sz w:val="20"/>
              </w:rPr>
              <w:t xml:space="preserve">протезами </w:t>
            </w:r>
            <w:r w:rsidRPr="009B721A">
              <w:rPr>
                <w:rFonts w:ascii="Times New Roman" w:eastAsiaTheme="minorHAnsi" w:hAnsi="Times New Roman" w:cs="Times New Roman"/>
                <w:i/>
                <w:kern w:val="0"/>
                <w:sz w:val="20"/>
                <w:lang w:eastAsia="en-US"/>
              </w:rPr>
              <w:t>предплечья с микропроцессорным управлением, протезами при вычленении бедра модульными с микропроцессорным управлением</w:t>
            </w:r>
            <w:r w:rsidRPr="009B721A">
              <w:rPr>
                <w:rFonts w:ascii="Times New Roman" w:eastAsia="Arial" w:hAnsi="Times New Roman" w:cs="Times New Roman"/>
                <w:sz w:val="16"/>
                <w:szCs w:val="20"/>
              </w:rPr>
              <w:t xml:space="preserve"> </w:t>
            </w:r>
            <w:r w:rsidRPr="00F808B4">
              <w:rPr>
                <w:rFonts w:ascii="Times New Roman" w:eastAsia="Arial" w:hAnsi="Times New Roman" w:cs="Times New Roman"/>
                <w:sz w:val="20"/>
                <w:szCs w:val="20"/>
              </w:rPr>
              <w:t xml:space="preserve">должны </w:t>
            </w:r>
            <w:r>
              <w:rPr>
                <w:rFonts w:ascii="Times New Roman" w:eastAsia="Arial" w:hAnsi="Times New Roman" w:cs="Times New Roman"/>
                <w:sz w:val="20"/>
                <w:szCs w:val="20"/>
              </w:rPr>
              <w:t xml:space="preserve">содержать </w:t>
            </w:r>
            <w:r w:rsidRPr="00F808B4">
              <w:rPr>
                <w:rFonts w:ascii="Times New Roman" w:eastAsia="Arial" w:hAnsi="Times New Roman" w:cs="Times New Roman"/>
                <w:sz w:val="20"/>
                <w:szCs w:val="20"/>
              </w:rPr>
              <w:t xml:space="preserve">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w:t>
            </w:r>
            <w:r>
              <w:rPr>
                <w:rFonts w:ascii="Times New Roman" w:eastAsia="Arial" w:hAnsi="Times New Roman" w:cs="Times New Roman"/>
                <w:sz w:val="20"/>
                <w:szCs w:val="20"/>
              </w:rPr>
              <w:t xml:space="preserve">верхних и </w:t>
            </w:r>
            <w:r w:rsidRPr="00F808B4">
              <w:rPr>
                <w:rFonts w:ascii="Times New Roman" w:eastAsia="Arial" w:hAnsi="Times New Roman" w:cs="Times New Roman"/>
                <w:sz w:val="20"/>
                <w:szCs w:val="20"/>
              </w:rPr>
              <w:t>нижних конечностей пациентов с помощью протезов конечностей, в целях восстановления или компенсации ограничений их жизнедеятельности.</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xml:space="preserve">В соответствии п. 41 ГОСТ Р 51819-2017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 обеспечивая взаимодействие </w:t>
            </w:r>
            <w:r>
              <w:rPr>
                <w:rFonts w:ascii="Times New Roman" w:eastAsia="Arial" w:hAnsi="Times New Roman" w:cs="Times New Roman"/>
                <w:sz w:val="20"/>
                <w:szCs w:val="20"/>
              </w:rPr>
              <w:t>человека с протезом конечности.</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В соответствии п. 44 </w:t>
            </w:r>
            <w:r w:rsidRPr="00F808B4">
              <w:rPr>
                <w:rFonts w:ascii="Times New Roman" w:eastAsia="Arial" w:hAnsi="Times New Roman" w:cs="Times New Roman"/>
                <w:sz w:val="20"/>
                <w:szCs w:val="20"/>
              </w:rPr>
              <w:t>ГОСТ Р 51819-2017 функциональный узел протеза конечности должен выполнять заданную функцию и иметь конструктивно-технологическую завершенность.</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В соответствии с п.5.2.1 ГОСТ Р 53870-2021</w:t>
            </w:r>
            <w:r>
              <w:rPr>
                <w:rFonts w:ascii="Times New Roman" w:eastAsia="Arial" w:hAnsi="Times New Roman" w:cs="Times New Roman"/>
                <w:sz w:val="20"/>
                <w:szCs w:val="20"/>
              </w:rPr>
              <w:t xml:space="preserve"> и п.5.2.1. ГОСТ Р 59544-2021</w:t>
            </w:r>
            <w:r w:rsidRPr="00F808B4">
              <w:rPr>
                <w:rFonts w:ascii="Times New Roman" w:eastAsia="Arial" w:hAnsi="Times New Roman" w:cs="Times New Roman"/>
                <w:sz w:val="20"/>
                <w:szCs w:val="20"/>
              </w:rPr>
              <w:t xml:space="preserve"> работы должны включать в себя: </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оформление карты протезирования, заказа;</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изготовление изделия для примерки;</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примерку приемной гильзы;</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предварительную сборку протеза;</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примерку, установку, подгонку узлов, креплений;</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окончательную сборку и отделку протеза;</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xml:space="preserve">- обучение пользованию протезом, уходу за изделием и культей (недоразвитой конечностью) и выдачу готового изделия. </w:t>
            </w:r>
          </w:p>
          <w:p w:rsidR="00A85E1E" w:rsidRPr="00F808B4" w:rsidRDefault="00A85E1E" w:rsidP="004C6C32">
            <w:pPr>
              <w:shd w:val="clear" w:color="auto" w:fill="FFFFFF"/>
              <w:autoSpaceDE w:val="0"/>
              <w:ind w:left="131" w:right="131"/>
              <w:jc w:val="center"/>
              <w:rPr>
                <w:rFonts w:ascii="Times New Roman" w:eastAsia="Arial" w:hAnsi="Times New Roman" w:cs="Times New Roman"/>
                <w:b/>
                <w:sz w:val="20"/>
                <w:szCs w:val="20"/>
              </w:rPr>
            </w:pPr>
            <w:r w:rsidRPr="00F808B4">
              <w:rPr>
                <w:rFonts w:ascii="Times New Roman" w:eastAsia="Arial" w:hAnsi="Times New Roman" w:cs="Times New Roman"/>
                <w:b/>
                <w:sz w:val="20"/>
                <w:szCs w:val="20"/>
              </w:rPr>
              <w:t>Требования к материалам</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xml:space="preserve">В соответствии с разделом 9 ГОСТ Р 53869-2021 «Протезы нижних конечностей. Технические </w:t>
            </w:r>
            <w:r w:rsidRPr="00F808B4">
              <w:rPr>
                <w:rFonts w:ascii="Times New Roman" w:eastAsia="Arial" w:hAnsi="Times New Roman" w:cs="Times New Roman"/>
                <w:sz w:val="20"/>
                <w:szCs w:val="20"/>
              </w:rPr>
              <w:lastRenderedPageBreak/>
              <w:t xml:space="preserve">требования»: </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Материалы, применяемые при изготовлении протеза, должны соответствовать требованиям ГОСТ Р ИСО 22523, пункт 5.1.</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ГОСТ Р 52770, ГОСТ ISO 10993-1, ГОСТ ISO 10993-5, ГОСТ ISO 10993-10, ГОСТ ISO 10993-12 в части предъявляемых требований и характеристик.</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Термопластичные материалы приемных гильз протеза должны обеспечивать термическую и механическую подгонку (</w:t>
            </w:r>
            <w:proofErr w:type="spellStart"/>
            <w:r w:rsidRPr="00F808B4">
              <w:rPr>
                <w:rFonts w:ascii="Times New Roman" w:eastAsia="Arial" w:hAnsi="Times New Roman" w:cs="Times New Roman"/>
                <w:sz w:val="20"/>
                <w:szCs w:val="20"/>
              </w:rPr>
              <w:t>подформовку</w:t>
            </w:r>
            <w:proofErr w:type="spellEnd"/>
            <w:r w:rsidRPr="00F808B4">
              <w:rPr>
                <w:rFonts w:ascii="Times New Roman" w:eastAsia="Arial" w:hAnsi="Times New Roman" w:cs="Times New Roman"/>
                <w:sz w:val="20"/>
                <w:szCs w:val="20"/>
              </w:rPr>
              <w:t>).</w:t>
            </w:r>
          </w:p>
          <w:p w:rsidR="00A85E1E" w:rsidRPr="009E269F" w:rsidRDefault="00A85E1E" w:rsidP="004C6C32">
            <w:pPr>
              <w:shd w:val="clear" w:color="auto" w:fill="FFFFFF"/>
              <w:autoSpaceDE w:val="0"/>
              <w:ind w:right="131"/>
              <w:jc w:val="both"/>
              <w:rPr>
                <w:rFonts w:ascii="Times New Roman" w:eastAsia="Arial" w:hAnsi="Times New Roman" w:cs="Times New Roman"/>
                <w:color w:val="000000" w:themeColor="text1"/>
                <w:sz w:val="20"/>
                <w:szCs w:val="20"/>
              </w:rPr>
            </w:pPr>
            <w:r w:rsidRPr="00F808B4">
              <w:rPr>
                <w:rFonts w:ascii="Times New Roman" w:eastAsia="Arial" w:hAnsi="Times New Roman" w:cs="Times New Roman"/>
                <w:sz w:val="20"/>
                <w:szCs w:val="20"/>
              </w:rPr>
              <w:t xml:space="preserve">  - Материалы приемных гильз должны обеспечивать установку заклепочных </w:t>
            </w:r>
            <w:r w:rsidRPr="009E269F">
              <w:rPr>
                <w:rFonts w:ascii="Times New Roman" w:eastAsia="Arial" w:hAnsi="Times New Roman" w:cs="Times New Roman"/>
                <w:color w:val="000000" w:themeColor="text1"/>
                <w:sz w:val="20"/>
                <w:szCs w:val="20"/>
              </w:rPr>
              <w:t>соединений без образования растрескиваний и разрывов.</w:t>
            </w:r>
          </w:p>
          <w:p w:rsidR="00A85E1E" w:rsidRPr="009E269F" w:rsidRDefault="00A85E1E" w:rsidP="004C6C32">
            <w:pPr>
              <w:shd w:val="clear" w:color="auto" w:fill="FFFFFF"/>
              <w:autoSpaceDE w:val="0"/>
              <w:ind w:left="131" w:right="131"/>
              <w:jc w:val="both"/>
              <w:rPr>
                <w:rFonts w:ascii="Times New Roman" w:eastAsia="Arial" w:hAnsi="Times New Roman" w:cs="Times New Roman"/>
                <w:color w:val="000000" w:themeColor="text1"/>
                <w:sz w:val="20"/>
                <w:szCs w:val="20"/>
              </w:rPr>
            </w:pPr>
            <w:r w:rsidRPr="009E269F">
              <w:rPr>
                <w:rFonts w:ascii="Times New Roman" w:eastAsia="Arial" w:hAnsi="Times New Roman" w:cs="Times New Roman"/>
                <w:color w:val="000000" w:themeColor="text1"/>
                <w:sz w:val="20"/>
                <w:szCs w:val="20"/>
              </w:rPr>
              <w:t>- Материалы приемных гильз не должны деформироваться в процессе эксплуатации протеза.</w:t>
            </w:r>
          </w:p>
          <w:p w:rsidR="00A85E1E" w:rsidRPr="009E269F" w:rsidRDefault="00A85E1E" w:rsidP="004C6C32">
            <w:pPr>
              <w:shd w:val="clear" w:color="auto" w:fill="FFFFFF"/>
              <w:autoSpaceDE w:val="0"/>
              <w:ind w:left="131" w:right="131"/>
              <w:jc w:val="both"/>
              <w:rPr>
                <w:rFonts w:ascii="Times New Roman" w:eastAsia="Arial" w:hAnsi="Times New Roman" w:cs="Times New Roman"/>
                <w:color w:val="000000" w:themeColor="text1"/>
                <w:sz w:val="20"/>
                <w:szCs w:val="20"/>
              </w:rPr>
            </w:pPr>
            <w:r w:rsidRPr="009E269F">
              <w:rPr>
                <w:rFonts w:ascii="Times New Roman" w:eastAsia="Arial" w:hAnsi="Times New Roman" w:cs="Times New Roman"/>
                <w:color w:val="000000" w:themeColor="text1"/>
                <w:sz w:val="20"/>
                <w:szCs w:val="20"/>
              </w:rPr>
              <w:t>В соответствии с разделом 5.6 ГОСТ Р 56138-2021 «Протезы верхних конечностей. Технические требования»:</w:t>
            </w:r>
          </w:p>
          <w:p w:rsidR="00A85E1E" w:rsidRPr="009E269F" w:rsidRDefault="00A85E1E" w:rsidP="004C6C32">
            <w:pPr>
              <w:widowControl/>
              <w:suppressAutoHyphens w:val="0"/>
              <w:autoSpaceDE w:val="0"/>
              <w:adjustRightInd w:val="0"/>
              <w:ind w:firstLine="540"/>
              <w:jc w:val="both"/>
              <w:textAlignment w:val="auto"/>
              <w:rPr>
                <w:rFonts w:ascii="Times New Roman" w:eastAsiaTheme="minorHAnsi" w:hAnsi="Times New Roman" w:cs="Times New Roman"/>
                <w:color w:val="000000" w:themeColor="text1"/>
                <w:kern w:val="0"/>
                <w:sz w:val="20"/>
                <w:szCs w:val="20"/>
                <w:lang w:eastAsia="en-US"/>
              </w:rPr>
            </w:pPr>
            <w:r w:rsidRPr="009E269F">
              <w:rPr>
                <w:rFonts w:ascii="Times New Roman" w:eastAsiaTheme="minorHAnsi" w:hAnsi="Times New Roman" w:cs="Times New Roman"/>
                <w:color w:val="000000" w:themeColor="text1"/>
                <w:kern w:val="0"/>
                <w:sz w:val="20"/>
                <w:szCs w:val="20"/>
                <w:lang w:eastAsia="en-US"/>
              </w:rPr>
              <w:t xml:space="preserve">- Материалы, применяемые в протезах, должны соответствовать требованиям ГОСТ Р ИСО 22523-2007 </w:t>
            </w:r>
            <w:hyperlink r:id="rId7" w:history="1">
              <w:r w:rsidRPr="009E269F">
                <w:rPr>
                  <w:rFonts w:ascii="Times New Roman" w:eastAsiaTheme="minorHAnsi" w:hAnsi="Times New Roman" w:cs="Times New Roman"/>
                  <w:color w:val="000000" w:themeColor="text1"/>
                  <w:kern w:val="0"/>
                  <w:sz w:val="20"/>
                  <w:szCs w:val="20"/>
                  <w:lang w:eastAsia="en-US"/>
                </w:rPr>
                <w:t>(подраздел 5.1)</w:t>
              </w:r>
            </w:hyperlink>
            <w:r w:rsidRPr="009E269F">
              <w:rPr>
                <w:rFonts w:ascii="Times New Roman" w:eastAsiaTheme="minorHAnsi" w:hAnsi="Times New Roman" w:cs="Times New Roman"/>
                <w:color w:val="000000" w:themeColor="text1"/>
                <w:kern w:val="0"/>
                <w:sz w:val="20"/>
                <w:szCs w:val="20"/>
                <w:lang w:eastAsia="en-US"/>
              </w:rPr>
              <w:t>.</w:t>
            </w:r>
          </w:p>
          <w:p w:rsidR="00A85E1E" w:rsidRPr="009E269F" w:rsidRDefault="00A85E1E" w:rsidP="004C6C32">
            <w:pPr>
              <w:widowControl/>
              <w:suppressAutoHyphens w:val="0"/>
              <w:autoSpaceDE w:val="0"/>
              <w:adjustRightInd w:val="0"/>
              <w:ind w:firstLine="540"/>
              <w:jc w:val="both"/>
              <w:textAlignment w:val="auto"/>
              <w:rPr>
                <w:rFonts w:ascii="Times New Roman" w:eastAsiaTheme="minorHAnsi" w:hAnsi="Times New Roman" w:cs="Times New Roman"/>
                <w:color w:val="000000" w:themeColor="text1"/>
                <w:kern w:val="0"/>
                <w:sz w:val="20"/>
                <w:szCs w:val="20"/>
                <w:lang w:eastAsia="en-US"/>
              </w:rPr>
            </w:pPr>
            <w:r w:rsidRPr="009E269F">
              <w:rPr>
                <w:rFonts w:ascii="Times New Roman" w:eastAsiaTheme="minorHAnsi" w:hAnsi="Times New Roman" w:cs="Times New Roman"/>
                <w:color w:val="000000" w:themeColor="text1"/>
                <w:kern w:val="0"/>
                <w:sz w:val="20"/>
                <w:szCs w:val="20"/>
                <w:lang w:eastAsia="en-US"/>
              </w:rPr>
              <w:t xml:space="preserve">- Материалы приемных гильз протеза, контактирующие с телом пользователя, должны соответствовать требованиям биологической безопасности по </w:t>
            </w:r>
            <w:hyperlink r:id="rId8" w:history="1">
              <w:r w:rsidRPr="009E269F">
                <w:rPr>
                  <w:rFonts w:ascii="Times New Roman" w:eastAsiaTheme="minorHAnsi" w:hAnsi="Times New Roman" w:cs="Times New Roman"/>
                  <w:color w:val="000000" w:themeColor="text1"/>
                  <w:kern w:val="0"/>
                  <w:sz w:val="20"/>
                  <w:szCs w:val="20"/>
                  <w:lang w:eastAsia="en-US"/>
                </w:rPr>
                <w:t>ГОСТ ISO 10993-1</w:t>
              </w:r>
            </w:hyperlink>
            <w:r w:rsidRPr="009E269F">
              <w:rPr>
                <w:rFonts w:ascii="Times New Roman" w:eastAsiaTheme="minorHAnsi" w:hAnsi="Times New Roman" w:cs="Times New Roman"/>
                <w:color w:val="000000" w:themeColor="text1"/>
                <w:kern w:val="0"/>
                <w:sz w:val="20"/>
                <w:szCs w:val="20"/>
                <w:lang w:eastAsia="en-US"/>
              </w:rPr>
              <w:t xml:space="preserve">, </w:t>
            </w:r>
            <w:hyperlink r:id="rId9" w:history="1">
              <w:r w:rsidRPr="009E269F">
                <w:rPr>
                  <w:rFonts w:ascii="Times New Roman" w:eastAsiaTheme="minorHAnsi" w:hAnsi="Times New Roman" w:cs="Times New Roman"/>
                  <w:color w:val="000000" w:themeColor="text1"/>
                  <w:kern w:val="0"/>
                  <w:sz w:val="20"/>
                  <w:szCs w:val="20"/>
                  <w:lang w:eastAsia="en-US"/>
                </w:rPr>
                <w:t>ГОСТ ISO 10993-10</w:t>
              </w:r>
            </w:hyperlink>
            <w:r w:rsidRPr="009E269F">
              <w:rPr>
                <w:rFonts w:ascii="Times New Roman" w:eastAsiaTheme="minorHAnsi" w:hAnsi="Times New Roman" w:cs="Times New Roman"/>
                <w:color w:val="000000" w:themeColor="text1"/>
                <w:kern w:val="0"/>
                <w:sz w:val="20"/>
                <w:szCs w:val="20"/>
                <w:lang w:eastAsia="en-US"/>
              </w:rPr>
              <w:t xml:space="preserve"> и </w:t>
            </w:r>
            <w:hyperlink r:id="rId10" w:history="1">
              <w:r w:rsidRPr="009E269F">
                <w:rPr>
                  <w:rFonts w:ascii="Times New Roman" w:eastAsiaTheme="minorHAnsi" w:hAnsi="Times New Roman" w:cs="Times New Roman"/>
                  <w:color w:val="000000" w:themeColor="text1"/>
                  <w:kern w:val="0"/>
                  <w:sz w:val="20"/>
                  <w:szCs w:val="20"/>
                  <w:lang w:eastAsia="en-US"/>
                </w:rPr>
                <w:t>ГОСТ Р 52770</w:t>
              </w:r>
            </w:hyperlink>
            <w:r w:rsidRPr="009E269F">
              <w:rPr>
                <w:rFonts w:ascii="Times New Roman" w:eastAsiaTheme="minorHAnsi" w:hAnsi="Times New Roman" w:cs="Times New Roman"/>
                <w:color w:val="000000" w:themeColor="text1"/>
                <w:kern w:val="0"/>
                <w:sz w:val="20"/>
                <w:szCs w:val="20"/>
                <w:lang w:eastAsia="en-US"/>
              </w:rPr>
              <w:t>.</w:t>
            </w:r>
          </w:p>
          <w:p w:rsidR="00A85E1E" w:rsidRPr="009E269F" w:rsidRDefault="00A85E1E" w:rsidP="004C6C32">
            <w:pPr>
              <w:widowControl/>
              <w:suppressAutoHyphens w:val="0"/>
              <w:autoSpaceDE w:val="0"/>
              <w:adjustRightInd w:val="0"/>
              <w:ind w:firstLine="540"/>
              <w:jc w:val="both"/>
              <w:textAlignment w:val="auto"/>
              <w:rPr>
                <w:rFonts w:ascii="Times New Roman" w:eastAsiaTheme="minorHAnsi" w:hAnsi="Times New Roman" w:cs="Times New Roman"/>
                <w:color w:val="000000" w:themeColor="text1"/>
                <w:kern w:val="0"/>
                <w:sz w:val="20"/>
                <w:szCs w:val="20"/>
                <w:lang w:eastAsia="en-US"/>
              </w:rPr>
            </w:pPr>
            <w:r w:rsidRPr="009E269F">
              <w:rPr>
                <w:rFonts w:ascii="Times New Roman" w:eastAsiaTheme="minorHAnsi" w:hAnsi="Times New Roman" w:cs="Times New Roman"/>
                <w:color w:val="000000" w:themeColor="text1"/>
                <w:kern w:val="0"/>
                <w:sz w:val="20"/>
                <w:szCs w:val="20"/>
                <w:lang w:eastAsia="en-US"/>
              </w:rPr>
              <w:t xml:space="preserve">- Металлические детали протеза изготавливают из </w:t>
            </w:r>
            <w:proofErr w:type="gramStart"/>
            <w:r w:rsidRPr="009E269F">
              <w:rPr>
                <w:rFonts w:ascii="Times New Roman" w:eastAsiaTheme="minorHAnsi" w:hAnsi="Times New Roman" w:cs="Times New Roman"/>
                <w:color w:val="000000" w:themeColor="text1"/>
                <w:kern w:val="0"/>
                <w:sz w:val="20"/>
                <w:szCs w:val="20"/>
                <w:lang w:eastAsia="en-US"/>
              </w:rPr>
              <w:t>коррозионно-стойких</w:t>
            </w:r>
            <w:proofErr w:type="gramEnd"/>
            <w:r w:rsidRPr="009E269F">
              <w:rPr>
                <w:rFonts w:ascii="Times New Roman" w:eastAsiaTheme="minorHAnsi" w:hAnsi="Times New Roman" w:cs="Times New Roman"/>
                <w:color w:val="000000" w:themeColor="text1"/>
                <w:kern w:val="0"/>
                <w:sz w:val="20"/>
                <w:szCs w:val="20"/>
                <w:lang w:eastAsia="en-US"/>
              </w:rPr>
              <w:t xml:space="preserve"> материалов, имеющих защитные или защитно-декоративные покрытия по </w:t>
            </w:r>
            <w:hyperlink r:id="rId11" w:history="1">
              <w:r w:rsidRPr="009E269F">
                <w:rPr>
                  <w:rFonts w:ascii="Times New Roman" w:eastAsiaTheme="minorHAnsi" w:hAnsi="Times New Roman" w:cs="Times New Roman"/>
                  <w:color w:val="000000" w:themeColor="text1"/>
                  <w:kern w:val="0"/>
                  <w:sz w:val="20"/>
                  <w:szCs w:val="20"/>
                  <w:lang w:eastAsia="en-US"/>
                </w:rPr>
                <w:t>ГОСТ 9.301</w:t>
              </w:r>
            </w:hyperlink>
            <w:r w:rsidRPr="009E269F">
              <w:rPr>
                <w:rFonts w:ascii="Times New Roman" w:eastAsiaTheme="minorHAnsi" w:hAnsi="Times New Roman" w:cs="Times New Roman"/>
                <w:color w:val="000000" w:themeColor="text1"/>
                <w:kern w:val="0"/>
                <w:sz w:val="20"/>
                <w:szCs w:val="20"/>
                <w:lang w:eastAsia="en-US"/>
              </w:rPr>
              <w:t>.</w:t>
            </w:r>
          </w:p>
          <w:p w:rsidR="00A85E1E" w:rsidRDefault="00A85E1E" w:rsidP="004C6C32">
            <w:pPr>
              <w:widowControl/>
              <w:suppressAutoHyphens w:val="0"/>
              <w:autoSpaceDE w:val="0"/>
              <w:adjustRightInd w:val="0"/>
              <w:ind w:firstLine="540"/>
              <w:jc w:val="both"/>
              <w:textAlignment w:val="auto"/>
              <w:rPr>
                <w:rFonts w:ascii="Times New Roman" w:eastAsiaTheme="minorHAnsi" w:hAnsi="Times New Roman" w:cs="Times New Roman"/>
                <w:kern w:val="0"/>
                <w:sz w:val="20"/>
                <w:szCs w:val="20"/>
                <w:lang w:eastAsia="en-US"/>
              </w:rPr>
            </w:pPr>
            <w:r w:rsidRPr="009E269F">
              <w:rPr>
                <w:rFonts w:ascii="Times New Roman" w:eastAsiaTheme="minorHAnsi" w:hAnsi="Times New Roman" w:cs="Times New Roman"/>
                <w:color w:val="000000" w:themeColor="text1"/>
                <w:kern w:val="0"/>
                <w:sz w:val="20"/>
                <w:szCs w:val="20"/>
                <w:lang w:eastAsia="en-US"/>
              </w:rPr>
              <w:t>- Термопластичные материалы приемных гильз протеза должны обеспечивать термическую и механическую подгонку (</w:t>
            </w:r>
            <w:proofErr w:type="spellStart"/>
            <w:r w:rsidRPr="009E269F">
              <w:rPr>
                <w:rFonts w:ascii="Times New Roman" w:eastAsiaTheme="minorHAnsi" w:hAnsi="Times New Roman" w:cs="Times New Roman"/>
                <w:color w:val="000000" w:themeColor="text1"/>
                <w:kern w:val="0"/>
                <w:sz w:val="20"/>
                <w:szCs w:val="20"/>
                <w:lang w:eastAsia="en-US"/>
              </w:rPr>
              <w:t>подформовку</w:t>
            </w:r>
            <w:proofErr w:type="spellEnd"/>
            <w:r>
              <w:rPr>
                <w:rFonts w:ascii="Times New Roman" w:eastAsiaTheme="minorHAnsi" w:hAnsi="Times New Roman" w:cs="Times New Roman"/>
                <w:kern w:val="0"/>
                <w:sz w:val="20"/>
                <w:szCs w:val="20"/>
                <w:lang w:eastAsia="en-US"/>
              </w:rPr>
              <w:t>).</w:t>
            </w:r>
          </w:p>
          <w:p w:rsidR="00A85E1E" w:rsidRDefault="00A85E1E" w:rsidP="004C6C32">
            <w:pPr>
              <w:widowControl/>
              <w:suppressAutoHyphens w:val="0"/>
              <w:autoSpaceDE w:val="0"/>
              <w:adjustRightInd w:val="0"/>
              <w:ind w:firstLine="540"/>
              <w:jc w:val="both"/>
              <w:textAlignment w:val="auto"/>
              <w:rPr>
                <w:rFonts w:ascii="Times New Roman" w:eastAsiaTheme="minorHAnsi" w:hAnsi="Times New Roman" w:cs="Times New Roman"/>
                <w:kern w:val="0"/>
                <w:sz w:val="20"/>
                <w:szCs w:val="20"/>
                <w:lang w:eastAsia="en-US"/>
              </w:rPr>
            </w:pPr>
            <w:r>
              <w:rPr>
                <w:rFonts w:ascii="Times New Roman" w:eastAsiaTheme="minorHAnsi" w:hAnsi="Times New Roman" w:cs="Times New Roman"/>
                <w:kern w:val="0"/>
                <w:sz w:val="20"/>
                <w:szCs w:val="20"/>
                <w:lang w:eastAsia="en-US"/>
              </w:rPr>
              <w:t>- Материалы приемных гильз должны обеспечивать установку заклепочных соединений без образования растрескиваний и разрывов.</w:t>
            </w:r>
          </w:p>
          <w:p w:rsidR="00A85E1E" w:rsidRDefault="00A85E1E" w:rsidP="004C6C32">
            <w:pPr>
              <w:widowControl/>
              <w:suppressAutoHyphens w:val="0"/>
              <w:autoSpaceDE w:val="0"/>
              <w:adjustRightInd w:val="0"/>
              <w:ind w:firstLine="540"/>
              <w:jc w:val="both"/>
              <w:textAlignment w:val="auto"/>
              <w:rPr>
                <w:rFonts w:ascii="Times New Roman" w:eastAsiaTheme="minorHAnsi" w:hAnsi="Times New Roman" w:cs="Times New Roman"/>
                <w:kern w:val="0"/>
                <w:sz w:val="20"/>
                <w:szCs w:val="20"/>
                <w:lang w:eastAsia="en-US"/>
              </w:rPr>
            </w:pPr>
            <w:r>
              <w:rPr>
                <w:rFonts w:ascii="Times New Roman" w:eastAsiaTheme="minorHAnsi" w:hAnsi="Times New Roman" w:cs="Times New Roman"/>
                <w:kern w:val="0"/>
                <w:sz w:val="20"/>
                <w:szCs w:val="20"/>
                <w:lang w:eastAsia="en-US"/>
              </w:rPr>
              <w:t>- Материалы приемных гильз не должны деформироваться в процессе эксплуатации протеза.</w:t>
            </w:r>
          </w:p>
          <w:p w:rsidR="00A85E1E" w:rsidRPr="00F808B4" w:rsidRDefault="00A85E1E" w:rsidP="004C6C32">
            <w:pPr>
              <w:shd w:val="clear" w:color="auto" w:fill="FFFFFF"/>
              <w:autoSpaceDE w:val="0"/>
              <w:ind w:left="131" w:right="131"/>
              <w:jc w:val="center"/>
              <w:rPr>
                <w:rFonts w:ascii="Times New Roman" w:eastAsia="Arial" w:hAnsi="Times New Roman" w:cs="Times New Roman"/>
                <w:b/>
                <w:sz w:val="20"/>
                <w:szCs w:val="20"/>
              </w:rPr>
            </w:pPr>
            <w:r w:rsidRPr="00F808B4">
              <w:rPr>
                <w:rFonts w:ascii="Times New Roman" w:eastAsia="Arial" w:hAnsi="Times New Roman" w:cs="Times New Roman"/>
                <w:b/>
                <w:sz w:val="20"/>
                <w:szCs w:val="20"/>
              </w:rPr>
              <w:t>Требования к результатам работ</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xml:space="preserve">Работы по обеспечению инвалидов и отдельных категорий граждан из числа ветеранов </w:t>
            </w:r>
            <w:r w:rsidRPr="009B721A">
              <w:rPr>
                <w:rFonts w:ascii="Times New Roman" w:hAnsi="Times New Roman" w:cs="Times New Roman"/>
                <w:i/>
                <w:sz w:val="20"/>
              </w:rPr>
              <w:t xml:space="preserve">протезами </w:t>
            </w:r>
            <w:r w:rsidRPr="009B721A">
              <w:rPr>
                <w:rFonts w:ascii="Times New Roman" w:eastAsiaTheme="minorHAnsi" w:hAnsi="Times New Roman" w:cs="Times New Roman"/>
                <w:i/>
                <w:kern w:val="0"/>
                <w:sz w:val="20"/>
                <w:lang w:eastAsia="en-US"/>
              </w:rPr>
              <w:t>предплечья с микропроцессорным управлением, протезами при вычленении бедра модульными с микропроцессорным управлением</w:t>
            </w:r>
            <w:r w:rsidRPr="00F808B4">
              <w:rPr>
                <w:rFonts w:ascii="Times New Roman" w:eastAsia="Arial" w:hAnsi="Times New Roman" w:cs="Times New Roman"/>
                <w:sz w:val="20"/>
                <w:szCs w:val="20"/>
              </w:rPr>
              <w:t xml:space="preserve"> следует считать эффективно исполненными, если у инвалидов и отдельных категорий граждан из числа ветеранов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и отдельных категорий граждан из числа ветеранов </w:t>
            </w:r>
            <w:r w:rsidRPr="009B721A">
              <w:rPr>
                <w:rFonts w:ascii="Times New Roman" w:hAnsi="Times New Roman" w:cs="Times New Roman"/>
                <w:i/>
                <w:sz w:val="20"/>
              </w:rPr>
              <w:t xml:space="preserve">протезами </w:t>
            </w:r>
            <w:r w:rsidRPr="009B721A">
              <w:rPr>
                <w:rFonts w:ascii="Times New Roman" w:eastAsiaTheme="minorHAnsi" w:hAnsi="Times New Roman" w:cs="Times New Roman"/>
                <w:i/>
                <w:kern w:val="0"/>
                <w:sz w:val="20"/>
                <w:lang w:eastAsia="en-US"/>
              </w:rPr>
              <w:t>предплечья с микропроцессорным управлением, протезами при вычленении бедра модульными с микропроцессорным управлением</w:t>
            </w:r>
            <w:r w:rsidRPr="009B721A">
              <w:rPr>
                <w:rFonts w:ascii="Times New Roman" w:eastAsia="Arial" w:hAnsi="Times New Roman" w:cs="Times New Roman"/>
                <w:sz w:val="16"/>
                <w:szCs w:val="20"/>
              </w:rPr>
              <w:t xml:space="preserve"> </w:t>
            </w:r>
            <w:r w:rsidRPr="00F808B4">
              <w:rPr>
                <w:rFonts w:ascii="Times New Roman" w:eastAsia="Arial" w:hAnsi="Times New Roman" w:cs="Times New Roman"/>
                <w:sz w:val="20"/>
                <w:szCs w:val="20"/>
              </w:rPr>
              <w:t>должны быть выполнены с надлежащим качеством и в установленные сроки.</w:t>
            </w:r>
          </w:p>
          <w:p w:rsidR="00A85E1E" w:rsidRPr="00F808B4" w:rsidRDefault="00A85E1E" w:rsidP="004C6C32">
            <w:pPr>
              <w:shd w:val="clear" w:color="auto" w:fill="FFFFFF"/>
              <w:autoSpaceDE w:val="0"/>
              <w:ind w:left="131" w:right="131"/>
              <w:jc w:val="center"/>
              <w:rPr>
                <w:rFonts w:ascii="Times New Roman" w:eastAsia="Arial" w:hAnsi="Times New Roman" w:cs="Times New Roman"/>
                <w:b/>
                <w:sz w:val="20"/>
                <w:szCs w:val="20"/>
              </w:rPr>
            </w:pPr>
            <w:r w:rsidRPr="00F808B4">
              <w:rPr>
                <w:rFonts w:ascii="Times New Roman" w:eastAsia="Arial" w:hAnsi="Times New Roman" w:cs="Times New Roman"/>
                <w:b/>
                <w:sz w:val="20"/>
                <w:szCs w:val="20"/>
              </w:rPr>
              <w:t>Требования к срокам и (или) объему предоставления гарантии качества работ</w:t>
            </w:r>
          </w:p>
          <w:p w:rsidR="00A85E1E" w:rsidRPr="00F808B4" w:rsidRDefault="00A85E1E" w:rsidP="004C6C32">
            <w:pPr>
              <w:shd w:val="clear" w:color="auto" w:fill="FFFFFF"/>
              <w:autoSpaceDE w:val="0"/>
              <w:ind w:left="131" w:right="131"/>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rsidR="00A85E1E" w:rsidRDefault="00A85E1E" w:rsidP="004C6C32">
            <w:pPr>
              <w:ind w:left="57" w:right="57"/>
              <w:jc w:val="center"/>
              <w:rPr>
                <w:rFonts w:ascii="Times New Roman" w:eastAsia="Arial" w:hAnsi="Times New Roman" w:cs="Times New Roman"/>
                <w:sz w:val="20"/>
                <w:szCs w:val="20"/>
              </w:rPr>
            </w:pPr>
            <w:r w:rsidRPr="00F808B4">
              <w:rPr>
                <w:rFonts w:ascii="Times New Roman" w:eastAsia="Arial" w:hAnsi="Times New Roman" w:cs="Times New Roman"/>
                <w:b/>
                <w:sz w:val="20"/>
                <w:szCs w:val="20"/>
              </w:rPr>
              <w:t>Требования к месту, условиям и срокам (периодам) выполнения работ.</w:t>
            </w:r>
          </w:p>
          <w:p w:rsidR="00A85E1E" w:rsidRPr="00F808B4" w:rsidRDefault="00A85E1E" w:rsidP="004C6C32">
            <w:pPr>
              <w:ind w:left="57" w:right="57"/>
              <w:jc w:val="both"/>
              <w:rPr>
                <w:rFonts w:ascii="Times New Roman" w:eastAsia="Arial" w:hAnsi="Times New Roman" w:cs="Times New Roman"/>
                <w:sz w:val="20"/>
                <w:szCs w:val="20"/>
              </w:rPr>
            </w:pPr>
            <w:r w:rsidRPr="00F808B4">
              <w:rPr>
                <w:rFonts w:ascii="Times New Roman" w:eastAsia="Arial" w:hAnsi="Times New Roman" w:cs="Times New Roman"/>
                <w:sz w:val="20"/>
                <w:szCs w:val="20"/>
              </w:rPr>
              <w:t xml:space="preserve">Выполнение работ для обеспечения инвалидов и отдельных категорий граждан из числа </w:t>
            </w:r>
            <w:r w:rsidRPr="00F808B4">
              <w:rPr>
                <w:rFonts w:ascii="Times New Roman" w:eastAsia="Arial" w:hAnsi="Times New Roman" w:cs="Times New Roman"/>
                <w:sz w:val="20"/>
                <w:szCs w:val="20"/>
              </w:rPr>
              <w:lastRenderedPageBreak/>
              <w:t xml:space="preserve">ветеранов </w:t>
            </w:r>
            <w:r w:rsidRPr="009B721A">
              <w:rPr>
                <w:rFonts w:ascii="Times New Roman" w:hAnsi="Times New Roman" w:cs="Times New Roman"/>
                <w:i/>
                <w:sz w:val="20"/>
              </w:rPr>
              <w:t xml:space="preserve">протезами </w:t>
            </w:r>
            <w:r w:rsidRPr="009B721A">
              <w:rPr>
                <w:rFonts w:ascii="Times New Roman" w:eastAsiaTheme="minorHAnsi" w:hAnsi="Times New Roman" w:cs="Times New Roman"/>
                <w:i/>
                <w:kern w:val="0"/>
                <w:sz w:val="20"/>
                <w:lang w:eastAsia="en-US"/>
              </w:rPr>
              <w:t>предплечья с микропроцессорным управлением, протезами при вычленении бедра модульными с микропроцессорным управлением</w:t>
            </w:r>
            <w:r w:rsidRPr="00F808B4">
              <w:rPr>
                <w:rFonts w:ascii="Times New Roman" w:eastAsia="Arial" w:hAnsi="Times New Roman" w:cs="Times New Roman"/>
                <w:sz w:val="20"/>
                <w:szCs w:val="20"/>
              </w:rPr>
              <w:t xml:space="preserve"> производится до 01 декабря 2022 года. Срок выполнения Работ со дня получения списков или обращения инвалида (ветерана) к Исполнителю по направлению Заказчика – не более 45 дней. Место выполнения работ для обеспечения инвалидов и отдельных </w:t>
            </w:r>
            <w:r w:rsidRPr="00F808B4">
              <w:rPr>
                <w:rFonts w:ascii="Times New Roman" w:eastAsia="Arial" w:hAnsi="Times New Roman" w:cs="Times New Roman"/>
                <w:color w:val="000000"/>
                <w:sz w:val="20"/>
                <w:szCs w:val="20"/>
              </w:rPr>
              <w:t xml:space="preserve">категорий граждан из числа ветеранов протезами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 </w:t>
            </w:r>
            <w:r w:rsidRPr="00F808B4">
              <w:rPr>
                <w:rFonts w:ascii="Times New Roman" w:eastAsia="Arial" w:hAnsi="Times New Roman" w:cs="Times New Roman"/>
                <w:sz w:val="20"/>
                <w:szCs w:val="20"/>
              </w:rPr>
              <w:t>Изготовление по индивидуальным слепкам. Доставка готового изделия при необходимости по месту жительства инвалида.</w:t>
            </w:r>
          </w:p>
          <w:p w:rsidR="00A85E1E" w:rsidRPr="00F808B4" w:rsidRDefault="00A85E1E" w:rsidP="004C6C32">
            <w:pPr>
              <w:jc w:val="center"/>
              <w:rPr>
                <w:rFonts w:ascii="Times New Roman" w:eastAsia="Andale Sans UI" w:hAnsi="Times New Roman" w:cs="Times New Roman"/>
                <w:b/>
                <w:kern w:val="1"/>
                <w:sz w:val="20"/>
                <w:szCs w:val="20"/>
                <w:lang w:eastAsia="fa-IR" w:bidi="fa-IR"/>
              </w:rPr>
            </w:pPr>
            <w:r w:rsidRPr="00F808B4">
              <w:rPr>
                <w:rFonts w:ascii="Times New Roman" w:eastAsia="Andale Sans UI" w:hAnsi="Times New Roman" w:cs="Times New Roman"/>
                <w:b/>
                <w:kern w:val="1"/>
                <w:sz w:val="20"/>
                <w:szCs w:val="20"/>
                <w:lang w:eastAsia="fa-IR" w:bidi="fa-IR"/>
              </w:rPr>
              <w:t>Требования к пункту выдачи Товара.</w:t>
            </w:r>
          </w:p>
          <w:p w:rsidR="00A85E1E" w:rsidRPr="00F808B4" w:rsidRDefault="00A85E1E" w:rsidP="004C6C32">
            <w:pPr>
              <w:ind w:firstLine="567"/>
              <w:jc w:val="both"/>
              <w:rPr>
                <w:rFonts w:ascii="Times New Roman" w:eastAsia="Andale Sans UI" w:hAnsi="Times New Roman" w:cs="Times New Roman"/>
                <w:kern w:val="1"/>
                <w:sz w:val="20"/>
                <w:szCs w:val="20"/>
                <w:lang w:eastAsia="fa-IR" w:bidi="fa-IR"/>
              </w:rPr>
            </w:pPr>
            <w:r w:rsidRPr="00F808B4">
              <w:rPr>
                <w:rFonts w:ascii="Times New Roman" w:eastAsia="Andale Sans UI" w:hAnsi="Times New Roman" w:cs="Times New Roman"/>
                <w:kern w:val="1"/>
                <w:sz w:val="20"/>
                <w:szCs w:val="20"/>
                <w:lang w:eastAsia="fa-IR" w:bidi="fa-IR"/>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A85E1E" w:rsidRPr="00F808B4" w:rsidRDefault="00A85E1E" w:rsidP="004C6C32">
            <w:pPr>
              <w:ind w:firstLine="567"/>
              <w:jc w:val="both"/>
              <w:rPr>
                <w:rFonts w:ascii="Times New Roman" w:eastAsia="Andale Sans UI" w:hAnsi="Times New Roman" w:cs="Times New Roman"/>
                <w:kern w:val="1"/>
                <w:sz w:val="20"/>
                <w:szCs w:val="20"/>
                <w:lang w:eastAsia="fa-IR" w:bidi="fa-IR"/>
              </w:rPr>
            </w:pPr>
            <w:r w:rsidRPr="00F808B4">
              <w:rPr>
                <w:rFonts w:ascii="Times New Roman" w:eastAsia="Andale Sans UI" w:hAnsi="Times New Roman" w:cs="Times New Roman"/>
                <w:kern w:val="1"/>
                <w:sz w:val="20"/>
                <w:szCs w:val="20"/>
                <w:lang w:eastAsia="fa-IR" w:bidi="fa-IR"/>
              </w:rPr>
              <w:t xml:space="preserve">Пункт выдачи должен иметь отдельный вход с улицы, зону ожидания Получателей, с мебелью для ожидания в сидячем положении. </w:t>
            </w:r>
          </w:p>
          <w:p w:rsidR="00A85E1E" w:rsidRPr="00F808B4" w:rsidRDefault="00A85E1E" w:rsidP="004C6C32">
            <w:pPr>
              <w:ind w:firstLine="567"/>
              <w:jc w:val="both"/>
              <w:rPr>
                <w:rFonts w:ascii="Times New Roman" w:eastAsia="Andale Sans UI" w:hAnsi="Times New Roman" w:cs="Times New Roman"/>
                <w:kern w:val="1"/>
                <w:sz w:val="20"/>
                <w:szCs w:val="20"/>
                <w:lang w:eastAsia="fa-IR" w:bidi="fa-IR"/>
              </w:rPr>
            </w:pPr>
            <w:r w:rsidRPr="00F808B4">
              <w:rPr>
                <w:rFonts w:ascii="Times New Roman" w:eastAsia="Andale Sans UI" w:hAnsi="Times New Roman" w:cs="Times New Roman"/>
                <w:kern w:val="1"/>
                <w:sz w:val="20"/>
                <w:szCs w:val="20"/>
                <w:lang w:eastAsia="fa-IR" w:bidi="fa-IR"/>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rsidR="00A85E1E" w:rsidRPr="00F808B4" w:rsidRDefault="00A85E1E" w:rsidP="004C6C32">
            <w:pPr>
              <w:ind w:firstLine="567"/>
              <w:jc w:val="both"/>
              <w:rPr>
                <w:rFonts w:ascii="Times New Roman" w:eastAsia="Andale Sans UI" w:hAnsi="Times New Roman" w:cs="Times New Roman"/>
                <w:kern w:val="1"/>
                <w:sz w:val="20"/>
                <w:szCs w:val="20"/>
                <w:lang w:eastAsia="fa-IR" w:bidi="fa-IR"/>
              </w:rPr>
            </w:pPr>
            <w:r w:rsidRPr="00F808B4">
              <w:rPr>
                <w:rFonts w:ascii="Times New Roman" w:eastAsia="Andale Sans UI" w:hAnsi="Times New Roman" w:cs="Times New Roman"/>
                <w:kern w:val="1"/>
                <w:sz w:val="20"/>
                <w:szCs w:val="20"/>
                <w:lang w:eastAsia="fa-IR" w:bidi="fa-IR"/>
              </w:rPr>
              <w:t xml:space="preserve">Пункт выдачи должен быть оборудован камерами </w:t>
            </w:r>
            <w:proofErr w:type="spellStart"/>
            <w:r w:rsidRPr="00F808B4">
              <w:rPr>
                <w:rFonts w:ascii="Times New Roman" w:eastAsia="Andale Sans UI" w:hAnsi="Times New Roman" w:cs="Times New Roman"/>
                <w:kern w:val="1"/>
                <w:sz w:val="20"/>
                <w:szCs w:val="20"/>
                <w:lang w:eastAsia="fa-IR" w:bidi="fa-IR"/>
              </w:rPr>
              <w:t>видеофиксации</w:t>
            </w:r>
            <w:proofErr w:type="spellEnd"/>
            <w:r w:rsidRPr="00F808B4">
              <w:rPr>
                <w:rFonts w:ascii="Times New Roman" w:eastAsia="Andale Sans UI" w:hAnsi="Times New Roman" w:cs="Times New Roman"/>
                <w:kern w:val="1"/>
                <w:sz w:val="20"/>
                <w:szCs w:val="20"/>
                <w:lang w:eastAsia="fa-IR" w:bidi="fa-IR"/>
              </w:rPr>
              <w:t>, которые будут вести видеозапись приема-передачи товара Получателям, а также телефонными аппаратами для консультации Получателей ТСР.</w:t>
            </w:r>
          </w:p>
          <w:p w:rsidR="00A85E1E" w:rsidRPr="00F808B4" w:rsidRDefault="00A85E1E" w:rsidP="004C6C32">
            <w:pPr>
              <w:ind w:firstLine="567"/>
              <w:jc w:val="both"/>
              <w:rPr>
                <w:rFonts w:ascii="Times New Roman" w:eastAsia="Andale Sans UI" w:hAnsi="Times New Roman" w:cs="Times New Roman"/>
                <w:kern w:val="1"/>
                <w:sz w:val="20"/>
                <w:szCs w:val="20"/>
                <w:lang w:eastAsia="fa-IR" w:bidi="fa-IR"/>
              </w:rPr>
            </w:pPr>
            <w:r w:rsidRPr="00F808B4">
              <w:rPr>
                <w:rFonts w:ascii="Times New Roman" w:eastAsia="Andale Sans UI" w:hAnsi="Times New Roman" w:cs="Times New Roman"/>
                <w:kern w:val="1"/>
                <w:sz w:val="20"/>
                <w:szCs w:val="20"/>
                <w:lang w:eastAsia="fa-IR" w:bidi="fa-IR"/>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A85E1E" w:rsidRPr="00A63052" w:rsidRDefault="00A85E1E" w:rsidP="004C6C32">
            <w:pPr>
              <w:ind w:left="57" w:right="57"/>
              <w:jc w:val="both"/>
              <w:rPr>
                <w:rFonts w:ascii="Times New Roman" w:hAnsi="Times New Roman" w:cs="Times New Roman"/>
                <w:sz w:val="22"/>
                <w:szCs w:val="22"/>
                <w:lang w:eastAsia="zh-CN"/>
              </w:rPr>
            </w:pPr>
            <w:r w:rsidRPr="00F808B4">
              <w:rPr>
                <w:rFonts w:ascii="Times New Roman" w:eastAsia="Andale Sans UI" w:hAnsi="Times New Roman" w:cs="Times New Roman"/>
                <w:kern w:val="1"/>
                <w:sz w:val="20"/>
                <w:szCs w:val="20"/>
                <w:lang w:eastAsia="fa-IR" w:bidi="fa-IR"/>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A85E1E" w:rsidRPr="00A63052" w:rsidRDefault="00A85E1E" w:rsidP="004C6C32">
            <w:pPr>
              <w:jc w:val="center"/>
              <w:rPr>
                <w:rFonts w:ascii="Times New Roman" w:hAnsi="Times New Roman" w:cs="Times New Roman"/>
                <w:sz w:val="22"/>
                <w:szCs w:val="22"/>
                <w:lang w:eastAsia="zh-CN"/>
              </w:rPr>
            </w:pPr>
            <w:r>
              <w:rPr>
                <w:rFonts w:ascii="Times New Roman" w:hAnsi="Times New Roman" w:cs="Times New Roman"/>
                <w:sz w:val="22"/>
                <w:szCs w:val="22"/>
                <w:lang w:eastAsia="zh-CN"/>
              </w:rPr>
              <w:lastRenderedPageBreak/>
              <w:t>1</w:t>
            </w:r>
          </w:p>
        </w:tc>
      </w:tr>
      <w:tr w:rsidR="00A85E1E" w:rsidRPr="00A63052" w:rsidTr="004C6C32">
        <w:trPr>
          <w:trHeight w:val="213"/>
        </w:trPr>
        <w:tc>
          <w:tcPr>
            <w:tcW w:w="426" w:type="dxa"/>
            <w:tcMar>
              <w:top w:w="55" w:type="dxa"/>
              <w:left w:w="55" w:type="dxa"/>
              <w:bottom w:w="55" w:type="dxa"/>
              <w:right w:w="55" w:type="dxa"/>
            </w:tcMar>
            <w:vAlign w:val="center"/>
          </w:tcPr>
          <w:p w:rsidR="00A85E1E" w:rsidRPr="00A63052" w:rsidRDefault="00A85E1E" w:rsidP="004C6C32">
            <w:pPr>
              <w:tabs>
                <w:tab w:val="left" w:pos="6600"/>
              </w:tabs>
              <w:contextualSpacing/>
              <w:jc w:val="center"/>
              <w:rPr>
                <w:rFonts w:ascii="Times New Roman" w:hAnsi="Times New Roman" w:cs="Times New Roman"/>
                <w:bCs/>
                <w:sz w:val="22"/>
                <w:szCs w:val="22"/>
                <w:lang w:eastAsia="zh-CN"/>
              </w:rPr>
            </w:pPr>
            <w:r>
              <w:rPr>
                <w:rFonts w:ascii="Times New Roman" w:hAnsi="Times New Roman" w:cs="Times New Roman"/>
                <w:bCs/>
                <w:sz w:val="22"/>
                <w:szCs w:val="22"/>
                <w:lang w:eastAsia="zh-CN"/>
              </w:rPr>
              <w:lastRenderedPageBreak/>
              <w:t>2.</w:t>
            </w:r>
          </w:p>
        </w:tc>
        <w:tc>
          <w:tcPr>
            <w:tcW w:w="1617" w:type="dxa"/>
            <w:tcBorders>
              <w:right w:val="single" w:sz="4" w:space="0" w:color="auto"/>
            </w:tcBorders>
            <w:tcMar>
              <w:top w:w="55" w:type="dxa"/>
              <w:left w:w="55" w:type="dxa"/>
              <w:bottom w:w="55" w:type="dxa"/>
              <w:right w:w="55" w:type="dxa"/>
            </w:tcMar>
          </w:tcPr>
          <w:p w:rsidR="00357576" w:rsidRPr="00357576" w:rsidRDefault="00357576" w:rsidP="00357576">
            <w:pPr>
              <w:tabs>
                <w:tab w:val="left" w:pos="6600"/>
              </w:tabs>
              <w:contextualSpacing/>
              <w:jc w:val="center"/>
              <w:rPr>
                <w:rFonts w:ascii="Times New Roman" w:hAnsi="Times New Roman" w:cs="Times New Roman"/>
                <w:b/>
                <w:bCs/>
                <w:sz w:val="22"/>
                <w:szCs w:val="22"/>
                <w:lang w:eastAsia="zh-CN"/>
              </w:rPr>
            </w:pPr>
            <w:bookmarkStart w:id="0" w:name="_GoBack"/>
            <w:r w:rsidRPr="00357576">
              <w:rPr>
                <w:rFonts w:ascii="Times New Roman" w:hAnsi="Times New Roman" w:cs="Times New Roman"/>
                <w:b/>
                <w:bCs/>
                <w:sz w:val="22"/>
                <w:szCs w:val="22"/>
                <w:lang w:eastAsia="zh-CN"/>
              </w:rPr>
              <w:t>8-07-12</w:t>
            </w:r>
          </w:p>
          <w:bookmarkEnd w:id="0"/>
          <w:p w:rsidR="00A85E1E" w:rsidRPr="00505903" w:rsidRDefault="00A85E1E" w:rsidP="004C6C32">
            <w:pPr>
              <w:tabs>
                <w:tab w:val="left" w:pos="6600"/>
              </w:tabs>
              <w:contextualSpacing/>
              <w:jc w:val="center"/>
              <w:rPr>
                <w:rFonts w:ascii="Times New Roman" w:hAnsi="Times New Roman" w:cs="Times New Roman"/>
                <w:bCs/>
                <w:sz w:val="22"/>
                <w:szCs w:val="22"/>
                <w:lang w:eastAsia="zh-CN"/>
              </w:rPr>
            </w:pPr>
            <w:r w:rsidRPr="00505903">
              <w:rPr>
                <w:rFonts w:ascii="Times New Roman" w:hAnsi="Times New Roman" w:cs="Times New Roman"/>
                <w:bCs/>
                <w:sz w:val="22"/>
                <w:szCs w:val="22"/>
                <w:lang w:eastAsia="zh-CN"/>
              </w:rPr>
              <w:t xml:space="preserve">Выполнение работ </w:t>
            </w:r>
            <w:r w:rsidRPr="00505903">
              <w:rPr>
                <w:rFonts w:ascii="Times New Roman" w:hAnsi="Times New Roman" w:cs="Times New Roman"/>
                <w:sz w:val="22"/>
                <w:szCs w:val="22"/>
              </w:rPr>
              <w:t xml:space="preserve">для обеспечения инвалидов и отдельных категорий граждан из числа ветеранов протезами </w:t>
            </w:r>
            <w:r w:rsidRPr="00505903">
              <w:rPr>
                <w:rFonts w:ascii="Times New Roman" w:eastAsiaTheme="minorHAnsi" w:hAnsi="Times New Roman" w:cs="Times New Roman"/>
                <w:kern w:val="0"/>
                <w:sz w:val="22"/>
                <w:szCs w:val="22"/>
                <w:lang w:eastAsia="en-US"/>
              </w:rPr>
              <w:t>при вычленении бедра модульными с микропроцессорным управлением</w:t>
            </w:r>
          </w:p>
        </w:tc>
        <w:tc>
          <w:tcPr>
            <w:tcW w:w="3969" w:type="dxa"/>
            <w:tcBorders>
              <w:left w:val="single" w:sz="4" w:space="0" w:color="auto"/>
            </w:tcBorders>
          </w:tcPr>
          <w:p w:rsidR="00A85E1E" w:rsidRPr="00505903" w:rsidRDefault="00A85E1E" w:rsidP="004C6C32">
            <w:pPr>
              <w:contextualSpacing/>
              <w:jc w:val="both"/>
              <w:rPr>
                <w:rFonts w:ascii="Times New Roman" w:hAnsi="Times New Roman" w:cs="Times New Roman"/>
                <w:bCs/>
                <w:sz w:val="22"/>
                <w:szCs w:val="22"/>
                <w:lang w:eastAsia="zh-CN"/>
              </w:rPr>
            </w:pPr>
            <w:r w:rsidRPr="00505903">
              <w:rPr>
                <w:rFonts w:ascii="Times New Roman" w:hAnsi="Times New Roman" w:cs="Times New Roman"/>
                <w:sz w:val="22"/>
                <w:szCs w:val="22"/>
              </w:rPr>
              <w:t xml:space="preserve">Приемная гильза – </w:t>
            </w:r>
            <w:proofErr w:type="spellStart"/>
            <w:r w:rsidRPr="00505903">
              <w:rPr>
                <w:rFonts w:ascii="Times New Roman" w:hAnsi="Times New Roman" w:cs="Times New Roman"/>
                <w:sz w:val="22"/>
                <w:szCs w:val="22"/>
              </w:rPr>
              <w:t>полукорсет</w:t>
            </w:r>
            <w:proofErr w:type="spellEnd"/>
            <w:r>
              <w:rPr>
                <w:rFonts w:ascii="Times New Roman" w:hAnsi="Times New Roman" w:cs="Times New Roman"/>
                <w:sz w:val="22"/>
                <w:szCs w:val="22"/>
              </w:rPr>
              <w:t>,</w:t>
            </w:r>
            <w:r w:rsidRPr="00505903">
              <w:rPr>
                <w:rFonts w:ascii="Times New Roman" w:hAnsi="Times New Roman" w:cs="Times New Roman"/>
                <w:sz w:val="22"/>
                <w:szCs w:val="22"/>
              </w:rPr>
              <w:t xml:space="preserve"> индивидуальная, изготовленная по индивидуальному слепку при вычленении </w:t>
            </w:r>
            <w:r>
              <w:rPr>
                <w:rFonts w:ascii="Times New Roman" w:hAnsi="Times New Roman" w:cs="Times New Roman"/>
                <w:sz w:val="22"/>
                <w:szCs w:val="22"/>
              </w:rPr>
              <w:t>бедра</w:t>
            </w:r>
            <w:r w:rsidRPr="00505903">
              <w:rPr>
                <w:rFonts w:ascii="Times New Roman" w:hAnsi="Times New Roman" w:cs="Times New Roman"/>
                <w:sz w:val="22"/>
                <w:szCs w:val="22"/>
              </w:rPr>
              <w:t xml:space="preserve"> у пациента. Материал постоянной приемной гильзы - литьевой слоистый пластик на основе акриловых смол. Одна промежуточная примерочная гильза из термопластов. Тазобедренный шарнир одноосный гидравлический с контролем фазы опоры и переноса. </w:t>
            </w:r>
            <w:r w:rsidRPr="00505903">
              <w:rPr>
                <w:rFonts w:ascii="Times New Roman" w:hAnsi="Times New Roman" w:cs="Times New Roman"/>
                <w:color w:val="000000"/>
                <w:sz w:val="22"/>
                <w:szCs w:val="22"/>
                <w:shd w:val="clear" w:color="auto" w:fill="FFFFFF"/>
              </w:rPr>
              <w:t xml:space="preserve">Коленный модуль одноосный реабилитационный гидравлический с полностью электронным контролем фазы опоры. Коленный модуль </w:t>
            </w:r>
            <w:r>
              <w:rPr>
                <w:rFonts w:ascii="Times New Roman" w:hAnsi="Times New Roman" w:cs="Times New Roman"/>
                <w:color w:val="000000"/>
                <w:sz w:val="22"/>
                <w:szCs w:val="22"/>
                <w:shd w:val="clear" w:color="auto" w:fill="FFFFFF"/>
              </w:rPr>
              <w:t>должен иметь не менее</w:t>
            </w:r>
            <w:r w:rsidRPr="00505903">
              <w:rPr>
                <w:rFonts w:ascii="Times New Roman" w:hAnsi="Times New Roman" w:cs="Times New Roman"/>
                <w:color w:val="000000"/>
                <w:sz w:val="22"/>
                <w:szCs w:val="22"/>
                <w:shd w:val="clear" w:color="auto" w:fill="FFFFFF"/>
              </w:rPr>
              <w:t xml:space="preserve"> 4</w:t>
            </w:r>
            <w:r>
              <w:rPr>
                <w:rFonts w:ascii="Times New Roman" w:hAnsi="Times New Roman" w:cs="Times New Roman"/>
                <w:color w:val="000000"/>
                <w:sz w:val="22"/>
                <w:szCs w:val="22"/>
                <w:shd w:val="clear" w:color="auto" w:fill="FFFFFF"/>
              </w:rPr>
              <w:t>-х</w:t>
            </w:r>
            <w:r w:rsidRPr="00505903">
              <w:rPr>
                <w:rFonts w:ascii="Times New Roman" w:hAnsi="Times New Roman" w:cs="Times New Roman"/>
                <w:color w:val="000000"/>
                <w:sz w:val="22"/>
                <w:szCs w:val="22"/>
                <w:shd w:val="clear" w:color="auto" w:fill="FFFFFF"/>
              </w:rPr>
              <w:t xml:space="preserve"> основных режима активности и позволяет выбирать необходимый режим в зависимости от текущих потребностей пользователя. Это дает возможность, не изменяя конструкции протеза, динамически развивать навыки ходьбы с 1 до начального 3 уровней активности. Модуль </w:t>
            </w:r>
            <w:r>
              <w:rPr>
                <w:rFonts w:ascii="Times New Roman" w:hAnsi="Times New Roman" w:cs="Times New Roman"/>
                <w:color w:val="000000"/>
                <w:sz w:val="22"/>
                <w:szCs w:val="22"/>
                <w:shd w:val="clear" w:color="auto" w:fill="FFFFFF"/>
              </w:rPr>
              <w:t>должен иметь не менее</w:t>
            </w:r>
            <w:r w:rsidRPr="00505903">
              <w:rPr>
                <w:rFonts w:ascii="Times New Roman" w:hAnsi="Times New Roman" w:cs="Times New Roman"/>
                <w:color w:val="000000"/>
                <w:sz w:val="22"/>
                <w:szCs w:val="22"/>
                <w:shd w:val="clear" w:color="auto" w:fill="FFFFFF"/>
              </w:rPr>
              <w:t xml:space="preserve"> 5</w:t>
            </w:r>
            <w:r>
              <w:rPr>
                <w:rFonts w:ascii="Times New Roman" w:hAnsi="Times New Roman" w:cs="Times New Roman"/>
                <w:color w:val="000000"/>
                <w:sz w:val="22"/>
                <w:szCs w:val="22"/>
                <w:shd w:val="clear" w:color="auto" w:fill="FFFFFF"/>
              </w:rPr>
              <w:t>-ти</w:t>
            </w:r>
            <w:r w:rsidRPr="00505903">
              <w:rPr>
                <w:rFonts w:ascii="Times New Roman" w:hAnsi="Times New Roman" w:cs="Times New Roman"/>
                <w:color w:val="000000"/>
                <w:sz w:val="22"/>
                <w:szCs w:val="22"/>
                <w:shd w:val="clear" w:color="auto" w:fill="FFFFFF"/>
              </w:rPr>
              <w:t xml:space="preserve"> постоянно работающих базовых функций вне зависимости от выбранного режима для обеспечения максимального уровня безопасности при пользовании протезом. Технические параметры: масса модуля - 915 г (версия с пирамидкой), защита от влаги IP22 – брызги, максимальный угол сгибания 124°. Оболочка защитная для коленного модуля. Стопа карбоновая со сдвоенной карбоновой пяточной пружиной, сдвоенная карбоновая пружина переднего отдела стопы для мягкого переката, устойчивости и превосходной отдачи энергии в конце фазы опоры. Снабжена косметической оболочкой. Имеется поворотный адаптер. </w:t>
            </w:r>
            <w:r w:rsidRPr="00505903">
              <w:rPr>
                <w:rFonts w:ascii="Times New Roman" w:hAnsi="Times New Roman" w:cs="Times New Roman"/>
                <w:sz w:val="22"/>
                <w:szCs w:val="22"/>
              </w:rPr>
              <w:t xml:space="preserve">Крепление протеза – за счет полукорсета. </w:t>
            </w:r>
            <w:r w:rsidRPr="00505903">
              <w:rPr>
                <w:rFonts w:ascii="Times New Roman" w:hAnsi="Times New Roman" w:cs="Times New Roman"/>
                <w:sz w:val="22"/>
                <w:szCs w:val="22"/>
              </w:rPr>
              <w:lastRenderedPageBreak/>
              <w:t>Протез снабжен косметическим покрытием с функциональной оболочкой и косметическим чулком со специальным отталкивающим покрытием. Все полуфабрикаты рассчитаны на вес пациента до 125 кг. Тип протеза - постоянный.</w:t>
            </w:r>
          </w:p>
        </w:tc>
        <w:tc>
          <w:tcPr>
            <w:tcW w:w="8505" w:type="dxa"/>
            <w:vMerge/>
            <w:tcBorders>
              <w:left w:val="single" w:sz="1" w:space="0" w:color="000000"/>
              <w:right w:val="single" w:sz="1" w:space="0" w:color="000000"/>
            </w:tcBorders>
          </w:tcPr>
          <w:p w:rsidR="00A85E1E" w:rsidRPr="00A63052" w:rsidRDefault="00A85E1E" w:rsidP="004C6C32">
            <w:pPr>
              <w:shd w:val="clear" w:color="auto" w:fill="FFFFFF"/>
              <w:autoSpaceDE w:val="0"/>
              <w:ind w:left="131" w:right="131"/>
              <w:jc w:val="center"/>
              <w:rPr>
                <w:rFonts w:ascii="Times New Roman" w:eastAsia="Arial" w:hAnsi="Times New Roman" w:cs="Times New Roman"/>
                <w:b/>
                <w:sz w:val="22"/>
                <w:szCs w:val="22"/>
              </w:rPr>
            </w:pP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A85E1E" w:rsidRPr="00A63052" w:rsidRDefault="00A85E1E" w:rsidP="004C6C32">
            <w:pPr>
              <w:jc w:val="center"/>
              <w:rPr>
                <w:rFonts w:ascii="Times New Roman" w:hAnsi="Times New Roman" w:cs="Times New Roman"/>
                <w:sz w:val="22"/>
                <w:szCs w:val="22"/>
                <w:lang w:eastAsia="zh-CN"/>
              </w:rPr>
            </w:pPr>
            <w:r>
              <w:rPr>
                <w:rFonts w:ascii="Times New Roman" w:hAnsi="Times New Roman" w:cs="Times New Roman"/>
                <w:sz w:val="22"/>
                <w:szCs w:val="22"/>
                <w:lang w:eastAsia="zh-CN"/>
              </w:rPr>
              <w:t>1</w:t>
            </w:r>
          </w:p>
        </w:tc>
      </w:tr>
      <w:tr w:rsidR="00A85E1E" w:rsidRPr="00A63052" w:rsidTr="004C6C32">
        <w:trPr>
          <w:trHeight w:val="213"/>
        </w:trPr>
        <w:tc>
          <w:tcPr>
            <w:tcW w:w="14517" w:type="dxa"/>
            <w:gridSpan w:val="4"/>
            <w:tcBorders>
              <w:right w:val="single" w:sz="1" w:space="0" w:color="000000"/>
            </w:tcBorders>
            <w:tcMar>
              <w:top w:w="55" w:type="dxa"/>
              <w:left w:w="55" w:type="dxa"/>
              <w:bottom w:w="55" w:type="dxa"/>
              <w:right w:w="55" w:type="dxa"/>
            </w:tcMar>
            <w:vAlign w:val="center"/>
          </w:tcPr>
          <w:p w:rsidR="00A85E1E" w:rsidRPr="00A63052" w:rsidRDefault="00A85E1E" w:rsidP="004C6C32">
            <w:pPr>
              <w:shd w:val="clear" w:color="auto" w:fill="FFFFFF"/>
              <w:autoSpaceDE w:val="0"/>
              <w:ind w:left="131" w:right="131"/>
              <w:jc w:val="right"/>
              <w:rPr>
                <w:rFonts w:ascii="Times New Roman" w:eastAsia="Arial" w:hAnsi="Times New Roman" w:cs="Times New Roman"/>
                <w:b/>
                <w:sz w:val="22"/>
                <w:szCs w:val="22"/>
              </w:rPr>
            </w:pPr>
            <w:r>
              <w:rPr>
                <w:rFonts w:ascii="Times New Roman" w:eastAsia="Arial" w:hAnsi="Times New Roman" w:cs="Times New Roman"/>
                <w:b/>
                <w:sz w:val="22"/>
                <w:szCs w:val="22"/>
              </w:rPr>
              <w:lastRenderedPageBreak/>
              <w:t>ИТОГО:</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A85E1E" w:rsidRDefault="00A85E1E" w:rsidP="004C6C32">
            <w:pPr>
              <w:jc w:val="center"/>
              <w:rPr>
                <w:rFonts w:ascii="Times New Roman" w:hAnsi="Times New Roman" w:cs="Times New Roman"/>
                <w:sz w:val="22"/>
                <w:szCs w:val="22"/>
                <w:lang w:eastAsia="zh-CN"/>
              </w:rPr>
            </w:pPr>
            <w:r>
              <w:rPr>
                <w:rFonts w:ascii="Times New Roman" w:hAnsi="Times New Roman" w:cs="Times New Roman"/>
                <w:sz w:val="22"/>
                <w:szCs w:val="22"/>
                <w:lang w:eastAsia="zh-CN"/>
              </w:rPr>
              <w:t>2</w:t>
            </w:r>
          </w:p>
        </w:tc>
      </w:tr>
    </w:tbl>
    <w:p w:rsidR="00A85E1E" w:rsidRDefault="00A85E1E" w:rsidP="00A85E1E">
      <w:pPr>
        <w:widowControl/>
        <w:suppressAutoHyphens w:val="0"/>
        <w:autoSpaceDN/>
        <w:spacing w:after="200" w:line="276" w:lineRule="auto"/>
        <w:textAlignment w:val="auto"/>
        <w:rPr>
          <w:rFonts w:ascii="Times New Roman" w:hAnsi="Times New Roman" w:cs="Times New Roman"/>
          <w:bCs/>
          <w:i/>
          <w:sz w:val="24"/>
        </w:rPr>
      </w:pPr>
    </w:p>
    <w:p w:rsidR="00E7791F" w:rsidRDefault="00E7791F"/>
    <w:sectPr w:rsidR="00E7791F" w:rsidSect="00A05A2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1E" w:rsidRDefault="00A85E1E" w:rsidP="00A85E1E">
      <w:r>
        <w:separator/>
      </w:r>
    </w:p>
  </w:endnote>
  <w:endnote w:type="continuationSeparator" w:id="0">
    <w:p w:rsidR="00A85E1E" w:rsidRDefault="00A85E1E" w:rsidP="00A8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1E" w:rsidRDefault="00A85E1E" w:rsidP="00A85E1E">
      <w:r>
        <w:separator/>
      </w:r>
    </w:p>
  </w:footnote>
  <w:footnote w:type="continuationSeparator" w:id="0">
    <w:p w:rsidR="00A85E1E" w:rsidRDefault="00A85E1E" w:rsidP="00A85E1E">
      <w:r>
        <w:continuationSeparator/>
      </w:r>
    </w:p>
  </w:footnote>
  <w:footnote w:id="1">
    <w:p w:rsidR="00A85E1E" w:rsidRPr="00D62BC7" w:rsidRDefault="00A85E1E" w:rsidP="00A85E1E">
      <w:pPr>
        <w:pStyle w:val="a3"/>
        <w:ind w:right="-285"/>
        <w:jc w:val="both"/>
        <w:rPr>
          <w:rFonts w:ascii="Times New Roman" w:hAnsi="Times New Roman" w:cs="Times New Roman"/>
          <w:sz w:val="16"/>
          <w:szCs w:val="16"/>
        </w:rPr>
      </w:pPr>
      <w:r w:rsidRPr="00294B1E">
        <w:rPr>
          <w:rStyle w:val="a5"/>
          <w:rFonts w:eastAsiaTheme="majorEastAsia"/>
          <w:sz w:val="18"/>
          <w:szCs w:val="18"/>
        </w:rPr>
        <w:footnoteRef/>
      </w:r>
      <w:r w:rsidRPr="00294B1E">
        <w:rPr>
          <w:sz w:val="18"/>
          <w:szCs w:val="18"/>
        </w:rPr>
        <w:t xml:space="preserve"> </w:t>
      </w:r>
      <w:r w:rsidRPr="00D62BC7">
        <w:rPr>
          <w:rFonts w:ascii="Times New Roman" w:hAnsi="Times New Roman" w:cs="Times New Roman"/>
          <w:sz w:val="16"/>
          <w:szCs w:val="16"/>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D62BC7">
        <w:rPr>
          <w:rFonts w:ascii="Times New Roman" w:hAnsi="Times New Roman" w:cs="Times New Roman"/>
          <w:sz w:val="16"/>
          <w:szCs w:val="16"/>
        </w:rPr>
        <w:t>абилитации</w:t>
      </w:r>
      <w:proofErr w:type="spellEnd"/>
      <w:r w:rsidRPr="00D62BC7">
        <w:rPr>
          <w:rFonts w:ascii="Times New Roman" w:hAnsi="Times New Roman" w:cs="Times New Roman"/>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A85E1E" w:rsidRPr="00927674" w:rsidRDefault="00A85E1E" w:rsidP="00A85E1E">
      <w:pPr>
        <w:pStyle w:val="a3"/>
        <w:jc w:val="both"/>
        <w:rPr>
          <w:sz w:val="18"/>
        </w:rPr>
      </w:pPr>
      <w:r w:rsidRPr="00D62BC7">
        <w:rPr>
          <w:rStyle w:val="a5"/>
          <w:rFonts w:ascii="Times New Roman" w:hAnsi="Times New Roman" w:cs="Times New Roman"/>
          <w:sz w:val="16"/>
          <w:szCs w:val="16"/>
        </w:rPr>
        <w:footnoteRef/>
      </w:r>
      <w:r w:rsidRPr="00D62BC7">
        <w:rPr>
          <w:rFonts w:ascii="Times New Roman" w:hAnsi="Times New Roman" w:cs="Times New Roman"/>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30"/>
    <w:rsid w:val="00357576"/>
    <w:rsid w:val="005A5D30"/>
    <w:rsid w:val="00A05A28"/>
    <w:rsid w:val="00A85E1E"/>
    <w:rsid w:val="00E7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5E1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A85E1E"/>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A85E1E"/>
    <w:rPr>
      <w:rFonts w:ascii="Arial" w:eastAsia="Arial Unicode MS" w:hAnsi="Arial" w:cs="Tahoma"/>
      <w:kern w:val="3"/>
      <w:sz w:val="20"/>
      <w:szCs w:val="20"/>
      <w:lang w:eastAsia="ru-RU"/>
    </w:rPr>
  </w:style>
  <w:style w:type="character" w:styleId="a5">
    <w:name w:val="footnote reference"/>
    <w:aliases w:val="Ссылка на сноску 45"/>
    <w:basedOn w:val="a0"/>
    <w:uiPriority w:val="99"/>
    <w:unhideWhenUsed/>
    <w:rsid w:val="00A85E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5E1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A85E1E"/>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A85E1E"/>
    <w:rPr>
      <w:rFonts w:ascii="Arial" w:eastAsia="Arial Unicode MS" w:hAnsi="Arial" w:cs="Tahoma"/>
      <w:kern w:val="3"/>
      <w:sz w:val="20"/>
      <w:szCs w:val="20"/>
      <w:lang w:eastAsia="ru-RU"/>
    </w:rPr>
  </w:style>
  <w:style w:type="character" w:styleId="a5">
    <w:name w:val="footnote reference"/>
    <w:aliases w:val="Ссылка на сноску 45"/>
    <w:basedOn w:val="a0"/>
    <w:uiPriority w:val="99"/>
    <w:unhideWhenUsed/>
    <w:rsid w:val="00A85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603CAD52E0A3F078E954C62842AA26FDAC93B92A90904A182DD1184AB969E3F74E7F7F000EF7A04F713X1L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13603CAD52E0A3F078E954C62842AA269D8CE3C98F4030CF88EDF168BF493992E74E7FEEE01EE670DA3405280CE484E38965B5597F871XBL5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13603CAD52E0A3F078E894C7E842AA26BDBCD369AF4030CF88EDF168BF4938B2E2CEBFFE71EEA6118F51114XDL7G" TargetMode="External"/><Relationship Id="rId5" Type="http://schemas.openxmlformats.org/officeDocument/2006/relationships/footnotes" Target="footnotes.xml"/><Relationship Id="rId10" Type="http://schemas.openxmlformats.org/officeDocument/2006/relationships/hyperlink" Target="consultantplus://offline/ref=413603CAD52E0A3F078E954C62842AA269D9CD3F99F4030CF88EDF168BF4938B2E2CEBFFE71EEA6118F51114XDL7G" TargetMode="External"/><Relationship Id="rId4" Type="http://schemas.openxmlformats.org/officeDocument/2006/relationships/webSettings" Target="webSettings.xml"/><Relationship Id="rId9" Type="http://schemas.openxmlformats.org/officeDocument/2006/relationships/hyperlink" Target="consultantplus://offline/ref=413603CAD52E0A3F078E954C62842AA26EDFCB3D92A90904A182DD1184AB969E3F74E7F7F000EF7A04F713X1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Сеськина Елена Яковлевна</cp:lastModifiedBy>
  <cp:revision>4</cp:revision>
  <dcterms:created xsi:type="dcterms:W3CDTF">2022-06-23T06:56:00Z</dcterms:created>
  <dcterms:modified xsi:type="dcterms:W3CDTF">2022-08-01T13:50:00Z</dcterms:modified>
</cp:coreProperties>
</file>