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к приказу</w:t>
      </w:r>
      <w:r w:rsidR="00D333A0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ОСФР по Республике Саха (Якутия)</w:t>
      </w:r>
      <w:r w:rsidR="00BE7493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№__________от __________2023</w:t>
      </w: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г.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</w:t>
      </w:r>
      <w:r w:rsidR="00783788">
        <w:rPr>
          <w:rFonts w:eastAsia="Times New Roman CYR" w:cs="Times New Roman"/>
          <w:b/>
          <w:bCs/>
          <w:sz w:val="20"/>
          <w:szCs w:val="20"/>
        </w:rPr>
        <w:t>е работ по обеспечению</w:t>
      </w:r>
      <w:r>
        <w:rPr>
          <w:rFonts w:eastAsia="Times New Roman CYR" w:cs="Times New Roman"/>
          <w:b/>
          <w:bCs/>
          <w:sz w:val="20"/>
          <w:szCs w:val="20"/>
        </w:rPr>
        <w:t xml:space="preserve">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</w:t>
      </w:r>
      <w:r w:rsidR="00EA3AA1">
        <w:rPr>
          <w:rFonts w:eastAsia="Times New Roman CYR" w:cs="Times New Roman"/>
          <w:b/>
          <w:bCs/>
          <w:sz w:val="20"/>
          <w:szCs w:val="20"/>
        </w:rPr>
        <w:t>ортопедическими изделиями в 2023</w:t>
      </w:r>
      <w:r>
        <w:rPr>
          <w:rFonts w:eastAsia="Times New Roman CYR" w:cs="Times New Roman"/>
          <w:b/>
          <w:bCs/>
          <w:sz w:val="20"/>
          <w:szCs w:val="20"/>
        </w:rPr>
        <w:t xml:space="preserve">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Pr="00783788" w:rsidRDefault="00CC0234" w:rsidP="00022532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600F9F" w:rsidRPr="00022532" w:rsidRDefault="00CC0234" w:rsidP="00022532">
      <w:pPr>
        <w:pStyle w:val="Standard"/>
        <w:numPr>
          <w:ilvl w:val="0"/>
          <w:numId w:val="2"/>
        </w:numPr>
        <w:autoSpaceDE w:val="0"/>
        <w:jc w:val="both"/>
        <w:rPr>
          <w:rFonts w:eastAsia="Times New Roman CYR" w:cs="Times New Roman"/>
          <w:b/>
          <w:bCs/>
          <w:sz w:val="20"/>
          <w:szCs w:val="20"/>
        </w:rPr>
      </w:pPr>
      <w:r w:rsidRPr="00022532"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 w:rsidRPr="00022532">
        <w:rPr>
          <w:rFonts w:eastAsia="Times New Roman CYR" w:cs="Times New Roman"/>
          <w:b/>
          <w:bCs/>
          <w:sz w:val="20"/>
          <w:szCs w:val="20"/>
        </w:rPr>
        <w:t>:</w:t>
      </w:r>
      <w:r w:rsidRPr="00022532">
        <w:rPr>
          <w:rFonts w:eastAsia="Times New Roman CYR" w:cs="Times New Roman"/>
          <w:sz w:val="20"/>
          <w:szCs w:val="20"/>
        </w:rPr>
        <w:t xml:space="preserve"> </w:t>
      </w:r>
      <w:r w:rsidR="00022532">
        <w:rPr>
          <w:rFonts w:eastAsia="Times New Roman CYR" w:cs="Times New Roman"/>
          <w:sz w:val="20"/>
          <w:szCs w:val="20"/>
        </w:rPr>
        <w:t>В</w:t>
      </w:r>
      <w:r w:rsidRPr="00022532">
        <w:rPr>
          <w:rFonts w:eastAsia="Times New Roman CYR" w:cs="Times New Roman"/>
          <w:sz w:val="20"/>
          <w:szCs w:val="20"/>
        </w:rPr>
        <w:t>ыполнени</w:t>
      </w:r>
      <w:r w:rsidR="00783788" w:rsidRPr="00022532">
        <w:rPr>
          <w:rFonts w:eastAsia="Times New Roman CYR" w:cs="Times New Roman"/>
          <w:sz w:val="20"/>
          <w:szCs w:val="20"/>
        </w:rPr>
        <w:t>е работ по обеспечению</w:t>
      </w:r>
      <w:r w:rsidRPr="00022532">
        <w:rPr>
          <w:rFonts w:eastAsia="Times New Roman CYR" w:cs="Times New Roman"/>
          <w:sz w:val="20"/>
          <w:szCs w:val="20"/>
        </w:rPr>
        <w:t xml:space="preserve"> протезами, протезно-ортопедическими изделиями</w:t>
      </w:r>
      <w:r w:rsidRPr="00022532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EA3AA1" w:rsidRPr="00022532">
        <w:rPr>
          <w:rFonts w:eastAsia="Times New Roman CYR" w:cs="Times New Roman"/>
          <w:sz w:val="20"/>
          <w:szCs w:val="20"/>
        </w:rPr>
        <w:t>в 2023</w:t>
      </w:r>
      <w:r w:rsidR="00BB467E" w:rsidRPr="00022532">
        <w:rPr>
          <w:rFonts w:eastAsia="Times New Roman CYR" w:cs="Times New Roman"/>
          <w:sz w:val="20"/>
          <w:szCs w:val="20"/>
        </w:rPr>
        <w:t xml:space="preserve"> году:</w:t>
      </w:r>
      <w:r w:rsidRPr="00022532">
        <w:rPr>
          <w:rFonts w:eastAsia="Times New Roman CYR" w:cs="Times New Roman"/>
          <w:sz w:val="20"/>
          <w:szCs w:val="20"/>
        </w:rPr>
        <w:t xml:space="preserve"> </w:t>
      </w:r>
      <w:r w:rsidR="00FE53BE" w:rsidRPr="00022532">
        <w:rPr>
          <w:rFonts w:eastAsia="Times New Roman CYR" w:cs="Times New Roman"/>
          <w:b/>
          <w:bCs/>
          <w:sz w:val="20"/>
          <w:szCs w:val="20"/>
        </w:rPr>
        <w:t>Протез кисти активный (тяговый)</w:t>
      </w:r>
      <w:r w:rsidR="00022532">
        <w:rPr>
          <w:rFonts w:eastAsia="Times New Roman CYR" w:cs="Times New Roman"/>
          <w:b/>
          <w:bCs/>
          <w:sz w:val="20"/>
          <w:szCs w:val="20"/>
        </w:rPr>
        <w:t xml:space="preserve">, </w:t>
      </w:r>
      <w:r w:rsidR="00FE53BE" w:rsidRPr="00022532">
        <w:rPr>
          <w:rFonts w:eastAsia="Times New Roman CYR" w:cs="Times New Roman"/>
          <w:b/>
          <w:bCs/>
          <w:sz w:val="20"/>
          <w:szCs w:val="20"/>
        </w:rPr>
        <w:t>Проте</w:t>
      </w:r>
      <w:r w:rsidR="00022532">
        <w:rPr>
          <w:rFonts w:eastAsia="Times New Roman CYR" w:cs="Times New Roman"/>
          <w:b/>
          <w:bCs/>
          <w:sz w:val="20"/>
          <w:szCs w:val="20"/>
        </w:rPr>
        <w:t>з предплечья активный (тяговый)</w:t>
      </w: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735"/>
        <w:gridCol w:w="1415"/>
      </w:tblGrid>
      <w:tr w:rsidR="00CF2095" w:rsidTr="00B07C3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0F33D5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0F33D5" w:rsidP="000F33D5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Протез должен быть предназначен для частичной компенсации врожденных и ампутационных дефектов кисти при полном или частичном отсутствии пальцев.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Подходит для взрослых и детей от 2-х лет.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Протез состоит из: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модуля кисти с пальцами;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модуля предплечья с закрепленной манжетой (на больших размерах протезов используются 2 манжеты);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арки, которая соединяет между собой модуль кисти и модуль предплечья;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тросов, натянутых от пальцев к предплечью протеза;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культеприемной гильзы.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Пластиковый корпус кисти и арка протеза должен изготавливаются индивидуально методом 3D-печати в соответствии с размерами культи и здоровой руки (при наличии) пользователя.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типоразмера).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Функционал протеза может быть расширен за счет использования дополнительных аксессуаров - см. пункт “Комплект поставки”.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Возможна опция с токопроводящими (touchscreen) напальчниками для работы с сенсорными экранами.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Использование активного протеза частично компенсирует нехватку веса на поврежденную конечность и потерю ее функциональности. Постоянная активность мышц культи и предплечья при использовании протеза может служить профилактикой их атрофии, а также других заболеваний опорно-двигательного аппарата. 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 xml:space="preserve">Внешний вид: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Цвет для каждой пластиковой детали протеза отдел</w:t>
            </w:r>
            <w:r w:rsidR="008C27C9">
              <w:rPr>
                <w:rFonts w:eastAsia="Montserrat" w:cs="Times New Roman"/>
                <w:sz w:val="20"/>
                <w:szCs w:val="20"/>
              </w:rPr>
              <w:t xml:space="preserve">ьно из базовой палитры цветов. </w:t>
            </w:r>
            <w:r w:rsidRPr="008C27C9">
              <w:rPr>
                <w:rFonts w:eastAsia="Montserrat" w:cs="Times New Roman"/>
                <w:sz w:val="20"/>
                <w:szCs w:val="20"/>
              </w:rPr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Тип пластиковой поверхности протеза: глянцевый или матовый;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Цвет манжеты протеза;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Цвет культеприемной гильзы;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УФ-рисунок на модуле кисти протеза (опционально): из базового набора или по предложению пользователя.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Ладонь и кончики пальцев должны быть оснащены противоскользящими силиконовыми накладками (ладошка и напальчники). Обратить внимание: токопроводящие (touchscreen) напальчники могут быть только черного цвета. 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>Управление: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От пальцев к предплечью протеза могут </w:t>
            </w:r>
            <w:r w:rsidR="007E05DC" w:rsidRPr="008C27C9">
              <w:rPr>
                <w:rFonts w:eastAsia="Montserrat" w:cs="Times New Roman"/>
                <w:sz w:val="20"/>
                <w:szCs w:val="20"/>
              </w:rPr>
              <w:t>быть натянуты</w:t>
            </w:r>
            <w:r w:rsidRPr="008C27C9">
              <w:rPr>
                <w:rFonts w:eastAsia="Montserrat" w:cs="Times New Roman"/>
                <w:sz w:val="20"/>
                <w:szCs w:val="20"/>
              </w:rPr>
              <w:t xml:space="preserve"> тросы. Положение пальцев протеза должны регулироваться движением культи в лучезапястном суставе, которое вызывает натяжение / ослабление тросов: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При сгибе культи в запястье тросы натягиваются, и пальцы протеза сжимаются (осуществляется схват);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При разгибании культи в запястье тросы расслабляются, и пальцы протеза разжимаются (схват раскрывается).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лучезапястном суставе совместно с протезом, настроить степень раскрытия и смыкания протеза, а также отзывчивость протеза к движению культи в запястье, чтобы пальцы протеза сжимались от большего или меньшего движения.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>Культеприемная гильза: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Гильза должна изготавливаться индивидуально по гипсовому слепку культи пользователя из термолина.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>Комплект поставки: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Протез КИБИ Кисть (в сборе) - 1 шт.;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Руководство пользователя - 1 шт.;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Ключ для регулировки натяжения тросов - 1 шт.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Чехол для протяжки протеза через рукава одежды - 1 шт.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Антисептик - 1 шт;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Набор запасных напальчников - по количеству пальцев протеза.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Универсальный секундный клей-гель - 1 шт.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Тубус для протеза - 1 шт.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Раздаточные материалы (опционально).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>Аксессуары (опционально):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Насадка для фонарика + фонарик;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Насадка для скакалки + скакалка;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Универсальная насадка для столовых приборов, ручек, карандашей и др.;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Часы или фитнес-трекер;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Насадка для смартфона.</w:t>
            </w:r>
          </w:p>
          <w:p w:rsidR="000F33D5" w:rsidRPr="008C27C9" w:rsidRDefault="000F33D5" w:rsidP="008C27C9">
            <w:pPr>
              <w:rPr>
                <w:sz w:val="20"/>
                <w:szCs w:val="20"/>
              </w:rPr>
            </w:pPr>
            <w:r w:rsidRPr="008C27C9">
              <w:rPr>
                <w:rFonts w:eastAsia="Arial Cyr" w:cs="Times New Roman"/>
                <w:color w:val="000000"/>
                <w:sz w:val="20"/>
                <w:szCs w:val="20"/>
              </w:rPr>
              <w:t>Срок гарантии — 12 месяцев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Pr="009A2F1C" w:rsidRDefault="00FE53BE" w:rsidP="00FE53BE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177 858,68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Pr="009A2F1C" w:rsidRDefault="00FE53BE" w:rsidP="000F33D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Pr="009A2F1C" w:rsidRDefault="00FE53BE" w:rsidP="000F33D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2 845 738,88</w:t>
            </w:r>
          </w:p>
        </w:tc>
      </w:tr>
      <w:tr w:rsidR="000F33D5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0F33D5" w:rsidP="000F33D5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Протез должен быть предназначен для частичной компенсации врожденных и ампутационных дефектов предплечья при сохраненном локтевом суставе.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Подходит для взрослых и детей от 2-х лет.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Протез должен состоять из: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модуля кисти с пальцами;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механизма пассивной ротации кисти;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модуля предплечья (шарнирно соединен с плечевой аркой);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плечевой арки с закрепленной манжетой;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тросов, натянутых от пальцев к плечевой арке протеза;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культеприемной гильзы.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Пластиковый корпус предплечья и плечевая арка протеза должен изготавливаться индивидуально методом 3D-печати в соответствии с размерами культи и здоровой руки (при наличии) пользователя.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типоразмера).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Функционал протеза может быть расширен за счет использования дополнительных аксессуаров.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Возможна опция с токопроводящими (touchscreen) напальчниками для работы с сенсорными экранами.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Использование активного протеза должен частично компенсировать нехватку веса на поврежденную конечность и потерю ее функциональности. Постоянная активность мышц культи и предплечья при использовании протеза может служить профилактикой их атрофии, а также других заболеваний опорно-двигательного аппарата. 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 xml:space="preserve">Внешний вид: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Цвет для каждой пластиковой детали протеза отдельно из базовой палитры цветов. </w:t>
            </w:r>
            <w:r w:rsidRPr="008C27C9">
              <w:rPr>
                <w:rFonts w:eastAsia="Montserrat" w:cs="Times New Roman"/>
                <w:sz w:val="20"/>
                <w:szCs w:val="20"/>
              </w:rPr>
              <w:br/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Тип поверхности протеза: глянцевый или матовый;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Цвет манжеты протеза;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Цвет культеприемной гильзы;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УФ-рисунок на модуле кисти протеза (опционально): из базового набора или по предложению пользователя;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Вырезы на модуле предплечья протеза (опционально): из базового набора вырезов.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Ладонь и кончики пальцев должны быть оснащены противоскользящими силиконовыми накладками (ладошка и напальчники). Обратить внимание: токопроводящие (touchscreen) напальчники могут быть только черного цвета. 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>Управление:</w:t>
            </w:r>
          </w:p>
          <w:p w:rsidR="0055004C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От пальцев к плечевой арке протеза должны быть натянуты тросы.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Положение пальцев протеза должны регулироваться движением культи в локтевом суставе, которое должно вызывать натяжение / ослабление тросов: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При сгибе культи в локте тросы натягиваются, и пальцы протеза сжимаются (осуществляется схват);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При разгибании культи в локте тросы расслабляются, и пальцы протеза разжимаются (схват раскрывается).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локтевом суставе совместно с протезом, настроить степень раскрытия и смыкания пальцев протеза, а также отзывчивость протеза к движению культи в локте, чтобы пальцы протеза сжимались от большего или меньшего движения.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>Культеприемная гильза: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Гильза должна изготавливается индивидуально по гипсовому слепку культи пользователя из термолина.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>Комплект поставки: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Протез КИБИ Предплечье (в сборе) - 1 шт.;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Руководство пользователя - 1 шт.;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Ключ для регулировки натяжения тросов - 1 шт.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Чехол для протяжки протеза через рукава одежды - 1 шт.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Антисептик - 1 шт;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Набор запасных напальчников - 5 напальчников.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Универсальный секундный клей-гель - 1 шт.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Тубус для протеза - 1 шт.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Раздаточные материалы (опционально).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b/>
                <w:sz w:val="20"/>
                <w:szCs w:val="20"/>
              </w:rPr>
            </w:pPr>
            <w:r w:rsidRPr="008C27C9">
              <w:rPr>
                <w:rFonts w:eastAsia="Montserrat" w:cs="Times New Roman"/>
                <w:b/>
                <w:sz w:val="20"/>
                <w:szCs w:val="20"/>
              </w:rPr>
              <w:t>Аксессуары (опционально):</w:t>
            </w:r>
          </w:p>
          <w:p w:rsidR="000F33D5" w:rsidRPr="008C27C9" w:rsidRDefault="000F33D5" w:rsidP="008C27C9">
            <w:pPr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Насадка для фонарика + фонарик;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Насадка для скакалки + скакалка;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Универсальная насадка для столовых приборов, ручек, карандашей и др.;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>Часы или фитнес-трекер;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Montserrat" w:cs="Times New Roman"/>
                <w:sz w:val="20"/>
                <w:szCs w:val="20"/>
              </w:rPr>
              <w:t xml:space="preserve">Насадка </w:t>
            </w:r>
            <w:bookmarkStart w:id="0" w:name="_GoBack"/>
            <w:r w:rsidRPr="008C27C9">
              <w:rPr>
                <w:rFonts w:eastAsia="Montserrat" w:cs="Times New Roman"/>
                <w:sz w:val="20"/>
                <w:szCs w:val="20"/>
              </w:rPr>
              <w:t>для смартфона</w:t>
            </w:r>
            <w:bookmarkEnd w:id="0"/>
            <w:r w:rsidRPr="008C27C9">
              <w:rPr>
                <w:rFonts w:eastAsia="Montserrat" w:cs="Times New Roman"/>
                <w:sz w:val="20"/>
                <w:szCs w:val="20"/>
              </w:rPr>
              <w:t>.</w:t>
            </w:r>
          </w:p>
          <w:p w:rsidR="000F33D5" w:rsidRPr="008C27C9" w:rsidRDefault="000F33D5" w:rsidP="008C27C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 w:rsidRPr="008C27C9">
              <w:rPr>
                <w:rFonts w:eastAsia="Arial Cyr" w:cs="Arial Cyr"/>
                <w:color w:val="000000"/>
                <w:sz w:val="20"/>
                <w:szCs w:val="20"/>
              </w:rPr>
              <w:t>Срок гарантии — 12 месяцев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FE53BE" w:rsidP="000F33D5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144 172,06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FE53BE" w:rsidP="000F33D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FE53BE" w:rsidP="000F33D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144 172,06</w:t>
            </w:r>
          </w:p>
        </w:tc>
      </w:tr>
      <w:tr w:rsidR="000F33D5" w:rsidTr="00E01387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0F33D5" w:rsidP="000F33D5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ГОСТ ИСО 22523-2007, ГОСТ ISO 10993-1-2021, ГОСТ ISO 10993-5-2011, ГОСТ ISO 10993-10-2011, ГОСТ ISO 10993-11-2021, ГОСТ Р 52770-2016.</w:t>
            </w:r>
          </w:p>
          <w:p w:rsidR="000F33D5" w:rsidRDefault="000F33D5" w:rsidP="000F33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12 месяцев.</w:t>
            </w:r>
          </w:p>
        </w:tc>
      </w:tr>
      <w:tr w:rsidR="000F33D5" w:rsidTr="00B07C37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0F33D5" w:rsidP="000F33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FE53BE" w:rsidP="000F33D5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FE53BE" w:rsidP="000F33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2 989 910,94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AF77A7" w:rsidRDefault="00AF77A7" w:rsidP="00241E9C">
      <w:pPr>
        <w:pStyle w:val="Standard"/>
        <w:autoSpaceDE w:val="0"/>
        <w:ind w:left="708"/>
        <w:jc w:val="both"/>
      </w:pPr>
    </w:p>
    <w:p w:rsidR="00FC3A55" w:rsidRDefault="00FC3A55" w:rsidP="00241E9C">
      <w:pPr>
        <w:pStyle w:val="Standard"/>
        <w:autoSpaceDE w:val="0"/>
        <w:ind w:left="708"/>
        <w:jc w:val="both"/>
      </w:pPr>
    </w:p>
    <w:p w:rsidR="00FC3A55" w:rsidRPr="00AF77A7" w:rsidRDefault="00FC3A55" w:rsidP="00241E9C">
      <w:pPr>
        <w:pStyle w:val="Standard"/>
        <w:autoSpaceDE w:val="0"/>
        <w:ind w:left="708"/>
        <w:jc w:val="both"/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>Начальная</w:t>
      </w:r>
      <w:r w:rsidR="00E436C9">
        <w:rPr>
          <w:rFonts w:eastAsia="Times New Roman CYR" w:cs="Times New Roman"/>
          <w:b/>
          <w:bCs/>
          <w:sz w:val="20"/>
          <w:szCs w:val="20"/>
        </w:rPr>
        <w:t xml:space="preserve"> (максимал</w:t>
      </w:r>
      <w:r w:rsidR="005808A4">
        <w:rPr>
          <w:rFonts w:eastAsia="Times New Roman CYR" w:cs="Times New Roman"/>
          <w:b/>
          <w:bCs/>
          <w:sz w:val="20"/>
          <w:szCs w:val="20"/>
        </w:rPr>
        <w:t>ьна</w:t>
      </w:r>
      <w:r w:rsidR="003A0D9A">
        <w:rPr>
          <w:rFonts w:eastAsia="Times New Roman CYR" w:cs="Times New Roman"/>
          <w:b/>
          <w:bCs/>
          <w:sz w:val="20"/>
          <w:szCs w:val="20"/>
        </w:rPr>
        <w:t xml:space="preserve">я) </w:t>
      </w:r>
      <w:r w:rsidR="00FE53BE">
        <w:rPr>
          <w:rFonts w:eastAsia="Times New Roman CYR" w:cs="Times New Roman"/>
          <w:b/>
          <w:bCs/>
          <w:sz w:val="20"/>
          <w:szCs w:val="20"/>
        </w:rPr>
        <w:t>цена контракта: 2 989 910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A54BD2"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FE53BE">
        <w:rPr>
          <w:rFonts w:eastAsia="Times New Roman CYR" w:cs="Times New Roman"/>
          <w:b/>
          <w:bCs/>
          <w:sz w:val="20"/>
          <w:szCs w:val="20"/>
        </w:rPr>
        <w:t>94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A54BD2">
        <w:rPr>
          <w:rFonts w:eastAsia="Times New Roman CYR" w:cs="Times New Roman"/>
          <w:bCs/>
          <w:sz w:val="20"/>
          <w:szCs w:val="20"/>
        </w:rPr>
        <w:t>копейки</w:t>
      </w:r>
      <w:r>
        <w:rPr>
          <w:rFonts w:eastAsia="Times New Roman CYR" w:cs="Times New Roman"/>
          <w:bCs/>
          <w:sz w:val="20"/>
          <w:szCs w:val="20"/>
        </w:rPr>
        <w:t>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FE53BE">
        <w:rPr>
          <w:rFonts w:cs="Times New Roman"/>
          <w:i/>
          <w:sz w:val="20"/>
          <w:szCs w:val="20"/>
        </w:rPr>
        <w:t>протезов верхних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 w:rsidP="00EE7FAD">
      <w:pPr>
        <w:pStyle w:val="ae"/>
        <w:numPr>
          <w:ilvl w:val="0"/>
          <w:numId w:val="3"/>
        </w:numPr>
        <w:jc w:val="both"/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</w:t>
      </w:r>
      <w:r w:rsidR="006A3784">
        <w:rPr>
          <w:rFonts w:cs="Times New Roman"/>
          <w:sz w:val="20"/>
          <w:szCs w:val="20"/>
        </w:rPr>
        <w:t>е «15</w:t>
      </w:r>
      <w:r w:rsidR="00EE7FAD">
        <w:rPr>
          <w:rFonts w:cs="Times New Roman"/>
          <w:sz w:val="20"/>
          <w:szCs w:val="20"/>
        </w:rPr>
        <w:t>» декабря 2023</w:t>
      </w:r>
      <w:r>
        <w:rPr>
          <w:rFonts w:cs="Times New Roman"/>
          <w:sz w:val="20"/>
          <w:szCs w:val="20"/>
        </w:rPr>
        <w:t xml:space="preserve">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</w:t>
      </w:r>
      <w:r w:rsidR="006F3469" w:rsidRPr="00F24D6A">
        <w:rPr>
          <w:sz w:val="20"/>
          <w:szCs w:val="20"/>
        </w:rPr>
        <w:t>30%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 w:rsidP="003A0D9A">
      <w:pPr>
        <w:rPr>
          <w:rFonts w:eastAsia="Times New Roman CYR" w:cs="Times New Roman"/>
          <w:sz w:val="20"/>
          <w:szCs w:val="20"/>
        </w:rPr>
      </w:pPr>
    </w:p>
    <w:p w:rsidR="00A54BD2" w:rsidRDefault="00A54BD2" w:rsidP="003A0D9A">
      <w:pPr>
        <w:rPr>
          <w:rFonts w:eastAsia="Times New Roman CYR" w:cs="Times New Roman"/>
          <w:sz w:val="20"/>
          <w:szCs w:val="20"/>
        </w:rPr>
      </w:pPr>
    </w:p>
    <w:p w:rsidR="00A54BD2" w:rsidRDefault="00A54BD2" w:rsidP="003A0D9A">
      <w:pPr>
        <w:rPr>
          <w:rFonts w:eastAsia="Times New Roman CYR" w:cs="Times New Roman"/>
          <w:sz w:val="20"/>
          <w:szCs w:val="20"/>
        </w:rPr>
      </w:pPr>
    </w:p>
    <w:p w:rsidR="00A54BD2" w:rsidRPr="003A0D9A" w:rsidRDefault="00A54BD2" w:rsidP="003A0D9A">
      <w:pPr>
        <w:rPr>
          <w:rFonts w:eastAsia="Times New Roman CYR" w:cs="Times New Roman"/>
          <w:sz w:val="20"/>
          <w:szCs w:val="20"/>
        </w:rPr>
      </w:pPr>
    </w:p>
    <w:p w:rsidR="00CF2095" w:rsidRDefault="00A54BD2">
      <w:pPr>
        <w:pStyle w:val="ae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</w:pP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Н</w:t>
      </w:r>
      <w:r w:rsidR="005021B1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ачальник ОСП</w:t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 xml:space="preserve">     </w:t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           </w:t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Н.С. Протопопова</w:t>
      </w: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EF" w:rsidRDefault="003742EF">
      <w:r>
        <w:separator/>
      </w:r>
    </w:p>
  </w:endnote>
  <w:endnote w:type="continuationSeparator" w:id="0">
    <w:p w:rsidR="003742EF" w:rsidRDefault="0037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Arial Cyr"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EF" w:rsidRDefault="003742EF">
      <w:r>
        <w:rPr>
          <w:color w:val="000000"/>
        </w:rPr>
        <w:separator/>
      </w:r>
    </w:p>
  </w:footnote>
  <w:footnote w:type="continuationSeparator" w:id="0">
    <w:p w:rsidR="003742EF" w:rsidRDefault="0037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4E12"/>
    <w:multiLevelType w:val="multilevel"/>
    <w:tmpl w:val="B3CE611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5626A86"/>
    <w:multiLevelType w:val="multilevel"/>
    <w:tmpl w:val="CA5A74B8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0C94971"/>
    <w:multiLevelType w:val="multilevel"/>
    <w:tmpl w:val="6F463BE8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5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6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6EB31FDC"/>
    <w:multiLevelType w:val="multilevel"/>
    <w:tmpl w:val="072433F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779262F9"/>
    <w:multiLevelType w:val="multilevel"/>
    <w:tmpl w:val="4C14F36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77A5408B"/>
    <w:multiLevelType w:val="multilevel"/>
    <w:tmpl w:val="B20ABDCA"/>
    <w:lvl w:ilvl="0">
      <w:numFmt w:val="bullet"/>
      <w:lvlText w:val="●"/>
      <w:lvlJc w:val="left"/>
      <w:pPr>
        <w:ind w:left="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22532"/>
    <w:rsid w:val="000652D4"/>
    <w:rsid w:val="000936EA"/>
    <w:rsid w:val="000A519E"/>
    <w:rsid w:val="000C1EAC"/>
    <w:rsid w:val="000F33D5"/>
    <w:rsid w:val="00102755"/>
    <w:rsid w:val="00115E7D"/>
    <w:rsid w:val="00197F02"/>
    <w:rsid w:val="001F7964"/>
    <w:rsid w:val="00241E9C"/>
    <w:rsid w:val="002841B7"/>
    <w:rsid w:val="003642E3"/>
    <w:rsid w:val="003742EF"/>
    <w:rsid w:val="003A0D9A"/>
    <w:rsid w:val="003A48E6"/>
    <w:rsid w:val="003B7AC9"/>
    <w:rsid w:val="0047162E"/>
    <w:rsid w:val="0048596A"/>
    <w:rsid w:val="004B11D7"/>
    <w:rsid w:val="004D273D"/>
    <w:rsid w:val="004F6B59"/>
    <w:rsid w:val="005021B1"/>
    <w:rsid w:val="005350C7"/>
    <w:rsid w:val="0055004C"/>
    <w:rsid w:val="005808A4"/>
    <w:rsid w:val="005C38D4"/>
    <w:rsid w:val="005D756A"/>
    <w:rsid w:val="00600F9F"/>
    <w:rsid w:val="00685B13"/>
    <w:rsid w:val="006A3784"/>
    <w:rsid w:val="006F3469"/>
    <w:rsid w:val="00747DCF"/>
    <w:rsid w:val="00783788"/>
    <w:rsid w:val="007B35E0"/>
    <w:rsid w:val="007C4431"/>
    <w:rsid w:val="007E05DC"/>
    <w:rsid w:val="008221EF"/>
    <w:rsid w:val="008A73E5"/>
    <w:rsid w:val="008B2F08"/>
    <w:rsid w:val="008C27C9"/>
    <w:rsid w:val="00903452"/>
    <w:rsid w:val="00943297"/>
    <w:rsid w:val="009A2F1C"/>
    <w:rsid w:val="009D5E74"/>
    <w:rsid w:val="00A04F1A"/>
    <w:rsid w:val="00A12C34"/>
    <w:rsid w:val="00A54BD2"/>
    <w:rsid w:val="00A64448"/>
    <w:rsid w:val="00A6681E"/>
    <w:rsid w:val="00A85FC5"/>
    <w:rsid w:val="00A9153D"/>
    <w:rsid w:val="00AF5A0E"/>
    <w:rsid w:val="00AF77A7"/>
    <w:rsid w:val="00B07C37"/>
    <w:rsid w:val="00B8032B"/>
    <w:rsid w:val="00BA0474"/>
    <w:rsid w:val="00BB467E"/>
    <w:rsid w:val="00BE7493"/>
    <w:rsid w:val="00C1741B"/>
    <w:rsid w:val="00C240DB"/>
    <w:rsid w:val="00C908C6"/>
    <w:rsid w:val="00CC0234"/>
    <w:rsid w:val="00CF2095"/>
    <w:rsid w:val="00CF735F"/>
    <w:rsid w:val="00D333A0"/>
    <w:rsid w:val="00D46DD5"/>
    <w:rsid w:val="00D63BEC"/>
    <w:rsid w:val="00DB0FDC"/>
    <w:rsid w:val="00DC2CEF"/>
    <w:rsid w:val="00DE68BB"/>
    <w:rsid w:val="00E06416"/>
    <w:rsid w:val="00E436C9"/>
    <w:rsid w:val="00E76B81"/>
    <w:rsid w:val="00E8773B"/>
    <w:rsid w:val="00EA3AA1"/>
    <w:rsid w:val="00EB1ADF"/>
    <w:rsid w:val="00EE7FAD"/>
    <w:rsid w:val="00F506EF"/>
    <w:rsid w:val="00F77B11"/>
    <w:rsid w:val="00F93AC3"/>
    <w:rsid w:val="00F967FE"/>
    <w:rsid w:val="00FC3A55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DDEC-D121-4496-82EC-EBAFE82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Кононов Николай Егорович</cp:lastModifiedBy>
  <cp:revision>56</cp:revision>
  <cp:lastPrinted>2022-08-11T05:16:00Z</cp:lastPrinted>
  <dcterms:created xsi:type="dcterms:W3CDTF">2022-06-29T01:32:00Z</dcterms:created>
  <dcterms:modified xsi:type="dcterms:W3CDTF">2023-10-24T03:28:00Z</dcterms:modified>
</cp:coreProperties>
</file>