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BB" w:rsidRPr="008F4BBB" w:rsidRDefault="008F4BBB" w:rsidP="008F4BBB">
      <w:pPr>
        <w:widowControl w:val="0"/>
        <w:suppressAutoHyphens/>
        <w:jc w:val="right"/>
        <w:rPr>
          <w:rFonts w:eastAsia="Calibri" w:cs="Times New Roman"/>
          <w:i/>
          <w:szCs w:val="24"/>
          <w:lang w:eastAsia="en-US"/>
        </w:rPr>
      </w:pPr>
      <w:r w:rsidRPr="008F4BBB">
        <w:rPr>
          <w:rFonts w:eastAsia="Calibri" w:cs="Times New Roman"/>
          <w:i/>
          <w:szCs w:val="24"/>
          <w:lang w:eastAsia="en-US"/>
        </w:rPr>
        <w:t xml:space="preserve">Приложение № </w:t>
      </w:r>
      <w:r>
        <w:rPr>
          <w:rFonts w:eastAsia="Calibri" w:cs="Times New Roman"/>
          <w:i/>
          <w:szCs w:val="24"/>
          <w:lang w:eastAsia="en-US"/>
        </w:rPr>
        <w:t>1</w:t>
      </w:r>
      <w:bookmarkStart w:id="0" w:name="_GoBack"/>
      <w:bookmarkEnd w:id="0"/>
      <w:r w:rsidRPr="008F4BBB">
        <w:rPr>
          <w:rFonts w:eastAsia="Calibri" w:cs="Times New Roman"/>
          <w:i/>
          <w:szCs w:val="24"/>
          <w:lang w:eastAsia="en-US"/>
        </w:rPr>
        <w:t xml:space="preserve"> </w:t>
      </w:r>
    </w:p>
    <w:p w:rsidR="008F4BBB" w:rsidRDefault="008F4BBB" w:rsidP="008F4BBB">
      <w:pPr>
        <w:tabs>
          <w:tab w:val="left" w:pos="706"/>
        </w:tabs>
        <w:suppressAutoHyphens/>
        <w:spacing w:line="200" w:lineRule="atLeast"/>
        <w:jc w:val="right"/>
        <w:rPr>
          <w:rFonts w:eastAsia="Times New Roman" w:cs="Tahoma"/>
          <w:b/>
          <w:szCs w:val="24"/>
          <w:lang w:eastAsia="zh-CN" w:bidi="hi-IN"/>
        </w:rPr>
      </w:pPr>
      <w:r w:rsidRPr="008F4BBB">
        <w:rPr>
          <w:rFonts w:eastAsia="Calibri" w:cs="Times New Roman"/>
          <w:i/>
          <w:szCs w:val="24"/>
          <w:lang w:eastAsia="en-US"/>
        </w:rPr>
        <w:t>к извещению о проведении закупки</w:t>
      </w:r>
      <w:r w:rsidRPr="000874B2">
        <w:rPr>
          <w:rFonts w:eastAsia="Times New Roman" w:cs="Tahoma"/>
          <w:b/>
          <w:szCs w:val="24"/>
          <w:lang w:eastAsia="zh-CN" w:bidi="hi-IN"/>
        </w:rPr>
        <w:t xml:space="preserve"> </w:t>
      </w:r>
    </w:p>
    <w:p w:rsidR="008F4BBB" w:rsidRDefault="008F4BBB" w:rsidP="008F4BBB">
      <w:pPr>
        <w:tabs>
          <w:tab w:val="left" w:pos="706"/>
        </w:tabs>
        <w:suppressAutoHyphens/>
        <w:spacing w:line="200" w:lineRule="atLeast"/>
        <w:jc w:val="center"/>
        <w:rPr>
          <w:rFonts w:eastAsia="Times New Roman" w:cs="Tahoma"/>
          <w:b/>
          <w:szCs w:val="24"/>
          <w:lang w:eastAsia="zh-CN" w:bidi="hi-IN"/>
        </w:rPr>
      </w:pPr>
    </w:p>
    <w:p w:rsidR="000874B2" w:rsidRPr="000874B2" w:rsidRDefault="000874B2" w:rsidP="008F4BBB">
      <w:pPr>
        <w:tabs>
          <w:tab w:val="left" w:pos="706"/>
        </w:tabs>
        <w:suppressAutoHyphens/>
        <w:spacing w:line="200" w:lineRule="atLeast"/>
        <w:jc w:val="center"/>
        <w:rPr>
          <w:rFonts w:eastAsia="Times New Roman" w:cs="Tahoma"/>
          <w:b/>
          <w:bCs/>
          <w:szCs w:val="24"/>
          <w:lang w:eastAsia="zh-CN" w:bidi="hi-IN"/>
        </w:rPr>
      </w:pPr>
      <w:r w:rsidRPr="000874B2">
        <w:rPr>
          <w:rFonts w:eastAsia="Times New Roman" w:cs="Tahoma"/>
          <w:b/>
          <w:szCs w:val="24"/>
          <w:lang w:eastAsia="zh-CN" w:bidi="hi-IN"/>
        </w:rPr>
        <w:t>Описание объекта закупки (т</w:t>
      </w:r>
      <w:r w:rsidRPr="000874B2">
        <w:rPr>
          <w:rFonts w:eastAsia="Times New Roman" w:cs="Tahoma"/>
          <w:b/>
          <w:bCs/>
          <w:szCs w:val="24"/>
          <w:lang w:eastAsia="zh-CN" w:bidi="hi-IN"/>
        </w:rPr>
        <w:t>ехническое задание)</w:t>
      </w:r>
    </w:p>
    <w:p w:rsidR="000874B2" w:rsidRPr="000874B2" w:rsidRDefault="000874B2" w:rsidP="000874B2">
      <w:pPr>
        <w:widowControl w:val="0"/>
        <w:ind w:right="-24"/>
        <w:jc w:val="center"/>
        <w:rPr>
          <w:rFonts w:eastAsia="Times New Roman" w:cs="Times New Roman"/>
          <w:b/>
          <w:szCs w:val="24"/>
        </w:rPr>
      </w:pPr>
      <w:r w:rsidRPr="000874B2">
        <w:rPr>
          <w:rFonts w:eastAsia="Times New Roman" w:cs="Times New Roman"/>
          <w:b/>
          <w:szCs w:val="24"/>
        </w:rPr>
        <w:t>на поставку специальных средств при нарушени</w:t>
      </w:r>
      <w:r w:rsidR="00D50934">
        <w:rPr>
          <w:rFonts w:eastAsia="Times New Roman" w:cs="Times New Roman"/>
          <w:b/>
          <w:szCs w:val="24"/>
        </w:rPr>
        <w:t>и</w:t>
      </w:r>
      <w:r w:rsidRPr="000874B2">
        <w:rPr>
          <w:rFonts w:eastAsia="Times New Roman" w:cs="Times New Roman"/>
          <w:b/>
          <w:szCs w:val="24"/>
        </w:rPr>
        <w:t xml:space="preserve"> функции выделения (катетеры) (далее – Товар) в 2023 году</w:t>
      </w:r>
    </w:p>
    <w:p w:rsidR="000874B2" w:rsidRPr="000874B2" w:rsidRDefault="000874B2" w:rsidP="000874B2">
      <w:pPr>
        <w:spacing w:line="239" w:lineRule="exact"/>
        <w:ind w:right="20" w:firstLine="720"/>
        <w:jc w:val="both"/>
        <w:rPr>
          <w:rFonts w:eastAsia="Times New Roman" w:cs="Times New Roman"/>
          <w:szCs w:val="24"/>
        </w:rPr>
      </w:pP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0874B2" w:rsidRPr="000874B2" w:rsidRDefault="000874B2" w:rsidP="000874B2">
      <w:pPr>
        <w:spacing w:line="216" w:lineRule="auto"/>
        <w:jc w:val="center"/>
        <w:rPr>
          <w:rFonts w:eastAsia="Times New Roman" w:cs="Times New Roman"/>
          <w:b/>
          <w:szCs w:val="24"/>
        </w:rPr>
      </w:pPr>
    </w:p>
    <w:p w:rsidR="000874B2" w:rsidRPr="000874B2" w:rsidRDefault="000874B2" w:rsidP="000874B2">
      <w:pPr>
        <w:spacing w:line="216" w:lineRule="auto"/>
        <w:jc w:val="both"/>
        <w:rPr>
          <w:rFonts w:eastAsia="Times New Roman" w:cs="Times New Roman"/>
          <w:color w:val="FF0000"/>
          <w:szCs w:val="24"/>
        </w:rPr>
      </w:pPr>
      <w:r w:rsidRPr="000874B2">
        <w:rPr>
          <w:rFonts w:eastAsia="Times New Roman" w:cs="Times New Roman"/>
          <w:b/>
          <w:szCs w:val="24"/>
        </w:rPr>
        <w:t>Срок поставки Товара Получателям:</w:t>
      </w:r>
      <w:r w:rsidRPr="000874B2">
        <w:rPr>
          <w:rFonts w:eastAsia="Times New Roman" w:cs="Times New Roman"/>
          <w:szCs w:val="24"/>
        </w:rPr>
        <w:t xml:space="preserve"> с даты получения от Заказчика реестра получателей Товара до «15» декабря 2023 года (включительно).</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b/>
          <w:szCs w:val="24"/>
        </w:rPr>
        <w:t>Место доставки Товара:</w:t>
      </w:r>
      <w:r w:rsidRPr="000874B2">
        <w:rPr>
          <w:rFonts w:eastAsia="Times New Roman" w:cs="Times New Roman"/>
          <w:szCs w:val="24"/>
        </w:rPr>
        <w:t xml:space="preserve"> Санкт-Петербург и Ленинградская область.</w:t>
      </w:r>
    </w:p>
    <w:p w:rsidR="000874B2" w:rsidRPr="000874B2" w:rsidRDefault="000874B2" w:rsidP="000874B2">
      <w:pPr>
        <w:spacing w:line="216" w:lineRule="auto"/>
        <w:jc w:val="center"/>
        <w:rPr>
          <w:rFonts w:eastAsia="Times New Roman" w:cs="Times New Roman"/>
          <w:b/>
          <w:szCs w:val="24"/>
        </w:rPr>
      </w:pPr>
    </w:p>
    <w:p w:rsidR="000874B2" w:rsidRPr="000874B2" w:rsidRDefault="000874B2" w:rsidP="000874B2">
      <w:pPr>
        <w:numPr>
          <w:ilvl w:val="0"/>
          <w:numId w:val="2"/>
        </w:numPr>
        <w:spacing w:line="216" w:lineRule="auto"/>
        <w:contextualSpacing/>
        <w:jc w:val="both"/>
        <w:rPr>
          <w:rFonts w:eastAsia="Times New Roman" w:cs="Times New Roman"/>
          <w:szCs w:val="24"/>
        </w:rPr>
      </w:pPr>
      <w:r w:rsidRPr="000874B2">
        <w:rPr>
          <w:rFonts w:eastAsia="Times New Roman" w:cs="Times New Roman"/>
          <w:szCs w:val="24"/>
        </w:rPr>
        <w:t>Поставщик обязан обеспечить поступление Товара по наименованию, в количестве и в сроки, определенные календарным планом:</w:t>
      </w:r>
    </w:p>
    <w:p w:rsidR="000874B2" w:rsidRPr="000874B2" w:rsidRDefault="000874B2" w:rsidP="000874B2">
      <w:pPr>
        <w:ind w:left="360"/>
        <w:jc w:val="both"/>
        <w:rPr>
          <w:rFonts w:eastAsia="Times New Roman" w:cs="Times New Roman"/>
          <w:szCs w:val="24"/>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9"/>
        <w:gridCol w:w="3761"/>
        <w:gridCol w:w="4993"/>
        <w:gridCol w:w="839"/>
      </w:tblGrid>
      <w:tr w:rsidR="000874B2" w:rsidRPr="000874B2" w:rsidTr="0060131B">
        <w:trPr>
          <w:trHeight w:val="20"/>
        </w:trPr>
        <w:tc>
          <w:tcPr>
            <w:tcW w:w="243" w:type="pct"/>
          </w:tcPr>
          <w:p w:rsidR="000874B2" w:rsidRPr="000874B2" w:rsidRDefault="000874B2" w:rsidP="000874B2">
            <w:pPr>
              <w:autoSpaceDE w:val="0"/>
              <w:autoSpaceDN w:val="0"/>
              <w:adjustRightInd w:val="0"/>
              <w:jc w:val="center"/>
              <w:rPr>
                <w:rFonts w:eastAsia="Times New Roman" w:cs="Times New Roman"/>
                <w:b/>
                <w:szCs w:val="24"/>
              </w:rPr>
            </w:pPr>
            <w:r w:rsidRPr="000874B2">
              <w:rPr>
                <w:rFonts w:eastAsia="Times New Roman" w:cs="Times New Roman"/>
                <w:b/>
                <w:szCs w:val="24"/>
              </w:rPr>
              <w:t>№ п/п</w:t>
            </w:r>
          </w:p>
        </w:tc>
        <w:tc>
          <w:tcPr>
            <w:tcW w:w="1865" w:type="pct"/>
          </w:tcPr>
          <w:p w:rsidR="000874B2" w:rsidRPr="000874B2" w:rsidRDefault="000874B2" w:rsidP="000874B2">
            <w:pPr>
              <w:autoSpaceDE w:val="0"/>
              <w:autoSpaceDN w:val="0"/>
              <w:adjustRightInd w:val="0"/>
              <w:jc w:val="center"/>
              <w:rPr>
                <w:rFonts w:eastAsia="Times New Roman" w:cs="Times New Roman"/>
                <w:b/>
                <w:szCs w:val="24"/>
              </w:rPr>
            </w:pPr>
            <w:r w:rsidRPr="000874B2">
              <w:rPr>
                <w:rFonts w:eastAsia="Times New Roman" w:cs="Times New Roman"/>
                <w:b/>
                <w:szCs w:val="24"/>
              </w:rPr>
              <w:t>Наименование Товара</w:t>
            </w:r>
          </w:p>
        </w:tc>
        <w:tc>
          <w:tcPr>
            <w:tcW w:w="2476" w:type="pct"/>
          </w:tcPr>
          <w:p w:rsidR="000874B2" w:rsidRPr="000874B2" w:rsidRDefault="000874B2" w:rsidP="000874B2">
            <w:pPr>
              <w:autoSpaceDE w:val="0"/>
              <w:autoSpaceDN w:val="0"/>
              <w:adjustRightInd w:val="0"/>
              <w:jc w:val="center"/>
              <w:rPr>
                <w:rFonts w:eastAsia="Times New Roman" w:cs="Times New Roman"/>
                <w:b/>
                <w:szCs w:val="24"/>
              </w:rPr>
            </w:pPr>
            <w:r w:rsidRPr="000874B2">
              <w:rPr>
                <w:rFonts w:eastAsia="Times New Roman" w:cs="Times New Roman"/>
                <w:b/>
                <w:szCs w:val="24"/>
              </w:rPr>
              <w:t>Периоды поставки на 2023 год</w:t>
            </w:r>
          </w:p>
        </w:tc>
        <w:tc>
          <w:tcPr>
            <w:tcW w:w="416" w:type="pct"/>
          </w:tcPr>
          <w:p w:rsidR="000874B2" w:rsidRPr="000874B2" w:rsidRDefault="000874B2" w:rsidP="000874B2">
            <w:pPr>
              <w:autoSpaceDE w:val="0"/>
              <w:autoSpaceDN w:val="0"/>
              <w:adjustRightInd w:val="0"/>
              <w:jc w:val="center"/>
              <w:rPr>
                <w:rFonts w:eastAsia="Times New Roman" w:cs="Times New Roman"/>
                <w:b/>
                <w:szCs w:val="24"/>
              </w:rPr>
            </w:pPr>
            <w:r w:rsidRPr="000874B2">
              <w:rPr>
                <w:rFonts w:eastAsia="Times New Roman" w:cs="Times New Roman"/>
                <w:b/>
                <w:szCs w:val="24"/>
              </w:rPr>
              <w:t>Кол-во (шт.)</w:t>
            </w:r>
          </w:p>
        </w:tc>
      </w:tr>
      <w:tr w:rsidR="000874B2" w:rsidRPr="000874B2" w:rsidTr="0060131B">
        <w:trPr>
          <w:trHeight w:val="555"/>
        </w:trPr>
        <w:tc>
          <w:tcPr>
            <w:tcW w:w="243" w:type="pct"/>
            <w:vMerge w:val="restart"/>
          </w:tcPr>
          <w:p w:rsidR="000874B2" w:rsidRPr="000874B2" w:rsidRDefault="000874B2" w:rsidP="000874B2">
            <w:pPr>
              <w:autoSpaceDE w:val="0"/>
              <w:autoSpaceDN w:val="0"/>
              <w:adjustRightInd w:val="0"/>
              <w:jc w:val="center"/>
              <w:rPr>
                <w:rFonts w:eastAsia="Times New Roman" w:cs="Times New Roman"/>
                <w:szCs w:val="24"/>
              </w:rPr>
            </w:pPr>
            <w:r w:rsidRPr="000874B2">
              <w:rPr>
                <w:rFonts w:eastAsia="Times New Roman" w:cs="Times New Roman"/>
                <w:szCs w:val="24"/>
              </w:rPr>
              <w:t>1.</w:t>
            </w:r>
          </w:p>
        </w:tc>
        <w:tc>
          <w:tcPr>
            <w:tcW w:w="1865" w:type="pct"/>
            <w:vMerge w:val="restart"/>
          </w:tcPr>
          <w:p w:rsidR="000874B2" w:rsidRPr="000874B2" w:rsidRDefault="000874B2" w:rsidP="000874B2">
            <w:pPr>
              <w:jc w:val="center"/>
              <w:rPr>
                <w:rFonts w:eastAsia="Times New Roman" w:cs="Times New Roman"/>
                <w:szCs w:val="24"/>
              </w:rPr>
            </w:pPr>
            <w:r w:rsidRPr="000874B2">
              <w:rPr>
                <w:rFonts w:eastAsia="Times New Roman" w:cs="Times New Roman"/>
                <w:szCs w:val="24"/>
              </w:rPr>
              <w:t xml:space="preserve">Катетер для эпицистостомы </w:t>
            </w:r>
          </w:p>
        </w:tc>
        <w:tc>
          <w:tcPr>
            <w:tcW w:w="2476" w:type="pct"/>
          </w:tcPr>
          <w:p w:rsidR="000874B2" w:rsidRPr="000874B2" w:rsidRDefault="000874B2" w:rsidP="000874B2">
            <w:pPr>
              <w:jc w:val="center"/>
              <w:rPr>
                <w:rFonts w:eastAsia="Times New Roman" w:cs="Times New Roman"/>
                <w:szCs w:val="24"/>
              </w:rPr>
            </w:pPr>
            <w:r w:rsidRPr="000874B2">
              <w:rPr>
                <w:rFonts w:eastAsia="Calibri" w:cs="Times New Roman"/>
                <w:szCs w:val="24"/>
              </w:rPr>
              <w:t>В течение 2 (двух) календарных дней с даты заключения государственного контракта</w:t>
            </w:r>
            <w:r w:rsidRPr="000874B2">
              <w:rPr>
                <w:rFonts w:eastAsia="Times New Roman" w:cs="Times New Roman"/>
                <w:szCs w:val="24"/>
              </w:rPr>
              <w:t xml:space="preserve"> </w:t>
            </w:r>
          </w:p>
        </w:tc>
        <w:tc>
          <w:tcPr>
            <w:tcW w:w="416" w:type="pct"/>
          </w:tcPr>
          <w:p w:rsidR="000874B2" w:rsidRPr="000874B2" w:rsidRDefault="000874B2" w:rsidP="000874B2">
            <w:pPr>
              <w:jc w:val="center"/>
              <w:rPr>
                <w:rFonts w:eastAsia="Times New Roman" w:cs="Times New Roman"/>
                <w:szCs w:val="24"/>
              </w:rPr>
            </w:pPr>
            <w:r w:rsidRPr="000874B2">
              <w:rPr>
                <w:rFonts w:eastAsia="Times New Roman" w:cs="Times New Roman"/>
                <w:szCs w:val="24"/>
              </w:rPr>
              <w:t>3000</w:t>
            </w:r>
          </w:p>
        </w:tc>
      </w:tr>
      <w:tr w:rsidR="000874B2" w:rsidRPr="000874B2" w:rsidTr="0060131B">
        <w:trPr>
          <w:trHeight w:val="555"/>
        </w:trPr>
        <w:tc>
          <w:tcPr>
            <w:tcW w:w="243" w:type="pct"/>
            <w:vMerge/>
          </w:tcPr>
          <w:p w:rsidR="000874B2" w:rsidRPr="000874B2" w:rsidRDefault="000874B2" w:rsidP="000874B2">
            <w:pPr>
              <w:autoSpaceDE w:val="0"/>
              <w:autoSpaceDN w:val="0"/>
              <w:adjustRightInd w:val="0"/>
              <w:jc w:val="center"/>
              <w:rPr>
                <w:rFonts w:eastAsia="Times New Roman" w:cs="Times New Roman"/>
                <w:szCs w:val="24"/>
              </w:rPr>
            </w:pPr>
          </w:p>
        </w:tc>
        <w:tc>
          <w:tcPr>
            <w:tcW w:w="1865" w:type="pct"/>
            <w:vMerge/>
          </w:tcPr>
          <w:p w:rsidR="000874B2" w:rsidRPr="000874B2" w:rsidRDefault="000874B2" w:rsidP="000874B2">
            <w:pPr>
              <w:suppressAutoHyphens/>
              <w:jc w:val="center"/>
              <w:rPr>
                <w:rFonts w:eastAsia="Times New Roman" w:cs="Times New Roman"/>
                <w:bCs/>
                <w:szCs w:val="24"/>
              </w:rPr>
            </w:pPr>
          </w:p>
        </w:tc>
        <w:tc>
          <w:tcPr>
            <w:tcW w:w="2476" w:type="pct"/>
          </w:tcPr>
          <w:p w:rsidR="000874B2" w:rsidRPr="000874B2" w:rsidRDefault="000874B2" w:rsidP="000874B2">
            <w:pPr>
              <w:jc w:val="center"/>
              <w:rPr>
                <w:rFonts w:eastAsia="Times New Roman" w:cs="Times New Roman"/>
                <w:szCs w:val="24"/>
              </w:rPr>
            </w:pPr>
            <w:r w:rsidRPr="000874B2">
              <w:rPr>
                <w:rFonts w:eastAsia="Calibri" w:cs="Times New Roman"/>
                <w:szCs w:val="24"/>
              </w:rPr>
              <w:t>В</w:t>
            </w:r>
            <w:r w:rsidRPr="000874B2">
              <w:rPr>
                <w:rFonts w:eastAsia="Times New Roman" w:cs="Times New Roman"/>
                <w:szCs w:val="24"/>
              </w:rPr>
              <w:t xml:space="preserve"> течение 15 (пятнадцати) календарных дней с даты заключения государственного контракта</w:t>
            </w:r>
          </w:p>
        </w:tc>
        <w:tc>
          <w:tcPr>
            <w:tcW w:w="416" w:type="pct"/>
          </w:tcPr>
          <w:p w:rsidR="000874B2" w:rsidRPr="000874B2" w:rsidRDefault="000874B2" w:rsidP="000874B2">
            <w:pPr>
              <w:jc w:val="center"/>
              <w:rPr>
                <w:rFonts w:eastAsia="Times New Roman" w:cs="Times New Roman"/>
                <w:szCs w:val="24"/>
              </w:rPr>
            </w:pPr>
            <w:r w:rsidRPr="000874B2">
              <w:rPr>
                <w:rFonts w:eastAsia="Times New Roman" w:cs="Times New Roman"/>
                <w:szCs w:val="24"/>
              </w:rPr>
              <w:t>9000</w:t>
            </w:r>
          </w:p>
        </w:tc>
      </w:tr>
      <w:tr w:rsidR="000874B2" w:rsidRPr="000874B2" w:rsidTr="0060131B">
        <w:trPr>
          <w:trHeight w:val="555"/>
        </w:trPr>
        <w:tc>
          <w:tcPr>
            <w:tcW w:w="243" w:type="pct"/>
          </w:tcPr>
          <w:p w:rsidR="000874B2" w:rsidRPr="000874B2" w:rsidRDefault="000874B2" w:rsidP="000874B2">
            <w:pPr>
              <w:autoSpaceDE w:val="0"/>
              <w:autoSpaceDN w:val="0"/>
              <w:adjustRightInd w:val="0"/>
              <w:jc w:val="center"/>
              <w:rPr>
                <w:rFonts w:eastAsia="Times New Roman" w:cs="Times New Roman"/>
                <w:szCs w:val="24"/>
              </w:rPr>
            </w:pPr>
            <w:r w:rsidRPr="000874B2">
              <w:rPr>
                <w:rFonts w:eastAsia="Times New Roman" w:cs="Times New Roman"/>
                <w:szCs w:val="24"/>
              </w:rPr>
              <w:t>2.</w:t>
            </w:r>
          </w:p>
        </w:tc>
        <w:tc>
          <w:tcPr>
            <w:tcW w:w="1865" w:type="pct"/>
          </w:tcPr>
          <w:p w:rsidR="000874B2" w:rsidRPr="000874B2" w:rsidRDefault="000874B2" w:rsidP="000874B2">
            <w:pPr>
              <w:jc w:val="center"/>
              <w:rPr>
                <w:rFonts w:eastAsia="Times New Roman" w:cs="Times New Roman"/>
                <w:szCs w:val="24"/>
              </w:rPr>
            </w:pPr>
            <w:r w:rsidRPr="000874B2">
              <w:rPr>
                <w:rFonts w:eastAsia="Times New Roman" w:cs="Times New Roman"/>
                <w:szCs w:val="24"/>
              </w:rPr>
              <w:t>Катетер мочеточниковый для уретерокутанеостомы</w:t>
            </w:r>
          </w:p>
        </w:tc>
        <w:tc>
          <w:tcPr>
            <w:tcW w:w="2476" w:type="pct"/>
          </w:tcPr>
          <w:p w:rsidR="000874B2" w:rsidRPr="000874B2" w:rsidRDefault="000874B2" w:rsidP="000874B2">
            <w:pPr>
              <w:jc w:val="center"/>
              <w:rPr>
                <w:rFonts w:eastAsia="Times New Roman" w:cs="Times New Roman"/>
                <w:szCs w:val="24"/>
              </w:rPr>
            </w:pPr>
            <w:r w:rsidRPr="000874B2">
              <w:rPr>
                <w:rFonts w:eastAsia="Calibri" w:cs="Times New Roman"/>
                <w:szCs w:val="24"/>
              </w:rPr>
              <w:t>В течение 2 (двух) календарных дней с даты заключения государственного контракта</w:t>
            </w:r>
            <w:r w:rsidRPr="000874B2">
              <w:rPr>
                <w:rFonts w:eastAsia="Times New Roman" w:cs="Times New Roman"/>
                <w:szCs w:val="24"/>
              </w:rPr>
              <w:t xml:space="preserve"> </w:t>
            </w:r>
          </w:p>
        </w:tc>
        <w:tc>
          <w:tcPr>
            <w:tcW w:w="416" w:type="pct"/>
          </w:tcPr>
          <w:p w:rsidR="000874B2" w:rsidRPr="000874B2" w:rsidRDefault="000874B2" w:rsidP="000874B2">
            <w:pPr>
              <w:jc w:val="center"/>
              <w:rPr>
                <w:rFonts w:eastAsia="Times New Roman" w:cs="Times New Roman"/>
                <w:szCs w:val="24"/>
              </w:rPr>
            </w:pPr>
            <w:r w:rsidRPr="000874B2">
              <w:rPr>
                <w:rFonts w:eastAsia="Times New Roman" w:cs="Times New Roman"/>
                <w:szCs w:val="24"/>
              </w:rPr>
              <w:t>10</w:t>
            </w:r>
          </w:p>
        </w:tc>
      </w:tr>
      <w:tr w:rsidR="000874B2" w:rsidRPr="000874B2" w:rsidTr="0060131B">
        <w:trPr>
          <w:trHeight w:val="20"/>
        </w:trPr>
        <w:tc>
          <w:tcPr>
            <w:tcW w:w="4584" w:type="pct"/>
            <w:gridSpan w:val="3"/>
          </w:tcPr>
          <w:p w:rsidR="000874B2" w:rsidRPr="000874B2" w:rsidRDefault="000874B2" w:rsidP="000874B2">
            <w:pPr>
              <w:autoSpaceDE w:val="0"/>
              <w:autoSpaceDN w:val="0"/>
              <w:adjustRightInd w:val="0"/>
              <w:jc w:val="right"/>
              <w:rPr>
                <w:rFonts w:eastAsia="Times New Roman" w:cs="Times New Roman"/>
                <w:b/>
                <w:szCs w:val="24"/>
              </w:rPr>
            </w:pPr>
            <w:r w:rsidRPr="000874B2">
              <w:rPr>
                <w:rFonts w:eastAsia="Times New Roman" w:cs="Times New Roman"/>
                <w:b/>
                <w:szCs w:val="24"/>
              </w:rPr>
              <w:t>ИТОГО:</w:t>
            </w:r>
          </w:p>
        </w:tc>
        <w:tc>
          <w:tcPr>
            <w:tcW w:w="416" w:type="pct"/>
          </w:tcPr>
          <w:p w:rsidR="000874B2" w:rsidRPr="000874B2" w:rsidRDefault="000874B2" w:rsidP="000874B2">
            <w:pPr>
              <w:autoSpaceDE w:val="0"/>
              <w:autoSpaceDN w:val="0"/>
              <w:adjustRightInd w:val="0"/>
              <w:jc w:val="center"/>
              <w:rPr>
                <w:rFonts w:eastAsia="Times New Roman" w:cs="Times New Roman"/>
                <w:b/>
                <w:szCs w:val="24"/>
              </w:rPr>
            </w:pPr>
            <w:r w:rsidRPr="000874B2">
              <w:rPr>
                <w:rFonts w:eastAsia="Times New Roman" w:cs="Times New Roman"/>
                <w:b/>
                <w:szCs w:val="24"/>
              </w:rPr>
              <w:t>12010</w:t>
            </w:r>
          </w:p>
        </w:tc>
      </w:tr>
    </w:tbl>
    <w:p w:rsidR="000874B2" w:rsidRPr="000874B2" w:rsidRDefault="000874B2" w:rsidP="000874B2">
      <w:pPr>
        <w:jc w:val="both"/>
        <w:rPr>
          <w:rFonts w:eastAsia="Times New Roman" w:cs="Times New Roman"/>
          <w:szCs w:val="24"/>
        </w:rPr>
      </w:pP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0874B2" w:rsidRPr="000874B2" w:rsidRDefault="000874B2" w:rsidP="000874B2">
      <w:pPr>
        <w:jc w:val="both"/>
        <w:rPr>
          <w:rFonts w:eastAsia="Times New Roman" w:cs="Times New Roman"/>
          <w:szCs w:val="24"/>
        </w:rPr>
      </w:pPr>
    </w:p>
    <w:p w:rsidR="000874B2" w:rsidRPr="000874B2" w:rsidRDefault="000874B2" w:rsidP="000874B2">
      <w:pPr>
        <w:jc w:val="both"/>
        <w:rPr>
          <w:rFonts w:eastAsia="Times New Roman" w:cs="Times New Roman"/>
          <w:szCs w:val="24"/>
        </w:rPr>
      </w:pPr>
      <w:r w:rsidRPr="000874B2">
        <w:rPr>
          <w:rFonts w:eastAsia="Times New Roman" w:cs="Times New Roman"/>
          <w:szCs w:val="24"/>
        </w:rPr>
        <w:t>3.Товар должен отвечать следующим требованиям:</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3"/>
        <w:gridCol w:w="1846"/>
        <w:gridCol w:w="2123"/>
        <w:gridCol w:w="3260"/>
        <w:gridCol w:w="1349"/>
        <w:gridCol w:w="913"/>
      </w:tblGrid>
      <w:tr w:rsidR="000874B2" w:rsidRPr="000874B2" w:rsidTr="0060131B">
        <w:trPr>
          <w:trHeight w:val="145"/>
          <w:jc w:val="center"/>
        </w:trPr>
        <w:tc>
          <w:tcPr>
            <w:tcW w:w="280"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jc w:val="both"/>
              <w:rPr>
                <w:rFonts w:eastAsia="Times New Roman" w:cs="Times New Roman"/>
                <w:szCs w:val="24"/>
              </w:rPr>
            </w:pPr>
            <w:r w:rsidRPr="000874B2">
              <w:rPr>
                <w:rFonts w:eastAsia="Times New Roman" w:cs="Times New Roman"/>
                <w:szCs w:val="24"/>
              </w:rPr>
              <w:t>№ п/п</w:t>
            </w:r>
          </w:p>
        </w:tc>
        <w:tc>
          <w:tcPr>
            <w:tcW w:w="918"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tabs>
                <w:tab w:val="left" w:pos="0"/>
              </w:tabs>
              <w:suppressAutoHyphens/>
              <w:snapToGrid w:val="0"/>
              <w:jc w:val="center"/>
              <w:rPr>
                <w:rFonts w:eastAsia="Times New Roman" w:cs="Times New Roman"/>
                <w:szCs w:val="24"/>
              </w:rPr>
            </w:pPr>
            <w:r w:rsidRPr="000874B2">
              <w:rPr>
                <w:rFonts w:eastAsia="Times New Roman" w:cs="Times New Roman"/>
                <w:szCs w:val="24"/>
              </w:rPr>
              <w:t>Наименование Товара</w:t>
            </w:r>
          </w:p>
        </w:tc>
        <w:tc>
          <w:tcPr>
            <w:tcW w:w="1056" w:type="pct"/>
            <w:tcBorders>
              <w:top w:val="single" w:sz="4" w:space="0" w:color="auto"/>
              <w:left w:val="single" w:sz="4" w:space="0" w:color="auto"/>
              <w:bottom w:val="single" w:sz="4" w:space="0" w:color="auto"/>
              <w:right w:val="single" w:sz="4" w:space="0" w:color="auto"/>
            </w:tcBorders>
          </w:tcPr>
          <w:p w:rsidR="000874B2" w:rsidRPr="000874B2" w:rsidRDefault="000874B2" w:rsidP="000874B2">
            <w:pPr>
              <w:widowControl w:val="0"/>
              <w:tabs>
                <w:tab w:val="left" w:pos="0"/>
              </w:tabs>
              <w:suppressAutoHyphens/>
              <w:snapToGrid w:val="0"/>
              <w:jc w:val="center"/>
              <w:rPr>
                <w:rFonts w:eastAsia="Times New Roman" w:cs="Times New Roman"/>
                <w:szCs w:val="24"/>
              </w:rPr>
            </w:pPr>
            <w:r w:rsidRPr="000874B2">
              <w:rPr>
                <w:rFonts w:eastAsia="Times New Roman" w:cs="Times New Roman"/>
                <w:szCs w:val="24"/>
              </w:rPr>
              <w:t>Наименование Товара по КТРУ</w:t>
            </w:r>
          </w:p>
        </w:tc>
        <w:tc>
          <w:tcPr>
            <w:tcW w:w="1621"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tabs>
                <w:tab w:val="left" w:pos="0"/>
              </w:tabs>
              <w:suppressAutoHyphens/>
              <w:snapToGrid w:val="0"/>
              <w:jc w:val="center"/>
              <w:rPr>
                <w:rFonts w:eastAsia="Times New Roman" w:cs="Times New Roman"/>
                <w:szCs w:val="24"/>
              </w:rPr>
            </w:pPr>
            <w:r w:rsidRPr="000874B2">
              <w:rPr>
                <w:rFonts w:eastAsia="Times New Roman" w:cs="Times New Roman"/>
                <w:szCs w:val="24"/>
              </w:rPr>
              <w:t>Наименование характеристики Товара</w:t>
            </w:r>
          </w:p>
        </w:tc>
        <w:tc>
          <w:tcPr>
            <w:tcW w:w="671"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jc w:val="center"/>
              <w:rPr>
                <w:rFonts w:eastAsia="Times New Roman" w:cs="Times New Roman"/>
                <w:szCs w:val="24"/>
              </w:rPr>
            </w:pPr>
            <w:r w:rsidRPr="000874B2">
              <w:rPr>
                <w:rFonts w:eastAsia="Times New Roman" w:cs="Times New Roman"/>
                <w:szCs w:val="24"/>
              </w:rPr>
              <w:t>Показатель характеристики</w:t>
            </w:r>
          </w:p>
        </w:tc>
        <w:tc>
          <w:tcPr>
            <w:tcW w:w="454"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jc w:val="center"/>
              <w:rPr>
                <w:rFonts w:eastAsia="Times New Roman" w:cs="Times New Roman"/>
                <w:szCs w:val="24"/>
              </w:rPr>
            </w:pPr>
            <w:r w:rsidRPr="000874B2">
              <w:rPr>
                <w:rFonts w:eastAsia="Times New Roman" w:cs="Times New Roman"/>
                <w:szCs w:val="24"/>
              </w:rPr>
              <w:t>Кол-во, (шт.)</w:t>
            </w:r>
          </w:p>
        </w:tc>
      </w:tr>
      <w:tr w:rsidR="000874B2" w:rsidRPr="000874B2" w:rsidTr="0060131B">
        <w:trPr>
          <w:trHeight w:val="145"/>
          <w:jc w:val="center"/>
        </w:trPr>
        <w:tc>
          <w:tcPr>
            <w:tcW w:w="280" w:type="pct"/>
            <w:vMerge w:val="restar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jc w:val="both"/>
              <w:rPr>
                <w:rFonts w:eastAsia="Times New Roman" w:cs="Times New Roman"/>
                <w:szCs w:val="24"/>
              </w:rPr>
            </w:pPr>
            <w:r w:rsidRPr="000874B2">
              <w:rPr>
                <w:rFonts w:eastAsia="Times New Roman" w:cs="Times New Roman"/>
                <w:szCs w:val="24"/>
              </w:rPr>
              <w:t>1.</w:t>
            </w:r>
          </w:p>
        </w:tc>
        <w:tc>
          <w:tcPr>
            <w:tcW w:w="918" w:type="pct"/>
            <w:vMerge w:val="restar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spacing w:line="240" w:lineRule="atLeast"/>
              <w:jc w:val="both"/>
              <w:rPr>
                <w:rFonts w:eastAsia="Times New Roman" w:cs="Times New Roman"/>
                <w:szCs w:val="24"/>
              </w:rPr>
            </w:pPr>
            <w:r w:rsidRPr="000874B2">
              <w:rPr>
                <w:rFonts w:eastAsia="Times New Roman" w:cs="Times New Roman"/>
                <w:szCs w:val="24"/>
              </w:rPr>
              <w:t>Катетер для эпицистостомы (катетер Фолея)</w:t>
            </w:r>
          </w:p>
        </w:tc>
        <w:tc>
          <w:tcPr>
            <w:tcW w:w="1056" w:type="pct"/>
            <w:vMerge w:val="restart"/>
            <w:tcBorders>
              <w:top w:val="single" w:sz="4" w:space="0" w:color="auto"/>
              <w:left w:val="single" w:sz="4" w:space="0" w:color="auto"/>
              <w:right w:val="single" w:sz="4" w:space="0" w:color="auto"/>
            </w:tcBorders>
          </w:tcPr>
          <w:p w:rsidR="000874B2" w:rsidRPr="000874B2" w:rsidRDefault="000874B2" w:rsidP="000874B2">
            <w:pPr>
              <w:widowControl w:val="0"/>
              <w:suppressAutoHyphens/>
              <w:spacing w:line="240" w:lineRule="atLeast"/>
              <w:jc w:val="both"/>
              <w:rPr>
                <w:rFonts w:eastAsia="Times New Roman" w:cs="Times New Roman"/>
                <w:szCs w:val="24"/>
              </w:rPr>
            </w:pPr>
            <w:r w:rsidRPr="000874B2">
              <w:rPr>
                <w:rFonts w:eastAsia="Calibri" w:cs="Times New Roman"/>
                <w:color w:val="333333"/>
                <w:szCs w:val="24"/>
              </w:rPr>
              <w:t>Катетер дренажный надлобковый</w:t>
            </w:r>
            <w:r w:rsidRPr="000874B2">
              <w:rPr>
                <w:rFonts w:eastAsia="Times New Roman" w:cs="Times New Roman"/>
                <w:szCs w:val="24"/>
              </w:rPr>
              <w:t xml:space="preserve"> </w:t>
            </w:r>
          </w:p>
        </w:tc>
        <w:tc>
          <w:tcPr>
            <w:tcW w:w="1621"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spacing w:line="192" w:lineRule="auto"/>
              <w:jc w:val="both"/>
              <w:rPr>
                <w:rFonts w:eastAsia="Times New Roman" w:cs="Times New Roman"/>
                <w:szCs w:val="24"/>
              </w:rPr>
            </w:pPr>
            <w:r w:rsidRPr="000874B2">
              <w:rPr>
                <w:rFonts w:eastAsia="Times New Roman" w:cs="Times New Roman"/>
                <w:szCs w:val="24"/>
              </w:rPr>
              <w:t>Катетер двухходовой - (с одним ходом для раздувания баллона, вторым для присоединения к мешку-мочеприемнику)</w:t>
            </w:r>
          </w:p>
        </w:tc>
        <w:tc>
          <w:tcPr>
            <w:tcW w:w="671"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spacing w:line="18" w:lineRule="atLeast"/>
              <w:rPr>
                <w:rFonts w:eastAsia="Times New Roman" w:cs="Times New Roman"/>
                <w:szCs w:val="24"/>
              </w:rPr>
            </w:pPr>
            <w:r w:rsidRPr="000874B2">
              <w:rPr>
                <w:rFonts w:eastAsia="Times New Roman" w:cs="Times New Roman"/>
                <w:szCs w:val="24"/>
              </w:rPr>
              <w:t>наличие</w:t>
            </w:r>
          </w:p>
        </w:tc>
        <w:tc>
          <w:tcPr>
            <w:tcW w:w="454" w:type="pct"/>
            <w:vMerge w:val="restar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spacing w:line="18" w:lineRule="atLeast"/>
              <w:jc w:val="center"/>
              <w:rPr>
                <w:rFonts w:eastAsia="Times New Roman" w:cs="Times New Roman"/>
                <w:szCs w:val="24"/>
              </w:rPr>
            </w:pPr>
            <w:r w:rsidRPr="000874B2">
              <w:rPr>
                <w:rFonts w:eastAsia="Times New Roman" w:cs="Times New Roman"/>
                <w:szCs w:val="24"/>
              </w:rPr>
              <w:t>12000</w:t>
            </w:r>
          </w:p>
        </w:tc>
      </w:tr>
      <w:tr w:rsidR="000874B2" w:rsidRPr="000874B2" w:rsidTr="0060131B">
        <w:trPr>
          <w:trHeight w:val="145"/>
          <w:jc w:val="center"/>
        </w:trPr>
        <w:tc>
          <w:tcPr>
            <w:tcW w:w="280" w:type="pct"/>
            <w:vMerge/>
            <w:tcBorders>
              <w:top w:val="single" w:sz="4" w:space="0" w:color="auto"/>
              <w:left w:val="single" w:sz="4" w:space="0" w:color="auto"/>
              <w:bottom w:val="single" w:sz="4" w:space="0" w:color="auto"/>
              <w:right w:val="single" w:sz="4" w:space="0" w:color="auto"/>
            </w:tcBorders>
            <w:vAlign w:val="center"/>
            <w:hideMark/>
          </w:tcPr>
          <w:p w:rsidR="000874B2" w:rsidRPr="000874B2" w:rsidRDefault="000874B2" w:rsidP="000874B2">
            <w:pPr>
              <w:spacing w:line="256" w:lineRule="auto"/>
              <w:rPr>
                <w:rFonts w:eastAsia="Times New Roman" w:cs="Times New Roman"/>
                <w:szCs w:val="24"/>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0874B2" w:rsidRPr="000874B2" w:rsidRDefault="000874B2" w:rsidP="000874B2">
            <w:pPr>
              <w:spacing w:line="256" w:lineRule="auto"/>
              <w:rPr>
                <w:rFonts w:eastAsia="Times New Roman" w:cs="Times New Roman"/>
                <w:szCs w:val="24"/>
              </w:rPr>
            </w:pPr>
          </w:p>
        </w:tc>
        <w:tc>
          <w:tcPr>
            <w:tcW w:w="1056" w:type="pct"/>
            <w:vMerge/>
            <w:tcBorders>
              <w:left w:val="single" w:sz="4" w:space="0" w:color="auto"/>
              <w:bottom w:val="single" w:sz="4" w:space="0" w:color="auto"/>
              <w:right w:val="single" w:sz="4" w:space="0" w:color="auto"/>
            </w:tcBorders>
          </w:tcPr>
          <w:p w:rsidR="000874B2" w:rsidRPr="000874B2" w:rsidRDefault="000874B2" w:rsidP="000874B2">
            <w:pPr>
              <w:widowControl w:val="0"/>
              <w:suppressAutoHyphens/>
              <w:spacing w:line="240" w:lineRule="atLeast"/>
              <w:jc w:val="both"/>
              <w:rPr>
                <w:rFonts w:eastAsia="Times New Roman" w:cs="Times New Roman"/>
                <w:szCs w:val="24"/>
              </w:rPr>
            </w:pPr>
          </w:p>
        </w:tc>
        <w:tc>
          <w:tcPr>
            <w:tcW w:w="1621"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spacing w:line="192" w:lineRule="auto"/>
              <w:jc w:val="both"/>
              <w:rPr>
                <w:rFonts w:eastAsia="Times New Roman" w:cs="Times New Roman"/>
                <w:szCs w:val="24"/>
              </w:rPr>
            </w:pPr>
            <w:r w:rsidRPr="000874B2">
              <w:rPr>
                <w:rFonts w:eastAsia="Times New Roman" w:cs="Times New Roman"/>
                <w:szCs w:val="24"/>
              </w:rPr>
              <w:t xml:space="preserve">Диапазон типоразмеров катетеров: от 10 Fr(Ch) (включительно) до 30 Fr(Ch) </w:t>
            </w:r>
            <w:r w:rsidRPr="000874B2">
              <w:rPr>
                <w:rFonts w:eastAsia="Times New Roman" w:cs="Times New Roman"/>
                <w:szCs w:val="24"/>
              </w:rPr>
              <w:lastRenderedPageBreak/>
              <w:t>(включительно) (по французской шкале) (допускается расширение диапазона)</w:t>
            </w:r>
          </w:p>
        </w:tc>
        <w:tc>
          <w:tcPr>
            <w:tcW w:w="671"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spacing w:line="18" w:lineRule="atLeast"/>
              <w:rPr>
                <w:rFonts w:eastAsia="Times New Roman" w:cs="Times New Roman"/>
                <w:szCs w:val="24"/>
              </w:rPr>
            </w:pPr>
            <w:r w:rsidRPr="000874B2">
              <w:rPr>
                <w:rFonts w:eastAsia="Times New Roman" w:cs="Times New Roman"/>
                <w:szCs w:val="24"/>
              </w:rPr>
              <w:lastRenderedPageBreak/>
              <w:t>наличие</w:t>
            </w:r>
          </w:p>
        </w:tc>
        <w:tc>
          <w:tcPr>
            <w:tcW w:w="454" w:type="pct"/>
            <w:vMerge/>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spacing w:line="18" w:lineRule="atLeast"/>
              <w:jc w:val="center"/>
              <w:rPr>
                <w:rFonts w:eastAsia="Times New Roman" w:cs="Times New Roman"/>
                <w:szCs w:val="24"/>
              </w:rPr>
            </w:pPr>
          </w:p>
        </w:tc>
      </w:tr>
      <w:tr w:rsidR="000874B2" w:rsidRPr="000874B2" w:rsidTr="0060131B">
        <w:trPr>
          <w:trHeight w:val="145"/>
          <w:jc w:val="center"/>
        </w:trPr>
        <w:tc>
          <w:tcPr>
            <w:tcW w:w="280" w:type="pct"/>
            <w:vMerge w:val="restar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jc w:val="both"/>
              <w:rPr>
                <w:rFonts w:eastAsia="Times New Roman" w:cs="Times New Roman"/>
                <w:szCs w:val="24"/>
              </w:rPr>
            </w:pPr>
            <w:r w:rsidRPr="000874B2">
              <w:rPr>
                <w:rFonts w:eastAsia="Times New Roman" w:cs="Times New Roman"/>
                <w:szCs w:val="24"/>
              </w:rPr>
              <w:lastRenderedPageBreak/>
              <w:t>2.</w:t>
            </w:r>
          </w:p>
        </w:tc>
        <w:tc>
          <w:tcPr>
            <w:tcW w:w="918" w:type="pct"/>
            <w:vMerge w:val="restart"/>
            <w:tcBorders>
              <w:top w:val="single" w:sz="4" w:space="0" w:color="auto"/>
              <w:left w:val="single" w:sz="4" w:space="0" w:color="auto"/>
              <w:bottom w:val="single" w:sz="4" w:space="0" w:color="auto"/>
              <w:right w:val="single" w:sz="4" w:space="0" w:color="auto"/>
            </w:tcBorders>
          </w:tcPr>
          <w:p w:rsidR="000874B2" w:rsidRPr="000874B2" w:rsidRDefault="000874B2" w:rsidP="000874B2">
            <w:pPr>
              <w:widowControl w:val="0"/>
              <w:suppressAutoHyphens/>
              <w:spacing w:line="240" w:lineRule="atLeast"/>
              <w:jc w:val="both"/>
              <w:rPr>
                <w:rFonts w:eastAsia="Times New Roman" w:cs="Times New Roman"/>
                <w:szCs w:val="24"/>
              </w:rPr>
            </w:pPr>
            <w:r w:rsidRPr="000874B2">
              <w:rPr>
                <w:rFonts w:eastAsia="Times New Roman" w:cs="Times New Roman"/>
                <w:szCs w:val="24"/>
              </w:rPr>
              <w:t>Катетер мочеточниковый для уретерокутанеостомы</w:t>
            </w:r>
          </w:p>
        </w:tc>
        <w:tc>
          <w:tcPr>
            <w:tcW w:w="1056" w:type="pct"/>
            <w:vMerge w:val="restart"/>
            <w:tcBorders>
              <w:top w:val="single" w:sz="4" w:space="0" w:color="auto"/>
              <w:left w:val="single" w:sz="4" w:space="0" w:color="auto"/>
              <w:right w:val="single" w:sz="4" w:space="0" w:color="auto"/>
            </w:tcBorders>
          </w:tcPr>
          <w:p w:rsidR="000874B2" w:rsidRPr="000874B2" w:rsidRDefault="000874B2" w:rsidP="000874B2">
            <w:pPr>
              <w:widowControl w:val="0"/>
              <w:suppressAutoHyphens/>
              <w:spacing w:line="240" w:lineRule="atLeast"/>
              <w:jc w:val="center"/>
              <w:rPr>
                <w:rFonts w:eastAsia="Times New Roman" w:cs="Times New Roman"/>
                <w:szCs w:val="24"/>
              </w:rPr>
            </w:pPr>
            <w:r w:rsidRPr="000874B2">
              <w:rPr>
                <w:rFonts w:eastAsia="Times New Roman" w:cs="Times New Roman"/>
                <w:szCs w:val="24"/>
              </w:rPr>
              <w:t>-</w:t>
            </w:r>
          </w:p>
          <w:p w:rsidR="000874B2" w:rsidRPr="000874B2" w:rsidRDefault="000874B2" w:rsidP="000874B2">
            <w:pPr>
              <w:widowControl w:val="0"/>
              <w:suppressAutoHyphens/>
              <w:spacing w:line="240" w:lineRule="atLeast"/>
              <w:jc w:val="center"/>
              <w:rPr>
                <w:rFonts w:eastAsia="Times New Roman" w:cs="Times New Roman"/>
                <w:szCs w:val="24"/>
              </w:rPr>
            </w:pPr>
          </w:p>
        </w:tc>
        <w:tc>
          <w:tcPr>
            <w:tcW w:w="1621" w:type="pct"/>
            <w:tcBorders>
              <w:top w:val="single" w:sz="4" w:space="0" w:color="auto"/>
              <w:left w:val="single" w:sz="4" w:space="0" w:color="auto"/>
              <w:bottom w:val="single" w:sz="4" w:space="0" w:color="auto"/>
              <w:right w:val="single" w:sz="4" w:space="0" w:color="auto"/>
            </w:tcBorders>
          </w:tcPr>
          <w:p w:rsidR="000874B2" w:rsidRPr="000874B2" w:rsidRDefault="000874B2" w:rsidP="000874B2">
            <w:pPr>
              <w:widowControl w:val="0"/>
              <w:suppressAutoHyphens/>
              <w:spacing w:line="192" w:lineRule="auto"/>
              <w:jc w:val="both"/>
              <w:rPr>
                <w:rFonts w:eastAsia="Times New Roman" w:cs="Times New Roman"/>
                <w:szCs w:val="24"/>
              </w:rPr>
            </w:pPr>
            <w:r w:rsidRPr="000874B2">
              <w:rPr>
                <w:rFonts w:eastAsia="Times New Roman" w:cs="Times New Roman"/>
                <w:szCs w:val="24"/>
              </w:rPr>
              <w:t>Урологический катетер одноходовый с коннектером для соединения с мочеприемником</w:t>
            </w:r>
          </w:p>
        </w:tc>
        <w:tc>
          <w:tcPr>
            <w:tcW w:w="671" w:type="pct"/>
            <w:tcBorders>
              <w:top w:val="single" w:sz="4" w:space="0" w:color="auto"/>
              <w:left w:val="single" w:sz="4" w:space="0" w:color="auto"/>
              <w:bottom w:val="single" w:sz="4" w:space="0" w:color="auto"/>
              <w:right w:val="single" w:sz="4" w:space="0" w:color="auto"/>
            </w:tcBorders>
          </w:tcPr>
          <w:p w:rsidR="000874B2" w:rsidRPr="000874B2" w:rsidRDefault="000874B2" w:rsidP="000874B2">
            <w:pPr>
              <w:spacing w:line="18" w:lineRule="atLeast"/>
              <w:rPr>
                <w:rFonts w:eastAsia="Times New Roman" w:cs="Times New Roman"/>
                <w:szCs w:val="24"/>
              </w:rPr>
            </w:pPr>
            <w:r w:rsidRPr="000874B2">
              <w:rPr>
                <w:rFonts w:eastAsia="Times New Roman" w:cs="Times New Roman"/>
                <w:szCs w:val="24"/>
              </w:rPr>
              <w:t>наличие</w:t>
            </w:r>
          </w:p>
        </w:tc>
        <w:tc>
          <w:tcPr>
            <w:tcW w:w="454" w:type="pct"/>
            <w:vMerge w:val="restar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spacing w:line="18" w:lineRule="atLeast"/>
              <w:jc w:val="center"/>
              <w:rPr>
                <w:rFonts w:eastAsia="Times New Roman" w:cs="Times New Roman"/>
                <w:szCs w:val="24"/>
              </w:rPr>
            </w:pPr>
            <w:r w:rsidRPr="000874B2">
              <w:rPr>
                <w:rFonts w:eastAsia="Times New Roman" w:cs="Times New Roman"/>
                <w:szCs w:val="24"/>
              </w:rPr>
              <w:t>10</w:t>
            </w:r>
          </w:p>
        </w:tc>
      </w:tr>
      <w:tr w:rsidR="000874B2" w:rsidRPr="000874B2" w:rsidTr="0060131B">
        <w:trPr>
          <w:trHeight w:val="145"/>
          <w:jc w:val="center"/>
        </w:trPr>
        <w:tc>
          <w:tcPr>
            <w:tcW w:w="280" w:type="pct"/>
            <w:vMerge/>
            <w:tcBorders>
              <w:top w:val="single" w:sz="4" w:space="0" w:color="auto"/>
              <w:left w:val="single" w:sz="4" w:space="0" w:color="auto"/>
              <w:bottom w:val="single" w:sz="4" w:space="0" w:color="auto"/>
              <w:right w:val="single" w:sz="4" w:space="0" w:color="auto"/>
            </w:tcBorders>
            <w:vAlign w:val="center"/>
            <w:hideMark/>
          </w:tcPr>
          <w:p w:rsidR="000874B2" w:rsidRPr="000874B2" w:rsidRDefault="000874B2" w:rsidP="000874B2">
            <w:pPr>
              <w:spacing w:line="256" w:lineRule="auto"/>
              <w:rPr>
                <w:rFonts w:eastAsia="Times New Roman" w:cs="Times New Roman"/>
                <w:szCs w:val="24"/>
              </w:rPr>
            </w:pPr>
          </w:p>
        </w:tc>
        <w:tc>
          <w:tcPr>
            <w:tcW w:w="918" w:type="pct"/>
            <w:vMerge/>
            <w:tcBorders>
              <w:top w:val="single" w:sz="4" w:space="0" w:color="auto"/>
              <w:left w:val="single" w:sz="4" w:space="0" w:color="auto"/>
              <w:bottom w:val="single" w:sz="4" w:space="0" w:color="auto"/>
              <w:right w:val="single" w:sz="4" w:space="0" w:color="auto"/>
            </w:tcBorders>
            <w:vAlign w:val="center"/>
          </w:tcPr>
          <w:p w:rsidR="000874B2" w:rsidRPr="000874B2" w:rsidRDefault="000874B2" w:rsidP="000874B2">
            <w:pPr>
              <w:spacing w:line="256" w:lineRule="auto"/>
              <w:rPr>
                <w:rFonts w:eastAsia="Times New Roman" w:cs="Times New Roman"/>
                <w:szCs w:val="24"/>
              </w:rPr>
            </w:pPr>
          </w:p>
        </w:tc>
        <w:tc>
          <w:tcPr>
            <w:tcW w:w="1056" w:type="pct"/>
            <w:vMerge/>
            <w:tcBorders>
              <w:left w:val="single" w:sz="4" w:space="0" w:color="auto"/>
              <w:bottom w:val="single" w:sz="4" w:space="0" w:color="auto"/>
              <w:right w:val="single" w:sz="4" w:space="0" w:color="auto"/>
            </w:tcBorders>
          </w:tcPr>
          <w:p w:rsidR="000874B2" w:rsidRPr="000874B2" w:rsidRDefault="000874B2" w:rsidP="000874B2">
            <w:pPr>
              <w:widowControl w:val="0"/>
              <w:suppressAutoHyphens/>
              <w:spacing w:line="240" w:lineRule="atLeast"/>
              <w:jc w:val="both"/>
              <w:rPr>
                <w:rFonts w:eastAsia="Times New Roman" w:cs="Times New Roman"/>
                <w:szCs w:val="24"/>
              </w:rPr>
            </w:pPr>
          </w:p>
        </w:tc>
        <w:tc>
          <w:tcPr>
            <w:tcW w:w="1621" w:type="pct"/>
            <w:tcBorders>
              <w:top w:val="single" w:sz="4" w:space="0" w:color="auto"/>
              <w:left w:val="single" w:sz="4" w:space="0" w:color="auto"/>
              <w:bottom w:val="single" w:sz="4" w:space="0" w:color="auto"/>
              <w:right w:val="single" w:sz="4" w:space="0" w:color="auto"/>
            </w:tcBorders>
          </w:tcPr>
          <w:p w:rsidR="000874B2" w:rsidRPr="000874B2" w:rsidRDefault="000874B2" w:rsidP="000874B2">
            <w:pPr>
              <w:widowControl w:val="0"/>
              <w:suppressAutoHyphens/>
              <w:spacing w:line="192" w:lineRule="auto"/>
              <w:jc w:val="both"/>
              <w:rPr>
                <w:rFonts w:eastAsia="Times New Roman" w:cs="Times New Roman"/>
                <w:szCs w:val="24"/>
              </w:rPr>
            </w:pPr>
            <w:r w:rsidRPr="000874B2">
              <w:rPr>
                <w:rFonts w:eastAsia="Times New Roman" w:cs="Times New Roman"/>
                <w:szCs w:val="24"/>
              </w:rPr>
              <w:t>Диапазон типоразмеров катетеров: от 10 Fr(Ch) (включительно) до 20 Fr(Ch) (включительно) (по французской шкале) (допускается расширение диапазона)</w:t>
            </w:r>
          </w:p>
        </w:tc>
        <w:tc>
          <w:tcPr>
            <w:tcW w:w="671" w:type="pct"/>
            <w:tcBorders>
              <w:top w:val="single" w:sz="4" w:space="0" w:color="auto"/>
              <w:left w:val="single" w:sz="4" w:space="0" w:color="auto"/>
              <w:bottom w:val="single" w:sz="4" w:space="0" w:color="auto"/>
              <w:right w:val="single" w:sz="4" w:space="0" w:color="auto"/>
            </w:tcBorders>
          </w:tcPr>
          <w:p w:rsidR="000874B2" w:rsidRPr="000874B2" w:rsidRDefault="000874B2" w:rsidP="000874B2">
            <w:pPr>
              <w:widowControl w:val="0"/>
              <w:suppressAutoHyphens/>
              <w:spacing w:line="18" w:lineRule="atLeast"/>
              <w:rPr>
                <w:rFonts w:eastAsia="Times New Roman" w:cs="Times New Roman"/>
                <w:szCs w:val="24"/>
              </w:rPr>
            </w:pPr>
            <w:r w:rsidRPr="000874B2">
              <w:rPr>
                <w:rFonts w:eastAsia="Times New Roman" w:cs="Times New Roman"/>
                <w:szCs w:val="24"/>
              </w:rPr>
              <w:t>наличие</w:t>
            </w:r>
          </w:p>
        </w:tc>
        <w:tc>
          <w:tcPr>
            <w:tcW w:w="454" w:type="pct"/>
            <w:vMerge/>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spacing w:line="18" w:lineRule="atLeast"/>
              <w:jc w:val="center"/>
              <w:rPr>
                <w:rFonts w:eastAsia="Times New Roman" w:cs="Times New Roman"/>
                <w:szCs w:val="24"/>
              </w:rPr>
            </w:pPr>
          </w:p>
        </w:tc>
      </w:tr>
      <w:tr w:rsidR="000874B2" w:rsidRPr="000874B2" w:rsidTr="0060131B">
        <w:trPr>
          <w:trHeight w:val="395"/>
          <w:jc w:val="center"/>
        </w:trPr>
        <w:tc>
          <w:tcPr>
            <w:tcW w:w="4546" w:type="pct"/>
            <w:gridSpan w:val="5"/>
            <w:tcBorders>
              <w:top w:val="single" w:sz="4" w:space="0" w:color="auto"/>
              <w:left w:val="single" w:sz="4" w:space="0" w:color="auto"/>
              <w:bottom w:val="single" w:sz="4" w:space="0" w:color="auto"/>
              <w:right w:val="single" w:sz="4" w:space="0" w:color="auto"/>
            </w:tcBorders>
          </w:tcPr>
          <w:p w:rsidR="000874B2" w:rsidRPr="000874B2" w:rsidRDefault="000874B2" w:rsidP="000874B2">
            <w:pPr>
              <w:widowControl w:val="0"/>
              <w:suppressAutoHyphens/>
              <w:rPr>
                <w:rFonts w:eastAsia="Times New Roman" w:cs="Times New Roman"/>
                <w:b/>
                <w:szCs w:val="24"/>
              </w:rPr>
            </w:pPr>
            <w:r w:rsidRPr="000874B2">
              <w:rPr>
                <w:rFonts w:eastAsia="Times New Roman" w:cs="Times New Roman"/>
                <w:b/>
                <w:szCs w:val="24"/>
              </w:rPr>
              <w:t>ИТОГО:</w:t>
            </w:r>
          </w:p>
        </w:tc>
        <w:tc>
          <w:tcPr>
            <w:tcW w:w="454" w:type="pct"/>
            <w:tcBorders>
              <w:top w:val="single" w:sz="4" w:space="0" w:color="auto"/>
              <w:left w:val="single" w:sz="4" w:space="0" w:color="auto"/>
              <w:bottom w:val="single" w:sz="4" w:space="0" w:color="auto"/>
              <w:right w:val="single" w:sz="4" w:space="0" w:color="auto"/>
            </w:tcBorders>
            <w:hideMark/>
          </w:tcPr>
          <w:p w:rsidR="000874B2" w:rsidRPr="000874B2" w:rsidRDefault="000874B2" w:rsidP="000874B2">
            <w:pPr>
              <w:widowControl w:val="0"/>
              <w:suppressAutoHyphens/>
              <w:jc w:val="center"/>
              <w:rPr>
                <w:rFonts w:eastAsia="Times New Roman" w:cs="Times New Roman"/>
                <w:b/>
                <w:szCs w:val="24"/>
              </w:rPr>
            </w:pPr>
            <w:r w:rsidRPr="000874B2">
              <w:rPr>
                <w:rFonts w:eastAsia="Times New Roman" w:cs="Times New Roman"/>
                <w:b/>
                <w:szCs w:val="24"/>
              </w:rPr>
              <w:t>12010</w:t>
            </w:r>
          </w:p>
        </w:tc>
      </w:tr>
    </w:tbl>
    <w:p w:rsidR="000874B2" w:rsidRPr="000874B2" w:rsidRDefault="000874B2" w:rsidP="000874B2">
      <w:pPr>
        <w:jc w:val="both"/>
        <w:rPr>
          <w:rFonts w:eastAsia="Times New Roman" w:cs="Times New Roman"/>
          <w:szCs w:val="24"/>
        </w:rPr>
      </w:pP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0874B2">
        <w:rPr>
          <w:rFonts w:eastAsia="Times New Roman" w:cs="Times New Roman"/>
          <w:szCs w:val="24"/>
        </w:rPr>
        <w:br/>
        <w:t>№ 2300-1 «О защите прав потребителей»).</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 xml:space="preserve">3.2. Товар должен соответствовать требованиям государственных стандартов (ГОСТ), действующих на территории Российской Федерации: </w:t>
      </w:r>
    </w:p>
    <w:p w:rsidR="000874B2" w:rsidRPr="000874B2" w:rsidRDefault="000874B2" w:rsidP="000874B2">
      <w:pPr>
        <w:autoSpaceDE w:val="0"/>
        <w:spacing w:line="216" w:lineRule="auto"/>
        <w:jc w:val="both"/>
        <w:rPr>
          <w:rFonts w:eastAsia="Times New Roman" w:cs="Times New Roman"/>
          <w:szCs w:val="24"/>
        </w:rPr>
      </w:pPr>
      <w:r w:rsidRPr="000874B2">
        <w:rPr>
          <w:rFonts w:eastAsia="Times New Roman" w:cs="Times New Roman"/>
          <w:szCs w:val="24"/>
        </w:rPr>
        <w:t>ГОСТ Р 58235-2022 «Специальные средства при нарушениях функции выделения. Термины и определения. Классификация».</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ГОСТ Р 52770-2016 «Изделия медицинские. Требования безопасности. Методы санитарно-химических и токсикологических испытаний».</w:t>
      </w:r>
    </w:p>
    <w:p w:rsidR="000874B2" w:rsidRPr="000874B2" w:rsidRDefault="000874B2" w:rsidP="000874B2">
      <w:pPr>
        <w:tabs>
          <w:tab w:val="left" w:pos="9724"/>
        </w:tabs>
        <w:spacing w:line="216" w:lineRule="auto"/>
        <w:jc w:val="both"/>
        <w:rPr>
          <w:rFonts w:eastAsia="Times New Roman" w:cs="Times New Roman"/>
          <w:szCs w:val="24"/>
        </w:rPr>
      </w:pPr>
      <w:r w:rsidRPr="000874B2">
        <w:rPr>
          <w:rFonts w:eastAsia="Times New Roman" w:cs="Times New Roman"/>
          <w:szCs w:val="24"/>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0874B2" w:rsidRPr="000874B2" w:rsidRDefault="000874B2" w:rsidP="000874B2">
      <w:pPr>
        <w:spacing w:line="216" w:lineRule="auto"/>
        <w:jc w:val="both"/>
        <w:rPr>
          <w:rFonts w:eastAsia="Times New Roman" w:cs="Times New Roman"/>
          <w:bCs/>
          <w:szCs w:val="24"/>
        </w:rPr>
      </w:pPr>
      <w:r w:rsidRPr="000874B2">
        <w:rPr>
          <w:rFonts w:eastAsia="Times New Roman" w:cs="Times New Roman"/>
          <w:szCs w:val="24"/>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4. Поставщик обязан:</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 xml:space="preserve">4.1. Поставлять Товар для Получателей, </w:t>
      </w:r>
      <w:r w:rsidRPr="000874B2">
        <w:rPr>
          <w:rFonts w:eastAsia="Times New Roman" w:cs="Times New Roman"/>
          <w:spacing w:val="-4"/>
          <w:szCs w:val="24"/>
        </w:rPr>
        <w:t xml:space="preserve">имеющий </w:t>
      </w:r>
      <w:r w:rsidRPr="000874B2">
        <w:rPr>
          <w:rFonts w:eastAsia="Times New Roman" w:cs="Times New Roman"/>
          <w:szCs w:val="24"/>
        </w:rPr>
        <w:t xml:space="preserve">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 xml:space="preserve">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w:t>
      </w:r>
      <w:r w:rsidRPr="000874B2">
        <w:rPr>
          <w:rFonts w:eastAsia="Times New Roman" w:cs="Times New Roman"/>
          <w:szCs w:val="24"/>
        </w:rPr>
        <w:lastRenderedPageBreak/>
        <w:t>санитарно-эпидемиологической обстановки, в том числе в период распространении новой коронавирусной инфекции (COVID-19).</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менее 50%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Получателей способа, места и времени доставки Товара.</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7" w:history="1">
        <w:r w:rsidRPr="000874B2">
          <w:rPr>
            <w:rFonts w:eastAsia="Times New Roman" w:cs="Times New Roman"/>
            <w:color w:val="0563C1"/>
            <w:szCs w:val="24"/>
            <w:u w:val="single"/>
          </w:rPr>
          <w:t>osp@ro78.fss.ru</w:t>
        </w:r>
      </w:hyperlink>
      <w:r w:rsidRPr="000874B2">
        <w:rPr>
          <w:rFonts w:eastAsia="Times New Roman" w:cs="Times New Roman"/>
          <w:szCs w:val="24"/>
        </w:rPr>
        <w:t>.</w:t>
      </w:r>
    </w:p>
    <w:p w:rsidR="000874B2" w:rsidRPr="000874B2" w:rsidRDefault="000874B2" w:rsidP="000874B2">
      <w:pPr>
        <w:autoSpaceDE w:val="0"/>
        <w:autoSpaceDN w:val="0"/>
        <w:adjustRightInd w:val="0"/>
        <w:spacing w:line="216" w:lineRule="auto"/>
        <w:jc w:val="both"/>
        <w:rPr>
          <w:rFonts w:eastAsia="Times New Roman" w:cs="Times New Roman"/>
          <w:szCs w:val="24"/>
        </w:rPr>
      </w:pPr>
      <w:r w:rsidRPr="000874B2">
        <w:rPr>
          <w:rFonts w:eastAsia="Times New Roman" w:cs="Times New Roman"/>
          <w:szCs w:val="24"/>
        </w:rPr>
        <w:t xml:space="preserve">4.8.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0874B2" w:rsidRPr="000874B2" w:rsidRDefault="000874B2" w:rsidP="000874B2">
      <w:pPr>
        <w:numPr>
          <w:ilvl w:val="0"/>
          <w:numId w:val="1"/>
        </w:numPr>
        <w:autoSpaceDE w:val="0"/>
        <w:autoSpaceDN w:val="0"/>
        <w:adjustRightInd w:val="0"/>
        <w:spacing w:line="216" w:lineRule="auto"/>
        <w:contextualSpacing/>
        <w:jc w:val="both"/>
        <w:rPr>
          <w:rFonts w:eastAsia="Times New Roman" w:cs="Times New Roman"/>
          <w:szCs w:val="24"/>
        </w:rPr>
      </w:pPr>
      <w:r w:rsidRPr="000874B2">
        <w:rPr>
          <w:rFonts w:eastAsia="Times New Roman" w:cs="Times New Roman"/>
          <w:szCs w:val="24"/>
        </w:rPr>
        <w:t>наименование, фирменное наименование (при наличии), место нахождения, почтовый адрес (для юридического лица);</w:t>
      </w:r>
    </w:p>
    <w:p w:rsidR="000874B2" w:rsidRPr="000874B2" w:rsidRDefault="000874B2" w:rsidP="000874B2">
      <w:pPr>
        <w:numPr>
          <w:ilvl w:val="0"/>
          <w:numId w:val="1"/>
        </w:numPr>
        <w:autoSpaceDE w:val="0"/>
        <w:autoSpaceDN w:val="0"/>
        <w:adjustRightInd w:val="0"/>
        <w:spacing w:line="216" w:lineRule="auto"/>
        <w:contextualSpacing/>
        <w:jc w:val="both"/>
        <w:rPr>
          <w:rFonts w:eastAsia="Times New Roman" w:cs="Times New Roman"/>
          <w:szCs w:val="24"/>
        </w:rPr>
      </w:pPr>
      <w:r w:rsidRPr="000874B2">
        <w:rPr>
          <w:rFonts w:eastAsia="Times New Roman" w:cs="Times New Roman"/>
          <w:szCs w:val="24"/>
        </w:rPr>
        <w:t>фамилия, имя, отчество (при наличии), паспортные данные, место жительства (для физического лица);</w:t>
      </w:r>
    </w:p>
    <w:p w:rsidR="000874B2" w:rsidRPr="000874B2" w:rsidRDefault="000874B2" w:rsidP="000874B2">
      <w:pPr>
        <w:numPr>
          <w:ilvl w:val="0"/>
          <w:numId w:val="1"/>
        </w:numPr>
        <w:autoSpaceDE w:val="0"/>
        <w:autoSpaceDN w:val="0"/>
        <w:adjustRightInd w:val="0"/>
        <w:spacing w:line="216" w:lineRule="auto"/>
        <w:contextualSpacing/>
        <w:jc w:val="both"/>
        <w:rPr>
          <w:rFonts w:eastAsia="Times New Roman" w:cs="Times New Roman"/>
          <w:szCs w:val="24"/>
        </w:rPr>
      </w:pPr>
      <w:r w:rsidRPr="000874B2">
        <w:rPr>
          <w:rFonts w:eastAsia="Times New Roman" w:cs="Times New Roman"/>
          <w:szCs w:val="24"/>
        </w:rPr>
        <w:t>номер контактного телефона;</w:t>
      </w:r>
    </w:p>
    <w:p w:rsidR="000874B2" w:rsidRPr="000874B2" w:rsidRDefault="000874B2" w:rsidP="000874B2">
      <w:pPr>
        <w:numPr>
          <w:ilvl w:val="0"/>
          <w:numId w:val="1"/>
        </w:numPr>
        <w:autoSpaceDE w:val="0"/>
        <w:autoSpaceDN w:val="0"/>
        <w:adjustRightInd w:val="0"/>
        <w:spacing w:line="216" w:lineRule="auto"/>
        <w:contextualSpacing/>
        <w:jc w:val="both"/>
        <w:rPr>
          <w:rFonts w:eastAsia="Times New Roman" w:cs="Times New Roman"/>
          <w:szCs w:val="24"/>
        </w:rPr>
      </w:pPr>
      <w:r w:rsidRPr="000874B2">
        <w:rPr>
          <w:rFonts w:eastAsia="Times New Roman" w:cs="Times New Roman"/>
          <w:szCs w:val="24"/>
        </w:rPr>
        <w:t>адрес электронной почты;</w:t>
      </w:r>
    </w:p>
    <w:p w:rsidR="000874B2" w:rsidRPr="000874B2" w:rsidRDefault="000874B2" w:rsidP="000874B2">
      <w:pPr>
        <w:numPr>
          <w:ilvl w:val="0"/>
          <w:numId w:val="1"/>
        </w:numPr>
        <w:autoSpaceDE w:val="0"/>
        <w:autoSpaceDN w:val="0"/>
        <w:adjustRightInd w:val="0"/>
        <w:spacing w:line="216" w:lineRule="auto"/>
        <w:contextualSpacing/>
        <w:jc w:val="both"/>
        <w:rPr>
          <w:rFonts w:eastAsia="Times New Roman" w:cs="Times New Roman"/>
          <w:szCs w:val="24"/>
        </w:rPr>
      </w:pPr>
      <w:r w:rsidRPr="000874B2">
        <w:rPr>
          <w:rFonts w:eastAsia="Times New Roman" w:cs="Times New Roman"/>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74B2" w:rsidRPr="000874B2" w:rsidRDefault="000874B2" w:rsidP="000874B2">
      <w:pPr>
        <w:numPr>
          <w:ilvl w:val="0"/>
          <w:numId w:val="1"/>
        </w:numPr>
        <w:autoSpaceDE w:val="0"/>
        <w:autoSpaceDN w:val="0"/>
        <w:adjustRightInd w:val="0"/>
        <w:spacing w:line="216" w:lineRule="auto"/>
        <w:contextualSpacing/>
        <w:jc w:val="both"/>
        <w:rPr>
          <w:rFonts w:eastAsia="Times New Roman" w:cs="Times New Roman"/>
          <w:szCs w:val="24"/>
        </w:rPr>
      </w:pPr>
      <w:r w:rsidRPr="000874B2">
        <w:rPr>
          <w:rFonts w:eastAsia="Times New Roman" w:cs="Times New Roman"/>
          <w:szCs w:val="24"/>
        </w:rPr>
        <w:t>перечень операций, выполняемых соисполнителем в рамках контракта;</w:t>
      </w:r>
    </w:p>
    <w:p w:rsidR="000874B2" w:rsidRPr="000874B2" w:rsidRDefault="000874B2" w:rsidP="000874B2">
      <w:pPr>
        <w:numPr>
          <w:ilvl w:val="0"/>
          <w:numId w:val="1"/>
        </w:numPr>
        <w:autoSpaceDE w:val="0"/>
        <w:autoSpaceDN w:val="0"/>
        <w:adjustRightInd w:val="0"/>
        <w:spacing w:line="216" w:lineRule="auto"/>
        <w:contextualSpacing/>
        <w:jc w:val="both"/>
        <w:rPr>
          <w:rFonts w:eastAsia="Times New Roman" w:cs="Times New Roman"/>
          <w:szCs w:val="24"/>
        </w:rPr>
      </w:pPr>
      <w:r w:rsidRPr="000874B2">
        <w:rPr>
          <w:rFonts w:eastAsia="Times New Roman" w:cs="Times New Roman"/>
          <w:szCs w:val="24"/>
        </w:rPr>
        <w:t>срок соисполнительства.</w:t>
      </w:r>
    </w:p>
    <w:p w:rsidR="000874B2" w:rsidRPr="000874B2" w:rsidRDefault="000874B2" w:rsidP="000874B2">
      <w:pPr>
        <w:autoSpaceDE w:val="0"/>
        <w:autoSpaceDN w:val="0"/>
        <w:adjustRightInd w:val="0"/>
        <w:spacing w:line="216" w:lineRule="auto"/>
        <w:jc w:val="both"/>
        <w:rPr>
          <w:rFonts w:eastAsia="Times New Roman" w:cs="Times New Roman"/>
          <w:szCs w:val="24"/>
        </w:rPr>
      </w:pPr>
      <w:r w:rsidRPr="000874B2">
        <w:rPr>
          <w:rFonts w:eastAsia="Times New Roman" w:cs="Times New Roman"/>
          <w:szCs w:val="24"/>
        </w:rPr>
        <w:t>В случае привлечения соисполнителя во время исполнения контракта предоставить вышеперечисленные сведения в срок 1 (одного) рабочего дня с даты заключения договора между Поставщиком и соисполнителем.</w:t>
      </w:r>
    </w:p>
    <w:p w:rsidR="000874B2" w:rsidRPr="000874B2" w:rsidRDefault="000874B2" w:rsidP="000874B2">
      <w:pPr>
        <w:autoSpaceDE w:val="0"/>
        <w:autoSpaceDN w:val="0"/>
        <w:adjustRightInd w:val="0"/>
        <w:spacing w:line="216" w:lineRule="auto"/>
        <w:jc w:val="both"/>
        <w:rPr>
          <w:rFonts w:eastAsia="Times New Roman" w:cs="Times New Roman"/>
          <w:szCs w:val="24"/>
        </w:rPr>
      </w:pPr>
      <w:r w:rsidRPr="000874B2">
        <w:rPr>
          <w:rFonts w:eastAsia="Times New Roman" w:cs="Times New Roman"/>
          <w:szCs w:val="24"/>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 даты расторжения такого договора.</w:t>
      </w:r>
    </w:p>
    <w:p w:rsidR="000874B2" w:rsidRPr="000874B2" w:rsidRDefault="000874B2" w:rsidP="000874B2">
      <w:pPr>
        <w:autoSpaceDE w:val="0"/>
        <w:autoSpaceDN w:val="0"/>
        <w:adjustRightInd w:val="0"/>
        <w:spacing w:line="216" w:lineRule="auto"/>
        <w:jc w:val="both"/>
        <w:rPr>
          <w:rFonts w:eastAsia="Times New Roman" w:cs="Times New Roman"/>
          <w:szCs w:val="24"/>
        </w:rPr>
      </w:pPr>
      <w:r w:rsidRPr="000874B2">
        <w:rPr>
          <w:rFonts w:eastAsia="Times New Roman" w:cs="Times New Roman"/>
          <w:szCs w:val="24"/>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8" w:history="1">
        <w:r w:rsidRPr="000874B2">
          <w:rPr>
            <w:rFonts w:eastAsia="Times New Roman" w:cs="Times New Roman"/>
            <w:color w:val="0000FF"/>
            <w:szCs w:val="24"/>
            <w:u w:val="single"/>
            <w:lang w:val="en-US"/>
          </w:rPr>
          <w:t>osp</w:t>
        </w:r>
        <w:r w:rsidRPr="000874B2">
          <w:rPr>
            <w:rFonts w:eastAsia="Times New Roman" w:cs="Times New Roman"/>
            <w:color w:val="0000FF"/>
            <w:szCs w:val="24"/>
            <w:u w:val="single"/>
          </w:rPr>
          <w:t>@</w:t>
        </w:r>
        <w:r w:rsidRPr="000874B2">
          <w:rPr>
            <w:rFonts w:eastAsia="Times New Roman" w:cs="Times New Roman"/>
            <w:color w:val="0000FF"/>
            <w:szCs w:val="24"/>
            <w:u w:val="single"/>
            <w:lang w:val="en-US"/>
          </w:rPr>
          <w:t>ro</w:t>
        </w:r>
        <w:r w:rsidRPr="000874B2">
          <w:rPr>
            <w:rFonts w:eastAsia="Times New Roman" w:cs="Times New Roman"/>
            <w:color w:val="0000FF"/>
            <w:szCs w:val="24"/>
            <w:u w:val="single"/>
          </w:rPr>
          <w:t>78.</w:t>
        </w:r>
        <w:r w:rsidRPr="000874B2">
          <w:rPr>
            <w:rFonts w:eastAsia="Times New Roman" w:cs="Times New Roman"/>
            <w:color w:val="0000FF"/>
            <w:szCs w:val="24"/>
            <w:u w:val="single"/>
            <w:lang w:val="en-US"/>
          </w:rPr>
          <w:t>fss</w:t>
        </w:r>
        <w:r w:rsidRPr="000874B2">
          <w:rPr>
            <w:rFonts w:eastAsia="Times New Roman" w:cs="Times New Roman"/>
            <w:color w:val="0000FF"/>
            <w:szCs w:val="24"/>
            <w:u w:val="single"/>
          </w:rPr>
          <w:t>.</w:t>
        </w:r>
        <w:r w:rsidRPr="000874B2">
          <w:rPr>
            <w:rFonts w:eastAsia="Times New Roman" w:cs="Times New Roman"/>
            <w:color w:val="0000FF"/>
            <w:szCs w:val="24"/>
            <w:u w:val="single"/>
            <w:lang w:val="en-US"/>
          </w:rPr>
          <w:t>ru</w:t>
        </w:r>
      </w:hyperlink>
      <w:r w:rsidRPr="000874B2">
        <w:rPr>
          <w:rFonts w:eastAsia="Times New Roman" w:cs="Times New Roman"/>
          <w:szCs w:val="24"/>
        </w:rPr>
        <w:t xml:space="preserve">. </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5. Способ поставки:</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5.1. Поставщик передает Получателям Товар следующими способами:</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lastRenderedPageBreak/>
        <w:t>- в пункте (пунктах) приема Получателей, организованных Поставщиком.</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Поставщик обязан предоставлять Получателям право выбора способа получения Товара.</w:t>
      </w:r>
    </w:p>
    <w:p w:rsidR="000874B2" w:rsidRPr="000874B2" w:rsidRDefault="000874B2" w:rsidP="000874B2">
      <w:pPr>
        <w:spacing w:line="216" w:lineRule="auto"/>
        <w:ind w:right="-23"/>
        <w:jc w:val="both"/>
        <w:rPr>
          <w:rFonts w:eastAsia="Times New Roman" w:cs="Times New Roman"/>
          <w:szCs w:val="24"/>
        </w:rPr>
      </w:pPr>
      <w:r w:rsidRPr="000874B2">
        <w:rPr>
          <w:rFonts w:eastAsia="Times New Roman" w:cs="Times New Roman"/>
          <w:szCs w:val="24"/>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0874B2" w:rsidRPr="000874B2" w:rsidRDefault="000874B2" w:rsidP="000874B2">
      <w:pPr>
        <w:numPr>
          <w:ilvl w:val="1"/>
          <w:numId w:val="3"/>
        </w:numPr>
        <w:autoSpaceDE w:val="0"/>
        <w:autoSpaceDN w:val="0"/>
        <w:adjustRightInd w:val="0"/>
        <w:spacing w:line="216" w:lineRule="auto"/>
        <w:contextualSpacing/>
        <w:jc w:val="both"/>
        <w:rPr>
          <w:rFonts w:eastAsia="Calibri" w:cs="Times New Roman"/>
          <w:color w:val="000000"/>
          <w:szCs w:val="24"/>
          <w:lang w:eastAsia="en-US"/>
        </w:rPr>
      </w:pPr>
      <w:r w:rsidRPr="000874B2">
        <w:rPr>
          <w:rFonts w:eastAsia="Calibri" w:cs="Times New Roman"/>
          <w:color w:val="000000"/>
          <w:szCs w:val="24"/>
          <w:lang w:eastAsia="en-US"/>
        </w:rPr>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w:t>
      </w:r>
      <w:r w:rsidRPr="000874B2">
        <w:rPr>
          <w:rFonts w:eastAsia="Times New Roman" w:cs="Times New Roman"/>
          <w:szCs w:val="24"/>
        </w:rPr>
        <w:t>1 (одного) рабочего дня с даты заключения</w:t>
      </w:r>
      <w:r w:rsidRPr="000874B2">
        <w:rPr>
          <w:rFonts w:eastAsia="Calibri" w:cs="Times New Roman"/>
          <w:color w:val="000000"/>
          <w:szCs w:val="24"/>
          <w:lang w:eastAsia="en-US"/>
        </w:rPr>
        <w:t xml:space="preserve">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0874B2" w:rsidRPr="000874B2" w:rsidRDefault="000874B2" w:rsidP="000874B2">
      <w:pPr>
        <w:autoSpaceDE w:val="0"/>
        <w:autoSpaceDN w:val="0"/>
        <w:adjustRightInd w:val="0"/>
        <w:spacing w:line="216" w:lineRule="auto"/>
        <w:contextualSpacing/>
        <w:jc w:val="both"/>
        <w:rPr>
          <w:rFonts w:eastAsia="Calibri" w:cs="Times New Roman"/>
          <w:color w:val="000000"/>
          <w:szCs w:val="24"/>
          <w:lang w:eastAsia="en-US"/>
        </w:rPr>
      </w:pPr>
      <w:r w:rsidRPr="000874B2">
        <w:rPr>
          <w:rFonts w:eastAsia="Calibri" w:cs="Times New Roman"/>
          <w:color w:val="000000"/>
          <w:szCs w:val="24"/>
          <w:lang w:eastAsia="en-US"/>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0874B2" w:rsidRPr="000874B2" w:rsidRDefault="000874B2" w:rsidP="000874B2">
      <w:pPr>
        <w:autoSpaceDE w:val="0"/>
        <w:autoSpaceDN w:val="0"/>
        <w:adjustRightInd w:val="0"/>
        <w:spacing w:line="216" w:lineRule="auto"/>
        <w:contextualSpacing/>
        <w:jc w:val="both"/>
        <w:rPr>
          <w:rFonts w:eastAsia="Calibri" w:cs="Times New Roman"/>
          <w:color w:val="000000"/>
          <w:szCs w:val="24"/>
          <w:lang w:eastAsia="en-US"/>
        </w:rPr>
      </w:pPr>
      <w:r w:rsidRPr="000874B2">
        <w:rPr>
          <w:rFonts w:eastAsia="Calibri" w:cs="Times New Roman"/>
          <w:color w:val="000000"/>
          <w:szCs w:val="24"/>
          <w:lang w:eastAsia="en-US"/>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0874B2" w:rsidRPr="000874B2" w:rsidRDefault="000874B2" w:rsidP="000874B2">
      <w:pPr>
        <w:autoSpaceDE w:val="0"/>
        <w:autoSpaceDN w:val="0"/>
        <w:adjustRightInd w:val="0"/>
        <w:spacing w:line="216" w:lineRule="auto"/>
        <w:contextualSpacing/>
        <w:jc w:val="both"/>
        <w:rPr>
          <w:rFonts w:eastAsia="Calibri" w:cs="Times New Roman"/>
          <w:color w:val="000000"/>
          <w:szCs w:val="24"/>
          <w:lang w:eastAsia="en-US"/>
        </w:rPr>
      </w:pPr>
      <w:r w:rsidRPr="000874B2">
        <w:rPr>
          <w:rFonts w:eastAsia="Calibri" w:cs="Times New Roman"/>
          <w:color w:val="000000"/>
          <w:szCs w:val="24"/>
          <w:lang w:eastAsia="en-US"/>
        </w:rPr>
        <w:t>В городе Санкт-Петербург таким объектом транспортной инфраструктуры, отвечающим установленным требованиям, является метрополитен.</w:t>
      </w:r>
    </w:p>
    <w:p w:rsidR="000874B2" w:rsidRPr="000874B2" w:rsidRDefault="000874B2" w:rsidP="000874B2">
      <w:pPr>
        <w:autoSpaceDE w:val="0"/>
        <w:autoSpaceDN w:val="0"/>
        <w:adjustRightInd w:val="0"/>
        <w:spacing w:line="216" w:lineRule="auto"/>
        <w:contextualSpacing/>
        <w:jc w:val="both"/>
        <w:rPr>
          <w:rFonts w:eastAsia="Calibri" w:cs="Times New Roman"/>
          <w:color w:val="000000"/>
          <w:szCs w:val="24"/>
          <w:lang w:eastAsia="en-US"/>
        </w:rPr>
      </w:pPr>
      <w:r w:rsidRPr="000874B2">
        <w:rPr>
          <w:rFonts w:eastAsia="Calibri" w:cs="Times New Roman"/>
          <w:color w:val="000000"/>
          <w:szCs w:val="24"/>
          <w:lang w:eastAsia="en-US"/>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0874B2" w:rsidRPr="000874B2" w:rsidRDefault="000874B2" w:rsidP="000874B2">
      <w:pPr>
        <w:autoSpaceDE w:val="0"/>
        <w:autoSpaceDN w:val="0"/>
        <w:adjustRightInd w:val="0"/>
        <w:spacing w:line="216" w:lineRule="auto"/>
        <w:contextualSpacing/>
        <w:jc w:val="both"/>
        <w:rPr>
          <w:rFonts w:eastAsia="Calibri" w:cs="Times New Roman"/>
          <w:color w:val="000000"/>
          <w:szCs w:val="24"/>
          <w:lang w:eastAsia="en-US"/>
        </w:rPr>
      </w:pPr>
      <w:r w:rsidRPr="000874B2">
        <w:rPr>
          <w:rFonts w:eastAsia="Calibri" w:cs="Times New Roman"/>
          <w:color w:val="000000"/>
          <w:szCs w:val="24"/>
          <w:lang w:eastAsia="en-US"/>
        </w:rPr>
        <w:t xml:space="preserve">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0874B2" w:rsidRPr="000874B2" w:rsidRDefault="000874B2" w:rsidP="000874B2">
      <w:pPr>
        <w:autoSpaceDE w:val="0"/>
        <w:autoSpaceDN w:val="0"/>
        <w:adjustRightInd w:val="0"/>
        <w:spacing w:line="216" w:lineRule="auto"/>
        <w:contextualSpacing/>
        <w:jc w:val="both"/>
        <w:rPr>
          <w:rFonts w:eastAsia="Calibri" w:cs="Times New Roman"/>
          <w:color w:val="000000"/>
          <w:szCs w:val="24"/>
          <w:lang w:eastAsia="en-US"/>
        </w:rPr>
      </w:pPr>
      <w:r w:rsidRPr="000874B2">
        <w:rPr>
          <w:rFonts w:eastAsia="Calibri" w:cs="Times New Roman"/>
          <w:color w:val="000000"/>
          <w:szCs w:val="24"/>
          <w:lang w:eastAsia="en-US"/>
        </w:rPr>
        <w:t>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0874B2" w:rsidRPr="000874B2" w:rsidRDefault="000874B2" w:rsidP="000874B2">
      <w:pPr>
        <w:autoSpaceDE w:val="0"/>
        <w:autoSpaceDN w:val="0"/>
        <w:adjustRightInd w:val="0"/>
        <w:spacing w:line="216" w:lineRule="auto"/>
        <w:contextualSpacing/>
        <w:jc w:val="both"/>
        <w:rPr>
          <w:rFonts w:eastAsia="Calibri" w:cs="Times New Roman"/>
          <w:color w:val="000000"/>
          <w:szCs w:val="24"/>
          <w:lang w:eastAsia="en-US"/>
        </w:rPr>
      </w:pPr>
      <w:r w:rsidRPr="000874B2">
        <w:rPr>
          <w:rFonts w:eastAsia="Calibri" w:cs="Times New Roman"/>
          <w:color w:val="000000"/>
          <w:szCs w:val="24"/>
          <w:lang w:eastAsia="en-US"/>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0874B2" w:rsidRPr="000874B2" w:rsidRDefault="000874B2" w:rsidP="000874B2">
      <w:pPr>
        <w:spacing w:line="216" w:lineRule="auto"/>
        <w:ind w:right="-23"/>
        <w:jc w:val="both"/>
        <w:rPr>
          <w:rFonts w:eastAsia="Times New Roman" w:cs="Times New Roman"/>
          <w:color w:val="000000"/>
          <w:szCs w:val="24"/>
        </w:rPr>
      </w:pPr>
      <w:r w:rsidRPr="000874B2">
        <w:rPr>
          <w:rFonts w:eastAsia="Times New Roman" w:cs="Times New Roman"/>
          <w:color w:val="000000"/>
          <w:szCs w:val="24"/>
        </w:rPr>
        <w:t xml:space="preserve">5.3. Поставщик обязан предоставить доступные для людей с инвалидностью помещения под размещение каждого пункта (пунктов) приема </w:t>
      </w:r>
      <w:r w:rsidRPr="000874B2">
        <w:rPr>
          <w:rFonts w:eastAsia="Times New Roman" w:cs="Times New Roman"/>
          <w:szCs w:val="24"/>
        </w:rPr>
        <w:t>Получателей</w:t>
      </w:r>
      <w:r w:rsidRPr="000874B2">
        <w:rPr>
          <w:rFonts w:eastAsia="Times New Roman" w:cs="Times New Roman"/>
          <w:color w:val="000000"/>
          <w:szCs w:val="24"/>
        </w:rPr>
        <w:t xml:space="preserve"> в соответствии со статьей 15 Федерального закона от 24.11.1995 № 181 «О социальной защите инвалидов в Российской Федерации.</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xml:space="preserve">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w:t>
      </w:r>
      <w:r w:rsidRPr="000874B2">
        <w:rPr>
          <w:rFonts w:eastAsia="Times New Roman" w:cs="Times New Roman"/>
          <w:szCs w:val="24"/>
        </w:rPr>
        <w:lastRenderedPageBreak/>
        <w:t>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0874B2">
        <w:rPr>
          <w:rFonts w:eastAsia="Times New Roman" w:cs="Times New Roman"/>
          <w:szCs w:val="24"/>
          <w:lang w:eastAsia="ar-SA"/>
        </w:rPr>
        <w:t>пунктов) приема</w:t>
      </w:r>
      <w:r w:rsidRPr="000874B2">
        <w:rPr>
          <w:rFonts w:eastAsia="Times New Roman" w:cs="Times New Roman"/>
          <w:szCs w:val="24"/>
        </w:rPr>
        <w:t xml:space="preserve"> Получателей, в том числе с помощью его работников, а также сменного кресла-коляски.</w:t>
      </w:r>
    </w:p>
    <w:p w:rsidR="000874B2" w:rsidRPr="000874B2" w:rsidRDefault="000874B2" w:rsidP="000874B2">
      <w:pPr>
        <w:suppressAutoHyphens/>
        <w:jc w:val="both"/>
        <w:rPr>
          <w:rFonts w:eastAsia="Times New Roman" w:cs="Times New Roman"/>
          <w:szCs w:val="24"/>
        </w:rPr>
      </w:pPr>
      <w:r w:rsidRPr="000874B2">
        <w:rPr>
          <w:rFonts w:eastAsia="Times New Roman" w:cs="Times New Roman"/>
          <w:b/>
          <w:szCs w:val="24"/>
        </w:rPr>
        <w:t>Входная группа</w:t>
      </w:r>
      <w:r w:rsidRPr="000874B2">
        <w:rPr>
          <w:rFonts w:eastAsia="Times New Roman" w:cs="Times New Roman"/>
          <w:szCs w:val="24"/>
        </w:rPr>
        <w:t xml:space="preserve"> </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При перепадах высот Поставщик должен учитывать наличие следующих элементов:</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Пандус с поручнями (в соответствии с п. 5.1.14 – п. 5.1.16; п. 6.1.2 – п. 6.1.4; п. 6.2.9 – п. 6.2.11 СП 59.13330.2020);</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Лестница с поручнями;</w:t>
      </w:r>
    </w:p>
    <w:p w:rsidR="000874B2" w:rsidRPr="000874B2" w:rsidRDefault="000874B2" w:rsidP="000874B2">
      <w:pPr>
        <w:autoSpaceDE w:val="0"/>
        <w:autoSpaceDN w:val="0"/>
        <w:adjustRightInd w:val="0"/>
        <w:spacing w:line="216" w:lineRule="auto"/>
        <w:jc w:val="both"/>
        <w:rPr>
          <w:rFonts w:eastAsia="Times New Roman" w:cs="Times New Roman"/>
          <w:szCs w:val="24"/>
        </w:rPr>
      </w:pPr>
      <w:r w:rsidRPr="000874B2">
        <w:rPr>
          <w:rFonts w:eastAsia="Times New Roman" w:cs="Times New Roman"/>
          <w:szCs w:val="24"/>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Применение для инвалидов вместо пандусов аппарелей не допускается на объекте (в соответствии с п. 6.1.2 СП 59.13330.2020).</w:t>
      </w:r>
    </w:p>
    <w:p w:rsidR="000874B2" w:rsidRPr="000874B2" w:rsidRDefault="000874B2" w:rsidP="000874B2">
      <w:pPr>
        <w:suppressAutoHyphens/>
        <w:spacing w:line="216" w:lineRule="auto"/>
        <w:jc w:val="both"/>
        <w:rPr>
          <w:rFonts w:eastAsia="Times New Roman" w:cs="Times New Roman"/>
          <w:color w:val="000000"/>
          <w:szCs w:val="24"/>
        </w:rPr>
      </w:pPr>
      <w:r w:rsidRPr="000874B2">
        <w:rPr>
          <w:rFonts w:eastAsia="Times New Roman" w:cs="Times New Roman"/>
          <w:color w:val="000000"/>
          <w:szCs w:val="24"/>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0874B2">
        <w:rPr>
          <w:rFonts w:eastAsia="Times New Roman" w:cs="Times New Roman"/>
          <w:szCs w:val="24"/>
        </w:rPr>
        <w:t xml:space="preserve">в соответствии с </w:t>
      </w:r>
      <w:r w:rsidRPr="000874B2">
        <w:rPr>
          <w:rFonts w:eastAsia="Times New Roman" w:cs="Times New Roman"/>
          <w:color w:val="000000"/>
          <w:szCs w:val="24"/>
        </w:rPr>
        <w:t>п.6.1.5, п. 6.1.6, п.6.2.4 СП 59.13330.2020);</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Тактильно-контрастные указатели;</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0874B2" w:rsidRPr="000874B2" w:rsidRDefault="000874B2" w:rsidP="000874B2">
      <w:pPr>
        <w:suppressAutoHyphens/>
        <w:spacing w:line="216" w:lineRule="auto"/>
        <w:jc w:val="both"/>
        <w:rPr>
          <w:rFonts w:eastAsia="Times New Roman" w:cs="Times New Roman"/>
          <w:b/>
          <w:szCs w:val="24"/>
        </w:rPr>
      </w:pPr>
      <w:r w:rsidRPr="000874B2">
        <w:rPr>
          <w:rFonts w:eastAsia="Times New Roman" w:cs="Times New Roman"/>
          <w:b/>
          <w:szCs w:val="24"/>
        </w:rPr>
        <w:t>Пути движения внутри пункта (пунктов)</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При перепадах высот Поставщик должен учитывать наличие следующих элементов:</w:t>
      </w:r>
    </w:p>
    <w:p w:rsidR="000874B2" w:rsidRPr="000874B2" w:rsidRDefault="000874B2" w:rsidP="000874B2">
      <w:pPr>
        <w:suppressAutoHyphens/>
        <w:spacing w:line="216" w:lineRule="auto"/>
        <w:jc w:val="both"/>
        <w:rPr>
          <w:rFonts w:eastAsia="Times New Roman" w:cs="Times New Roman"/>
          <w:b/>
          <w:szCs w:val="24"/>
        </w:rPr>
      </w:pPr>
      <w:r w:rsidRPr="000874B2">
        <w:rPr>
          <w:rFonts w:eastAsia="Times New Roman" w:cs="Times New Roman"/>
          <w:szCs w:val="24"/>
        </w:rPr>
        <w:t>- Лифт, подъемная платформа, эскалатор (в соответствии с п. 6.2.13 – п. 6.2.18 СП 59.13330.2020).</w:t>
      </w:r>
      <w:r w:rsidRPr="000874B2">
        <w:rPr>
          <w:rFonts w:eastAsia="Times New Roman" w:cs="Times New Roman"/>
          <w:b/>
          <w:szCs w:val="24"/>
        </w:rPr>
        <w:t xml:space="preserve"> </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Лифт должен иметь габариты не менее 1100х1400 мм (ширина х глубина).</w:t>
      </w:r>
    </w:p>
    <w:p w:rsidR="000874B2" w:rsidRPr="000874B2" w:rsidRDefault="000874B2" w:rsidP="000874B2">
      <w:pPr>
        <w:suppressAutoHyphens/>
        <w:spacing w:line="216" w:lineRule="auto"/>
        <w:jc w:val="both"/>
        <w:rPr>
          <w:rFonts w:eastAsia="Times New Roman" w:cs="Times New Roman"/>
          <w:b/>
          <w:szCs w:val="24"/>
        </w:rPr>
      </w:pPr>
      <w:r w:rsidRPr="000874B2">
        <w:rPr>
          <w:rFonts w:eastAsia="Times New Roman" w:cs="Times New Roman"/>
          <w:szCs w:val="24"/>
        </w:rPr>
        <w:t>- Лестницы необходимо обеспечить противоскользящими контрастными полосами общей шириной 0,08-0,1м (в соответствии с п. 6.2.8 СП 59.13330.2020).</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Необходимо обеспечить зону досягаемости для посетителей в кресле-коляске в пределах, установленных в соответствии с п. 8.1.7 СП.59.13330.2020.</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0874B2" w:rsidRPr="000874B2" w:rsidRDefault="000874B2" w:rsidP="000874B2">
      <w:pPr>
        <w:suppressAutoHyphens/>
        <w:spacing w:line="216" w:lineRule="auto"/>
        <w:jc w:val="both"/>
        <w:rPr>
          <w:rFonts w:eastAsia="Times New Roman" w:cs="Times New Roman"/>
          <w:b/>
          <w:szCs w:val="24"/>
        </w:rPr>
      </w:pPr>
      <w:r w:rsidRPr="000874B2">
        <w:rPr>
          <w:rFonts w:eastAsia="Times New Roman" w:cs="Times New Roman"/>
          <w:b/>
          <w:szCs w:val="24"/>
        </w:rPr>
        <w:t>Пути эвакуации</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xml:space="preserve">В случае невозможности соблюдения положений </w:t>
      </w:r>
      <w:r w:rsidRPr="000874B2">
        <w:rPr>
          <w:rFonts w:eastAsia="Times New Roman" w:cs="Times New Roman"/>
          <w:szCs w:val="24"/>
          <w:shd w:val="clear" w:color="auto" w:fill="FFFFFF"/>
        </w:rPr>
        <w:t xml:space="preserve">ч.15 ст.89 </w:t>
      </w:r>
      <w:hyperlink r:id="rId9" w:history="1">
        <w:r w:rsidRPr="000874B2">
          <w:rPr>
            <w:rFonts w:eastAsia="Times New Roman" w:cs="Times New Roman"/>
            <w:color w:val="0000FF"/>
            <w:spacing w:val="2"/>
            <w:szCs w:val="24"/>
            <w:u w:val="single"/>
          </w:rPr>
          <w:t>Федерального закона от 22.07.2008 N 123-ФЗ «Технический регламент о требованиях пожарной безопасности</w:t>
        </w:r>
      </w:hyperlink>
      <w:r w:rsidRPr="000874B2">
        <w:rPr>
          <w:rFonts w:eastAsia="Times New Roman" w:cs="Times New Roman"/>
          <w:szCs w:val="24"/>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Обеспечить систему двухсторонней связи с диспетчером или дежурным (в соответствии с п. 6.5.8 СП 59.13330.2020).</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xml:space="preserve">5.4. На территории пункта приема Получателей должны иметься туалетные комнаты, оборудованные для посещения Получателями в соответствии с п. 5.22. </w:t>
      </w:r>
      <w:r w:rsidRPr="000874B2">
        <w:rPr>
          <w:rFonts w:eastAsia="Times New Roman" w:cs="Times New Roman"/>
          <w:bCs/>
          <w:spacing w:val="2"/>
          <w:szCs w:val="24"/>
          <w:shd w:val="clear" w:color="auto" w:fill="FFFFFF"/>
        </w:rPr>
        <w:t>СП 44.13330.2011 Административные и бытовые здания. Актуализированная редакция СНиП 2.09.04-87 (с Поправкой, с Изменениями N 1, 2, 3)</w:t>
      </w:r>
      <w:r w:rsidRPr="000874B2">
        <w:rPr>
          <w:rFonts w:eastAsia="Times New Roman" w:cs="Times New Roman"/>
          <w:szCs w:val="24"/>
        </w:rPr>
        <w:t xml:space="preserve">, со свободным доступом Получателей. При чем не менее 1 </w:t>
      </w:r>
      <w:r w:rsidRPr="000874B2">
        <w:rPr>
          <w:rFonts w:eastAsia="Times New Roman" w:cs="Times New Roman"/>
          <w:szCs w:val="24"/>
        </w:rPr>
        <w:lastRenderedPageBreak/>
        <w:t xml:space="preserve">(одной) оборудованной для посещения инвалидами в соответствии с п. 6.3.3, 6.3.6, </w:t>
      </w:r>
      <w:r w:rsidRPr="000874B2">
        <w:rPr>
          <w:rFonts w:eastAsia="Times New Roman" w:cs="Times New Roman"/>
          <w:spacing w:val="2"/>
          <w:szCs w:val="24"/>
          <w:shd w:val="clear" w:color="auto" w:fill="FFFFFF"/>
        </w:rPr>
        <w:t>6.3.9</w:t>
      </w:r>
      <w:r w:rsidRPr="000874B2">
        <w:rPr>
          <w:rFonts w:eastAsia="Times New Roman" w:cs="Times New Roman"/>
          <w:szCs w:val="24"/>
        </w:rPr>
        <w:t xml:space="preserve"> </w:t>
      </w:r>
      <w:hyperlink r:id="rId10" w:history="1">
        <w:r w:rsidRPr="000874B2">
          <w:rPr>
            <w:rFonts w:eastAsia="Times New Roman" w:cs="Times New Roman"/>
            <w:szCs w:val="24"/>
          </w:rPr>
          <w:t>СП 59.13330.2020 «Доступность зданий и сооружений для маломобильных групп населения»</w:t>
        </w:r>
      </w:hyperlink>
      <w:r w:rsidRPr="000874B2">
        <w:rPr>
          <w:rFonts w:eastAsia="Times New Roman" w:cs="Times New Roman"/>
          <w:szCs w:val="24"/>
        </w:rPr>
        <w:t>.</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0874B2">
        <w:rPr>
          <w:rFonts w:eastAsia="Times New Roman" w:cs="Times New Roman"/>
          <w:szCs w:val="24"/>
          <w:lang w:eastAsia="ar-SA"/>
        </w:rPr>
        <w:t xml:space="preserve">пункта </w:t>
      </w:r>
      <w:r w:rsidRPr="000874B2">
        <w:rPr>
          <w:rFonts w:eastAsia="Times New Roman" w:cs="Times New Roman"/>
          <w:szCs w:val="24"/>
        </w:rPr>
        <w:t>(пунктов)</w:t>
      </w:r>
      <w:r w:rsidRPr="000874B2">
        <w:rPr>
          <w:rFonts w:eastAsia="Times New Roman" w:cs="Times New Roman"/>
          <w:szCs w:val="24"/>
          <w:lang w:eastAsia="ar-SA"/>
        </w:rPr>
        <w:t xml:space="preserve"> приема</w:t>
      </w:r>
      <w:r w:rsidRPr="000874B2">
        <w:rPr>
          <w:rFonts w:eastAsia="Times New Roman" w:cs="Times New Roman"/>
          <w:szCs w:val="24"/>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0874B2" w:rsidRPr="000874B2" w:rsidRDefault="000874B2" w:rsidP="000874B2">
      <w:pPr>
        <w:widowControl w:val="0"/>
        <w:spacing w:line="216" w:lineRule="auto"/>
        <w:jc w:val="both"/>
        <w:rPr>
          <w:rFonts w:eastAsia="Times New Roman" w:cs="Times New Roman"/>
          <w:szCs w:val="24"/>
        </w:rPr>
      </w:pPr>
      <w:r w:rsidRPr="000874B2">
        <w:rPr>
          <w:rFonts w:eastAsia="Times New Roman" w:cs="Times New Roman"/>
          <w:szCs w:val="24"/>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874B2" w:rsidRPr="000874B2" w:rsidRDefault="000874B2" w:rsidP="000874B2">
      <w:pPr>
        <w:widowControl w:val="0"/>
        <w:spacing w:line="216" w:lineRule="auto"/>
        <w:jc w:val="both"/>
        <w:rPr>
          <w:rFonts w:eastAsia="Times New Roman" w:cs="Times New Roman"/>
          <w:szCs w:val="24"/>
        </w:rPr>
      </w:pPr>
      <w:r w:rsidRPr="000874B2">
        <w:rPr>
          <w:rFonts w:eastAsia="Times New Roman" w:cs="Times New Roman"/>
          <w:szCs w:val="24"/>
        </w:rPr>
        <w:t>- возможность беспрепятственного входа в объекты и выхода из них;</w:t>
      </w:r>
    </w:p>
    <w:p w:rsidR="000874B2" w:rsidRPr="000874B2" w:rsidRDefault="000874B2" w:rsidP="000874B2">
      <w:pPr>
        <w:widowControl w:val="0"/>
        <w:spacing w:line="216" w:lineRule="auto"/>
        <w:jc w:val="both"/>
        <w:rPr>
          <w:rFonts w:eastAsia="Times New Roman" w:cs="Times New Roman"/>
          <w:szCs w:val="24"/>
        </w:rPr>
      </w:pPr>
      <w:r w:rsidRPr="000874B2">
        <w:rPr>
          <w:rFonts w:eastAsia="Times New Roman" w:cs="Times New Roman"/>
          <w:szCs w:val="24"/>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0874B2" w:rsidRPr="000874B2" w:rsidRDefault="000874B2" w:rsidP="000874B2">
      <w:pPr>
        <w:widowControl w:val="0"/>
        <w:spacing w:line="216" w:lineRule="auto"/>
        <w:jc w:val="both"/>
        <w:rPr>
          <w:rFonts w:eastAsia="Times New Roman" w:cs="Times New Roman"/>
          <w:szCs w:val="24"/>
        </w:rPr>
      </w:pPr>
      <w:r w:rsidRPr="000874B2">
        <w:rPr>
          <w:rFonts w:eastAsia="Times New Roman" w:cs="Times New Roman"/>
          <w:szCs w:val="24"/>
        </w:rPr>
        <w:t>- сопровождение инвалидов, имеющих стойкие нарушения функции зрения и самостоятельного передвижения по территории объекта;</w:t>
      </w:r>
    </w:p>
    <w:p w:rsidR="000874B2" w:rsidRPr="000874B2" w:rsidRDefault="000874B2" w:rsidP="000874B2">
      <w:pPr>
        <w:widowControl w:val="0"/>
        <w:spacing w:line="216" w:lineRule="auto"/>
        <w:jc w:val="both"/>
        <w:rPr>
          <w:rFonts w:eastAsia="Times New Roman" w:cs="Times New Roman"/>
          <w:szCs w:val="24"/>
        </w:rPr>
      </w:pPr>
      <w:r w:rsidRPr="000874B2">
        <w:rPr>
          <w:rFonts w:eastAsia="Times New Roman" w:cs="Times New Roman"/>
          <w:szCs w:val="24"/>
        </w:rPr>
        <w:t>- содействие инвалиду при входе в объект и выходе из него, информирование инвалида о доступных маршрутах общественного транспорта;</w:t>
      </w:r>
    </w:p>
    <w:p w:rsidR="000874B2" w:rsidRPr="000874B2" w:rsidRDefault="000874B2" w:rsidP="000874B2">
      <w:pPr>
        <w:widowControl w:val="0"/>
        <w:spacing w:line="216" w:lineRule="auto"/>
        <w:jc w:val="both"/>
        <w:rPr>
          <w:rFonts w:eastAsia="Times New Roman" w:cs="Times New Roman"/>
          <w:szCs w:val="24"/>
        </w:rPr>
      </w:pPr>
      <w:r w:rsidRPr="000874B2">
        <w:rPr>
          <w:rFonts w:eastAsia="Times New Roman" w:cs="Times New Roman"/>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874B2" w:rsidRPr="000874B2" w:rsidRDefault="000874B2" w:rsidP="000874B2">
      <w:pPr>
        <w:widowControl w:val="0"/>
        <w:spacing w:line="216" w:lineRule="auto"/>
        <w:jc w:val="both"/>
        <w:rPr>
          <w:rFonts w:eastAsia="Times New Roman" w:cs="Times New Roman"/>
          <w:szCs w:val="24"/>
        </w:rPr>
      </w:pPr>
      <w:r w:rsidRPr="000874B2">
        <w:rPr>
          <w:rFonts w:eastAsia="Times New Roman" w:cs="Times New Roman"/>
          <w:szCs w:val="24"/>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1" w:anchor="block_1000" w:history="1">
        <w:r w:rsidRPr="000874B2">
          <w:rPr>
            <w:rFonts w:eastAsia="Times New Roman" w:cs="Times New Roman"/>
            <w:szCs w:val="24"/>
          </w:rPr>
          <w:t>форме</w:t>
        </w:r>
      </w:hyperlink>
      <w:r w:rsidRPr="000874B2">
        <w:rPr>
          <w:rFonts w:eastAsia="Times New Roman" w:cs="Times New Roman"/>
          <w:szCs w:val="24"/>
        </w:rPr>
        <w:t xml:space="preserve"> и в </w:t>
      </w:r>
      <w:hyperlink r:id="rId12" w:anchor="block_2000" w:history="1">
        <w:r w:rsidRPr="000874B2">
          <w:rPr>
            <w:rFonts w:eastAsia="Times New Roman" w:cs="Times New Roman"/>
            <w:szCs w:val="24"/>
          </w:rPr>
          <w:t>порядке</w:t>
        </w:r>
      </w:hyperlink>
      <w:r w:rsidRPr="000874B2">
        <w:rPr>
          <w:rFonts w:eastAsia="Times New Roman" w:cs="Times New Roman"/>
          <w:szCs w:val="24"/>
        </w:rPr>
        <w:t xml:space="preserve">, утвержденных </w:t>
      </w:r>
      <w:hyperlink r:id="rId13" w:history="1">
        <w:r w:rsidRPr="000874B2">
          <w:rPr>
            <w:rFonts w:eastAsia="Times New Roman" w:cs="Times New Roman"/>
            <w:szCs w:val="24"/>
          </w:rPr>
          <w:t>приказом</w:t>
        </w:r>
      </w:hyperlink>
      <w:r w:rsidRPr="000874B2">
        <w:rPr>
          <w:rFonts w:eastAsia="Times New Roman" w:cs="Times New Roman"/>
          <w:szCs w:val="24"/>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6. В случае выбора Получателем способа получения Товара по месту нахождения пункта (пунктов) приема</w:t>
      </w:r>
      <w:r w:rsidRPr="000874B2">
        <w:rPr>
          <w:rFonts w:ascii="Times New Roman CYR" w:eastAsia="Times New Roman" w:hAnsi="Times New Roman CYR" w:cs="Times New Roman CYR"/>
          <w:szCs w:val="24"/>
        </w:rPr>
        <w:t xml:space="preserve"> Получателей</w:t>
      </w:r>
      <w:r w:rsidRPr="000874B2">
        <w:rPr>
          <w:rFonts w:eastAsia="Times New Roman" w:cs="Times New Roman"/>
          <w:szCs w:val="24"/>
        </w:rPr>
        <w:t>, организованных Поставщиком, передача Товара Получателю осуществляется в день обращения Получателя в пункт(-ы) приема</w:t>
      </w:r>
      <w:r w:rsidRPr="000874B2">
        <w:rPr>
          <w:rFonts w:ascii="Times New Roman CYR" w:eastAsia="Times New Roman" w:hAnsi="Times New Roman CYR" w:cs="Times New Roman CYR"/>
          <w:szCs w:val="24"/>
        </w:rPr>
        <w:t xml:space="preserve"> Получателей</w:t>
      </w:r>
      <w:r w:rsidRPr="000874B2">
        <w:rPr>
          <w:rFonts w:eastAsia="Times New Roman" w:cs="Times New Roman"/>
          <w:szCs w:val="24"/>
        </w:rPr>
        <w:t xml:space="preserve"> с направлением. На отрывном талоне направления Поставщик в обязательном порядке проставляет дату обращения Получателя.</w:t>
      </w:r>
    </w:p>
    <w:p w:rsidR="000874B2" w:rsidRPr="000874B2" w:rsidRDefault="000874B2" w:rsidP="000874B2">
      <w:pPr>
        <w:spacing w:line="216" w:lineRule="auto"/>
        <w:jc w:val="both"/>
        <w:rPr>
          <w:rFonts w:eastAsia="Times New Roman" w:cs="Times New Roman"/>
          <w:szCs w:val="24"/>
        </w:rPr>
      </w:pPr>
      <w:r w:rsidRPr="000874B2">
        <w:rPr>
          <w:rFonts w:eastAsia="Times New Roman" w:cs="Times New Roman"/>
          <w:szCs w:val="24"/>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(шести) дней в неделю, не менее 40 (сорока) часов в неделю, при этом, время работы должно быть в интервале с 08:00 до 22:00 часов.</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час. не менее 6 (шести) дней в неделю,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Поставщика.</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lastRenderedPageBreak/>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0874B2" w:rsidRPr="000874B2" w:rsidRDefault="000874B2" w:rsidP="000874B2">
      <w:pPr>
        <w:autoSpaceDE w:val="0"/>
        <w:autoSpaceDN w:val="0"/>
        <w:adjustRightInd w:val="0"/>
        <w:spacing w:line="216" w:lineRule="auto"/>
        <w:jc w:val="both"/>
        <w:rPr>
          <w:rFonts w:eastAsia="Times New Roman" w:cs="Times New Roman"/>
          <w:szCs w:val="24"/>
        </w:rPr>
      </w:pPr>
      <w:r w:rsidRPr="000874B2">
        <w:rPr>
          <w:rFonts w:eastAsia="Times New Roman" w:cs="Times New Roman"/>
          <w:szCs w:val="24"/>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sidRPr="000874B2">
        <w:rPr>
          <w:rFonts w:ascii="Times New Roman CYR" w:eastAsia="Times New Roman" w:hAnsi="Times New Roman CYR" w:cs="Times New Roman CYR"/>
          <w:szCs w:val="24"/>
        </w:rPr>
        <w:t xml:space="preserve"> Получателей</w:t>
      </w:r>
      <w:r w:rsidRPr="000874B2">
        <w:rPr>
          <w:rFonts w:eastAsia="Times New Roman" w:cs="Times New Roman"/>
          <w:szCs w:val="24"/>
        </w:rPr>
        <w:t xml:space="preserve"> требованиям Технического задания. При проведении проверки Заказчик вправе осуществлять фотофиксацию и/или видеозапись.</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4" w:history="1">
        <w:r w:rsidRPr="000874B2">
          <w:rPr>
            <w:rFonts w:eastAsia="Times New Roman" w:cs="Times New Roman"/>
            <w:color w:val="0563C1"/>
            <w:szCs w:val="24"/>
            <w:u w:val="single"/>
          </w:rPr>
          <w:t>osp@ro78.fss.ru</w:t>
        </w:r>
      </w:hyperlink>
      <w:r w:rsidRPr="000874B2">
        <w:rPr>
          <w:rFonts w:eastAsia="Times New Roman" w:cs="Times New Roman"/>
          <w:szCs w:val="24"/>
        </w:rPr>
        <w:t>.</w:t>
      </w:r>
    </w:p>
    <w:p w:rsidR="000874B2" w:rsidRPr="000874B2" w:rsidRDefault="000874B2" w:rsidP="000874B2">
      <w:pPr>
        <w:suppressAutoHyphens/>
        <w:spacing w:line="216" w:lineRule="auto"/>
        <w:jc w:val="both"/>
        <w:rPr>
          <w:rFonts w:eastAsia="Times New Roman" w:cs="Times New Roman"/>
          <w:szCs w:val="24"/>
        </w:rPr>
      </w:pPr>
      <w:r w:rsidRPr="000874B2">
        <w:rPr>
          <w:rFonts w:eastAsia="Times New Roman" w:cs="Times New Roman"/>
          <w:szCs w:val="24"/>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3A28E3" w:rsidRDefault="003A28E3"/>
    <w:sectPr w:rsidR="003A28E3" w:rsidSect="00010559">
      <w:headerReference w:type="default" r:id="rId15"/>
      <w:footnotePr>
        <w:numFmt w:val="chicago"/>
      </w:footnotePr>
      <w:pgSz w:w="11906" w:h="16838"/>
      <w:pgMar w:top="1134" w:right="68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63" w:rsidRDefault="00C64363">
      <w:r>
        <w:separator/>
      </w:r>
    </w:p>
  </w:endnote>
  <w:endnote w:type="continuationSeparator" w:id="0">
    <w:p w:rsidR="00C64363" w:rsidRDefault="00C6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63" w:rsidRDefault="00C64363">
      <w:r>
        <w:separator/>
      </w:r>
    </w:p>
  </w:footnote>
  <w:footnote w:type="continuationSeparator" w:id="0">
    <w:p w:rsidR="00C64363" w:rsidRDefault="00C64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048049"/>
      <w:docPartObj>
        <w:docPartGallery w:val="Page Numbers (Top of Page)"/>
        <w:docPartUnique/>
      </w:docPartObj>
    </w:sdtPr>
    <w:sdtEndPr/>
    <w:sdtContent>
      <w:p w:rsidR="00CE7DC2" w:rsidRDefault="000874B2">
        <w:pPr>
          <w:pStyle w:val="a4"/>
          <w:jc w:val="center"/>
        </w:pPr>
        <w:r>
          <w:fldChar w:fldCharType="begin"/>
        </w:r>
        <w:r>
          <w:instrText>PAGE   \* MERGEFORMAT</w:instrText>
        </w:r>
        <w:r>
          <w:fldChar w:fldCharType="separate"/>
        </w:r>
        <w:r w:rsidR="008F4BBB">
          <w:rPr>
            <w:noProof/>
          </w:rPr>
          <w:t>1</w:t>
        </w:r>
        <w:r>
          <w:fldChar w:fldCharType="end"/>
        </w:r>
      </w:p>
    </w:sdtContent>
  </w:sdt>
  <w:p w:rsidR="00CE7DC2" w:rsidRDefault="00C643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B2"/>
    <w:rsid w:val="000874B2"/>
    <w:rsid w:val="003A28E3"/>
    <w:rsid w:val="00505264"/>
    <w:rsid w:val="008F4BBB"/>
    <w:rsid w:val="00A37DA6"/>
    <w:rsid w:val="00C64363"/>
    <w:rsid w:val="00D12A1D"/>
    <w:rsid w:val="00D5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AF716-846B-4DEA-B3AF-540C517E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A1D"/>
    <w:pPr>
      <w:spacing w:after="0" w:line="240" w:lineRule="auto"/>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A1D"/>
    <w:pPr>
      <w:ind w:left="720"/>
      <w:contextualSpacing/>
    </w:pPr>
    <w:rPr>
      <w:rFonts w:eastAsia="Times New Roman" w:cs="Times New Roman"/>
    </w:rPr>
  </w:style>
  <w:style w:type="paragraph" w:styleId="a4">
    <w:name w:val="header"/>
    <w:basedOn w:val="a"/>
    <w:link w:val="a5"/>
    <w:uiPriority w:val="99"/>
    <w:unhideWhenUsed/>
    <w:rsid w:val="000874B2"/>
    <w:pPr>
      <w:tabs>
        <w:tab w:val="center" w:pos="4677"/>
        <w:tab w:val="right" w:pos="9355"/>
      </w:tabs>
    </w:pPr>
    <w:rPr>
      <w:rFonts w:eastAsia="Calibri" w:cs="Times New Roman"/>
      <w:szCs w:val="24"/>
    </w:rPr>
  </w:style>
  <w:style w:type="character" w:customStyle="1" w:styleId="a5">
    <w:name w:val="Верхний колонтитул Знак"/>
    <w:basedOn w:val="a0"/>
    <w:link w:val="a4"/>
    <w:uiPriority w:val="99"/>
    <w:rsid w:val="000874B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 TargetMode="External"/><Relationship Id="rId3" Type="http://schemas.openxmlformats.org/officeDocument/2006/relationships/settings" Target="settings.xml"/><Relationship Id="rId7" Type="http://schemas.openxmlformats.org/officeDocument/2006/relationships/hyperlink" Target="mailto:osp@ro78.fss.ru" TargetMode="External"/><Relationship Id="rId12" Type="http://schemas.openxmlformats.org/officeDocument/2006/relationships/hyperlink" Target="http://base.garant.ru/71145140/f7ee959fd36b5699076b35abf4f52c5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1145140/53f89421bbdaf741eb2d1ecc4ddb4c3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instroyrf.ru/docs/13225/"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mailto:osp@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3788</Words>
  <Characters>21596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4</cp:revision>
  <dcterms:created xsi:type="dcterms:W3CDTF">2023-09-19T14:23:00Z</dcterms:created>
  <dcterms:modified xsi:type="dcterms:W3CDTF">2023-09-25T09:21:00Z</dcterms:modified>
</cp:coreProperties>
</file>