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permStart w:id="73233572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2296" w:rsidRPr="00302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02296" w:rsidRPr="00302296">
        <w:rPr>
          <w:rFonts w:ascii="Times New Roman" w:hAnsi="Times New Roman" w:cs="Times New Roman"/>
          <w:color w:val="000000"/>
          <w:sz w:val="24"/>
          <w:szCs w:val="24"/>
        </w:rPr>
        <w:t xml:space="preserve">ыполнение </w:t>
      </w:r>
      <w:r w:rsidR="00302296" w:rsidRPr="00302296">
        <w:rPr>
          <w:rFonts w:ascii="Times New Roman" w:hAnsi="Times New Roman" w:cs="Times New Roman"/>
          <w:sz w:val="24"/>
          <w:szCs w:val="24"/>
        </w:rPr>
        <w:t>работ по изготовлению протезно-ортопедических изделий (протезов верхних конечностей) для пострадавших вследствие  несчастных случаев на производстве и профессиональных заболевани</w:t>
      </w:r>
      <w:r w:rsidR="00302296">
        <w:rPr>
          <w:rFonts w:ascii="Times New Roman" w:hAnsi="Times New Roman" w:cs="Times New Roman"/>
          <w:sz w:val="24"/>
          <w:szCs w:val="24"/>
        </w:rPr>
        <w:t>й</w:t>
      </w:r>
      <w:r w:rsidR="00744B80">
        <w:rPr>
          <w:rFonts w:ascii="Times New Roman" w:hAnsi="Times New Roman" w:cs="Times New Roman"/>
          <w:sz w:val="24"/>
          <w:szCs w:val="24"/>
        </w:rPr>
        <w:t>.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73233572"/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4536"/>
        <w:gridCol w:w="992"/>
        <w:gridCol w:w="851"/>
      </w:tblGrid>
      <w:tr w:rsidR="00302296" w:rsidRPr="00302296" w:rsidTr="00E97354">
        <w:trPr>
          <w:trHeight w:val="1922"/>
        </w:trPr>
        <w:tc>
          <w:tcPr>
            <w:tcW w:w="534" w:type="dxa"/>
            <w:vAlign w:val="center"/>
          </w:tcPr>
          <w:p w:rsidR="00302296" w:rsidRPr="00302296" w:rsidRDefault="00302296" w:rsidP="00A24EB4">
            <w:pPr>
              <w:pStyle w:val="ac"/>
              <w:widowControl w:val="0"/>
              <w:autoSpaceDE w:val="0"/>
              <w:rPr>
                <w:b w:val="0"/>
                <w:sz w:val="22"/>
                <w:szCs w:val="22"/>
              </w:rPr>
            </w:pPr>
            <w:permStart w:id="186717491" w:edGrp="everyone"/>
            <w:r w:rsidRPr="00302296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2296">
              <w:rPr>
                <w:b w:val="0"/>
                <w:sz w:val="22"/>
                <w:szCs w:val="22"/>
              </w:rPr>
              <w:t>№</w:t>
            </w:r>
          </w:p>
          <w:p w:rsidR="00302296" w:rsidRPr="00302296" w:rsidRDefault="00302296" w:rsidP="00A24EB4">
            <w:pPr>
              <w:pStyle w:val="ac"/>
              <w:widowControl w:val="0"/>
              <w:autoSpaceDE w:val="0"/>
              <w:rPr>
                <w:b w:val="0"/>
                <w:sz w:val="22"/>
                <w:szCs w:val="22"/>
              </w:rPr>
            </w:pPr>
            <w:proofErr w:type="gramStart"/>
            <w:r w:rsidRPr="00302296">
              <w:rPr>
                <w:b w:val="0"/>
                <w:sz w:val="22"/>
                <w:szCs w:val="22"/>
              </w:rPr>
              <w:t>п</w:t>
            </w:r>
            <w:proofErr w:type="gramEnd"/>
            <w:r w:rsidRPr="00302296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1417" w:type="dxa"/>
            <w:vAlign w:val="center"/>
          </w:tcPr>
          <w:p w:rsidR="00302296" w:rsidRPr="00302296" w:rsidRDefault="00302296" w:rsidP="00A24EB4">
            <w:pPr>
              <w:jc w:val="center"/>
              <w:rPr>
                <w:rFonts w:ascii="Times New Roman" w:hAnsi="Times New Roman" w:cs="Times New Roman"/>
              </w:rPr>
            </w:pPr>
            <w:r w:rsidRPr="00302296">
              <w:rPr>
                <w:rFonts w:ascii="Times New Roman" w:hAnsi="Times New Roman" w:cs="Times New Roman"/>
              </w:rPr>
              <w:t>Позиция по КТРУ,</w:t>
            </w:r>
          </w:p>
          <w:p w:rsidR="00302296" w:rsidRPr="00302296" w:rsidRDefault="00302296" w:rsidP="00A24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2296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Pr="0030229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302296" w:rsidRPr="00302296" w:rsidRDefault="00302296" w:rsidP="00E06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2296">
              <w:rPr>
                <w:rFonts w:ascii="Times New Roman" w:hAnsi="Times New Roman" w:cs="Times New Roman"/>
              </w:rPr>
              <w:t xml:space="preserve">Наименование </w:t>
            </w:r>
            <w:r w:rsidR="00E0661E">
              <w:rPr>
                <w:rFonts w:ascii="Times New Roman" w:hAnsi="Times New Roman" w:cs="Times New Roman"/>
              </w:rPr>
              <w:t>изделия</w:t>
            </w:r>
            <w:r w:rsidRPr="00302296">
              <w:rPr>
                <w:rFonts w:ascii="Times New Roman" w:hAnsi="Times New Roman" w:cs="Times New Roman"/>
              </w:rPr>
              <w:t xml:space="preserve"> (Приказ Минтруда России от 13.02.2018 г. № 86н)</w:t>
            </w:r>
          </w:p>
        </w:tc>
        <w:tc>
          <w:tcPr>
            <w:tcW w:w="4536" w:type="dxa"/>
            <w:vAlign w:val="center"/>
          </w:tcPr>
          <w:p w:rsidR="00302296" w:rsidRPr="00302296" w:rsidRDefault="00302296" w:rsidP="00E0661E">
            <w:pPr>
              <w:jc w:val="center"/>
              <w:rPr>
                <w:rFonts w:ascii="Times New Roman" w:hAnsi="Times New Roman" w:cs="Times New Roman"/>
              </w:rPr>
            </w:pPr>
            <w:r w:rsidRPr="00302296">
              <w:rPr>
                <w:rFonts w:ascii="Times New Roman" w:hAnsi="Times New Roman" w:cs="Times New Roman"/>
              </w:rPr>
              <w:t xml:space="preserve">Характеристики </w:t>
            </w:r>
            <w:r w:rsidR="00E0661E">
              <w:rPr>
                <w:rFonts w:ascii="Times New Roman" w:hAnsi="Times New Roman" w:cs="Times New Roman"/>
              </w:rPr>
              <w:t>изделия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jc w:val="center"/>
              <w:rPr>
                <w:rFonts w:ascii="Times New Roman" w:hAnsi="Times New Roman" w:cs="Times New Roman"/>
              </w:rPr>
            </w:pPr>
            <w:r w:rsidRPr="00302296">
              <w:rPr>
                <w:rFonts w:ascii="Times New Roman" w:hAnsi="Times New Roman" w:cs="Times New Roman"/>
              </w:rPr>
              <w:t>Кол-во  изделий (объем работы, услуги)</w:t>
            </w:r>
          </w:p>
          <w:p w:rsidR="00302296" w:rsidRPr="00302296" w:rsidRDefault="00302296" w:rsidP="00E0661E">
            <w:pPr>
              <w:jc w:val="center"/>
              <w:rPr>
                <w:rFonts w:ascii="Times New Roman" w:hAnsi="Times New Roman" w:cs="Times New Roman"/>
              </w:rPr>
            </w:pPr>
            <w:r w:rsidRPr="00302296">
              <w:rPr>
                <w:rFonts w:ascii="Times New Roman" w:hAnsi="Times New Roman" w:cs="Times New Roman"/>
              </w:rPr>
              <w:t xml:space="preserve">/ед. изм. 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jc w:val="center"/>
              <w:rPr>
                <w:rFonts w:ascii="Times New Roman" w:hAnsi="Times New Roman" w:cs="Times New Roman"/>
              </w:rPr>
            </w:pPr>
            <w:r w:rsidRPr="00302296">
              <w:rPr>
                <w:rFonts w:ascii="Times New Roman" w:hAnsi="Times New Roman" w:cs="Times New Roman"/>
              </w:rPr>
              <w:t>Гарантийный срок, мес.</w:t>
            </w:r>
          </w:p>
        </w:tc>
      </w:tr>
      <w:tr w:rsidR="00302296" w:rsidTr="00E97354">
        <w:tc>
          <w:tcPr>
            <w:tcW w:w="534" w:type="dxa"/>
          </w:tcPr>
          <w:p w:rsidR="00302296" w:rsidRPr="007F23A9" w:rsidRDefault="00302296" w:rsidP="000066F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Pr="00302296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кисти косметический в том числе при вычленении и частичном вычленении кисти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(8-01-02)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Приемная гильза - унифицированная, застежки молния или на шнуровке, или на ленте </w:t>
            </w:r>
            <w:proofErr w:type="spellStart"/>
            <w:r w:rsidRPr="00302296">
              <w:rPr>
                <w:rFonts w:ascii="Times New Roman" w:eastAsia="Calibri" w:hAnsi="Times New Roman" w:cs="Times New Roman"/>
                <w:kern w:val="1"/>
              </w:rPr>
              <w:t>велкро</w:t>
            </w:r>
            <w:proofErr w:type="spellEnd"/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 (липучка) (по медицинским показаниям).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Тип протеза по назначению: постоянный.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– силикон.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32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7</w:t>
            </w:r>
          </w:p>
        </w:tc>
      </w:tr>
      <w:tr w:rsidR="00302296" w:rsidTr="00E97354">
        <w:tc>
          <w:tcPr>
            <w:tcW w:w="534" w:type="dxa"/>
          </w:tcPr>
          <w:p w:rsidR="00302296" w:rsidRPr="007F23A9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Pr="00302296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кисти косметический в том числе при вычленении и частичном вычленении кисти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(8-01-02)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Приемная гильза унифицированная, крепление с использованием кожаных полуфабрикатов или застежки молния или на шнуровке, или на ленте </w:t>
            </w:r>
            <w:proofErr w:type="spellStart"/>
            <w:r w:rsidRPr="00302296">
              <w:rPr>
                <w:rFonts w:ascii="Times New Roman" w:eastAsia="Calibri" w:hAnsi="Times New Roman" w:cs="Times New Roman"/>
                <w:kern w:val="1"/>
              </w:rPr>
              <w:t>велкро</w:t>
            </w:r>
            <w:proofErr w:type="spellEnd"/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 (липучка) (по медицинским показаниям). 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Тип протеза по назначению: постоянный.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- полимерные материалы.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8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7</w:t>
            </w:r>
          </w:p>
        </w:tc>
      </w:tr>
      <w:tr w:rsidR="00302296" w:rsidTr="00E97354">
        <w:tc>
          <w:tcPr>
            <w:tcW w:w="534" w:type="dxa"/>
          </w:tcPr>
          <w:p w:rsidR="00302296" w:rsidRPr="007F23A9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Pr="00302296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предплечья косметический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(8-01-03)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С формообразующей частью косметической облицовки. Косметическое покрытие облицовки - чулки ортопедические. Приемная гильза индивидуальная (изготовлена по индивидуальному слепку с культи инвалида), количество приемных (пробных) гильз 1шт, крепление за счет формы приемной гильзы, или с использованием крепления из натуральной кожи (с шинами), или с использованием крепления из натуральной кожи (без шин), (по медицинским показаниям), кисть косметическая. Протез комплектуется 2 чехлами хлопчатобумажными. 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Тип протеза по назначению: постоянный.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облицовки - мягкий полиуретан (листовой поролон).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покрытия облицовки - перлон или силон (по медицинским показаниям).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2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7</w:t>
            </w:r>
          </w:p>
        </w:tc>
      </w:tr>
      <w:tr w:rsidR="00302296" w:rsidTr="00E97354">
        <w:tc>
          <w:tcPr>
            <w:tcW w:w="534" w:type="dxa"/>
          </w:tcPr>
          <w:p w:rsidR="00302296" w:rsidRPr="007F23A9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Pr="00302296" w:rsidRDefault="003D6018" w:rsidP="00E9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предплечья косметический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(8-01-03)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Приемная гильза индивидуальная (изготовлена по индивидуальному слепку с культи инвалида), крепление за счет формы приемной гильзы. Кисть пассивная системная. В комплект протеза будет входить косметическая оболочка. Протез </w:t>
            </w:r>
            <w:r w:rsidRPr="00302296">
              <w:rPr>
                <w:rFonts w:ascii="Times New Roman" w:eastAsia="Calibri" w:hAnsi="Times New Roman" w:cs="Times New Roman"/>
                <w:kern w:val="1"/>
              </w:rPr>
              <w:lastRenderedPageBreak/>
              <w:t>комплектуется 2 чехлами хлопчатобумажными. Тип протеза по назначению: постоянный.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косметической оболочки кисти – силикон.</w:t>
            </w:r>
          </w:p>
          <w:p w:rsidR="00302296" w:rsidRPr="00302296" w:rsidRDefault="00302296" w:rsidP="00AB6938">
            <w:pPr>
              <w:widowControl w:val="0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12</w:t>
            </w:r>
          </w:p>
        </w:tc>
      </w:tr>
      <w:tr w:rsidR="00302296" w:rsidTr="00E97354">
        <w:tc>
          <w:tcPr>
            <w:tcW w:w="534" w:type="dxa"/>
          </w:tcPr>
          <w:p w:rsidR="00302296" w:rsidRPr="007F23A9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Pr="00302296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плеча косметический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(8-01-04)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С формообразующей частью косметической облицовки. Косметическое покрытие облицовки - чулки косметические. Приемная гильза индивидуальная (изготовлена по индивидуальному слепку с культи инвалида), крепление с использованием крепления из натуральной кожи или бандажа (по медицинским показаниям), локтевой узел с пассивным замком, кисть системная пассивная. В комплект протеза будет входить косметическая оболочка кисти. Протез комплектуется 2 чехлами хлопчатобумажными. 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Тип протеза по назначению: постоянный.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облицовки - мягкий полиуретан (листовой поролон).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косметической оболочка кисти – силикон.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покрытия облицовки - перлон или силон (по медицинским показаниям).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3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12</w:t>
            </w:r>
          </w:p>
        </w:tc>
      </w:tr>
      <w:tr w:rsidR="00302296" w:rsidTr="00E97354">
        <w:tc>
          <w:tcPr>
            <w:tcW w:w="534" w:type="dxa"/>
          </w:tcPr>
          <w:p w:rsidR="00302296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Pr="00302296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предплечья рабочий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(8-02-02)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 </w:t>
            </w:r>
            <w:proofErr w:type="spellStart"/>
            <w:proofErr w:type="gramStart"/>
            <w:r w:rsidRPr="00302296">
              <w:rPr>
                <w:rFonts w:ascii="Times New Roman" w:eastAsia="Calibri" w:hAnsi="Times New Roman" w:cs="Times New Roman"/>
                <w:kern w:val="1"/>
              </w:rPr>
              <w:t>шт</w:t>
            </w:r>
            <w:proofErr w:type="spellEnd"/>
            <w:proofErr w:type="gramEnd"/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, крепление за счет формы приемной гильзы, или крепление с использованием крепления из натуральной кожи (с шинами), или с использованием крепления из натуральной кожи (без шин) (по медицинским показаниям), комплект рабочих насадок. Протез комплектуется 2 чехлами хлопчатобумажными. 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Тип протеза по назначению: постоянный.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- кожа или листовой термопластичный пластик или литьевой слоистый пластик на основе акриловых смол (по медицинским показаниям).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5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7</w:t>
            </w:r>
          </w:p>
        </w:tc>
      </w:tr>
      <w:tr w:rsidR="00302296" w:rsidTr="00E97354">
        <w:tc>
          <w:tcPr>
            <w:tcW w:w="534" w:type="dxa"/>
          </w:tcPr>
          <w:p w:rsidR="00302296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3D6018" w:rsidRPr="00302296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плеча рабочий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(8-02-03)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 шт., узел локоть-предплечье с многоступенчатой фиксацией, крепление бандажом с использованием кожаных полуфабрикатов, крепление рабочих насадок замком с цапфой диаметром 13 мм, комплект </w:t>
            </w:r>
            <w:r w:rsidRPr="00302296">
              <w:rPr>
                <w:rFonts w:ascii="Times New Roman" w:eastAsia="Calibri" w:hAnsi="Times New Roman" w:cs="Times New Roman"/>
                <w:kern w:val="1"/>
              </w:rPr>
              <w:lastRenderedPageBreak/>
              <w:t>рабочих насадок. Протез комплектуется 2 чехлами хлопчатобумажными.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Тип протеза по назначению: постоянный. 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- литьевой слоистый пластик на основе акриловых смол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7</w:t>
            </w:r>
          </w:p>
        </w:tc>
      </w:tr>
      <w:tr w:rsidR="00302296" w:rsidTr="00E97354">
        <w:tc>
          <w:tcPr>
            <w:tcW w:w="534" w:type="dxa"/>
          </w:tcPr>
          <w:p w:rsidR="00302296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3D6018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18" w:rsidRPr="00302296" w:rsidRDefault="003D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предплечья активный (тяговый)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(8-03-02)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С формообразующей частью косметической облицовки. Косметическое покрытие облицовки протез</w:t>
            </w:r>
            <w:proofErr w:type="gramStart"/>
            <w:r w:rsidRPr="00302296">
              <w:rPr>
                <w:rFonts w:ascii="Times New Roman" w:eastAsia="Calibri" w:hAnsi="Times New Roman" w:cs="Times New Roman"/>
                <w:kern w:val="1"/>
              </w:rPr>
              <w:t>а-</w:t>
            </w:r>
            <w:proofErr w:type="gramEnd"/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 чулки косметические. Приемная гильза индивидуальная (изготовлена по индивидуальному слепку с культи инвалида), количество приемных (пробных) гильз 1шт, крепление за счет формы приемной гильзы, или крепление с использованием крепления из натуральной кожи (с шинами), или с использованием крепления из натуральной кожи (без шин) (по медицинским показаниям), кисть </w:t>
            </w:r>
            <w:proofErr w:type="gramStart"/>
            <w:r w:rsidRPr="00302296">
              <w:rPr>
                <w:rFonts w:ascii="Times New Roman" w:eastAsia="Calibri" w:hAnsi="Times New Roman" w:cs="Times New Roman"/>
                <w:kern w:val="1"/>
              </w:rPr>
              <w:t>с</w:t>
            </w:r>
            <w:proofErr w:type="gramEnd"/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 активным </w:t>
            </w:r>
            <w:proofErr w:type="spellStart"/>
            <w:r w:rsidRPr="00302296">
              <w:rPr>
                <w:rFonts w:ascii="Times New Roman" w:eastAsia="Calibri" w:hAnsi="Times New Roman" w:cs="Times New Roman"/>
                <w:kern w:val="1"/>
              </w:rPr>
              <w:t>схватом</w:t>
            </w:r>
            <w:proofErr w:type="spellEnd"/>
            <w:r w:rsidRPr="00302296">
              <w:rPr>
                <w:rFonts w:ascii="Times New Roman" w:eastAsia="Calibri" w:hAnsi="Times New Roman" w:cs="Times New Roman"/>
                <w:kern w:val="1"/>
              </w:rPr>
              <w:t>, оболочка косметическая. Протез комплектуется 2 чехлами хлопчатобумажными.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Тип протеза по назначению: постоянный.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косметической облицовки - мягкий полиуретан (листовой поролон).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покрытия облицовки - перлон или силон (по медицинским показаниям).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кисти – пластмасса.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косметической оболочки - полимерные материалы.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3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7</w:t>
            </w:r>
          </w:p>
        </w:tc>
      </w:tr>
      <w:tr w:rsidR="00302296" w:rsidTr="00E97354">
        <w:tc>
          <w:tcPr>
            <w:tcW w:w="534" w:type="dxa"/>
          </w:tcPr>
          <w:p w:rsidR="00302296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E87CC2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C2" w:rsidRPr="00302296" w:rsidRDefault="00E87CC2" w:rsidP="00E9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предплечья активный (тяговый)</w:t>
            </w:r>
          </w:p>
          <w:p w:rsidR="00E87CC2" w:rsidRPr="00302296" w:rsidRDefault="00E87CC2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(8-03-02)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С формообразующей частью косметической облицовки или без нее (по медицинским показаниям). Косметическое покрытие облицовки - чулки косметические, приемная гильза индивидуальная (изготовлена по индивидуальному слепку с культи инвалида), количество пробных приемных гильз 1 шт., крепление за счет формы приемной гильзы, кисть системная, оболочка косметическая или без нее (по медицинским показаниям). </w:t>
            </w:r>
            <w:proofErr w:type="spellStart"/>
            <w:r w:rsidRPr="00302296">
              <w:rPr>
                <w:rFonts w:ascii="Times New Roman" w:eastAsia="Calibri" w:hAnsi="Times New Roman" w:cs="Times New Roman"/>
                <w:kern w:val="1"/>
              </w:rPr>
              <w:t>Схват</w:t>
            </w:r>
            <w:proofErr w:type="spellEnd"/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 кисти осуществляется за счет движений в локтевом суставе, посредством связующих тяговых нитей. Протез будет иметь пассивную ротацию кисти в лучезапястном суставе. Протез комплектуется 2 чехлами хлопчатобумажными. 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Тип протеза по назначению: постоянный.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косметической облицовки - листовой поролон.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покрытия облицовки – перлон.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- листовой слоистый пластик или литьевой слоистый пластик на основе акриловых смол.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косметической оболочки – силикон.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1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12</w:t>
            </w:r>
          </w:p>
        </w:tc>
      </w:tr>
      <w:tr w:rsidR="00302296" w:rsidTr="00E97354">
        <w:tc>
          <w:tcPr>
            <w:tcW w:w="534" w:type="dxa"/>
          </w:tcPr>
          <w:p w:rsidR="00302296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КТРУ: нет</w:t>
            </w:r>
          </w:p>
          <w:p w:rsidR="00E87CC2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C2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C2" w:rsidRPr="00302296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302296">
              <w:rPr>
                <w:rFonts w:ascii="Times New Roman" w:hAnsi="Times New Roman" w:cs="Times New Roman"/>
              </w:rPr>
              <w:lastRenderedPageBreak/>
              <w:t>Протез плеча активный (тяговый)</w:t>
            </w:r>
          </w:p>
          <w:p w:rsidR="00302296" w:rsidRPr="00302296" w:rsidRDefault="00302296" w:rsidP="00AB6938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302296">
              <w:rPr>
                <w:rFonts w:ascii="Times New Roman" w:hAnsi="Times New Roman" w:cs="Times New Roman"/>
              </w:rPr>
              <w:lastRenderedPageBreak/>
              <w:t>(8-03-03)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rPr>
                <w:rFonts w:ascii="Times New Roman" w:hAnsi="Times New Roman" w:cs="Times New Roman"/>
                <w:color w:val="000000"/>
              </w:rPr>
            </w:pPr>
            <w:r w:rsidRPr="00302296">
              <w:rPr>
                <w:rFonts w:ascii="Times New Roman" w:hAnsi="Times New Roman" w:cs="Times New Roman"/>
                <w:color w:val="000000"/>
              </w:rPr>
              <w:lastRenderedPageBreak/>
              <w:t xml:space="preserve">С формообразующей частью косметической облицовки. Косметическое покрытие облицовки - чулки косметические, приемная </w:t>
            </w:r>
            <w:r w:rsidRPr="00302296">
              <w:rPr>
                <w:rFonts w:ascii="Times New Roman" w:hAnsi="Times New Roman" w:cs="Times New Roman"/>
                <w:color w:val="000000"/>
              </w:rPr>
              <w:lastRenderedPageBreak/>
              <w:t>гильза индивидуальная (изготовлена по индивидуальному слепку с культи инвалида), крепление с использованием крепления из натуральной кожи, комплект полуфабрикатов максимальной готовности, оболочка косметическая. Протез комплектуется 2 чехлами хлопчатобумажными.</w:t>
            </w:r>
          </w:p>
          <w:p w:rsidR="00302296" w:rsidRPr="00302296" w:rsidRDefault="00302296" w:rsidP="00AB6938">
            <w:pPr>
              <w:rPr>
                <w:rFonts w:ascii="Times New Roman" w:hAnsi="Times New Roman" w:cs="Times New Roman"/>
                <w:color w:val="000000"/>
              </w:rPr>
            </w:pPr>
            <w:r w:rsidRPr="00302296">
              <w:rPr>
                <w:rFonts w:ascii="Times New Roman" w:hAnsi="Times New Roman" w:cs="Times New Roman"/>
                <w:color w:val="000000"/>
              </w:rPr>
              <w:t>Тип протеза по назначению: постоянный.</w:t>
            </w:r>
          </w:p>
          <w:p w:rsidR="00302296" w:rsidRPr="00302296" w:rsidRDefault="00302296" w:rsidP="00AB6938">
            <w:pPr>
              <w:rPr>
                <w:rFonts w:ascii="Times New Roman" w:hAnsi="Times New Roman" w:cs="Times New Roman"/>
                <w:color w:val="000000"/>
              </w:rPr>
            </w:pPr>
            <w:r w:rsidRPr="00302296">
              <w:rPr>
                <w:rFonts w:ascii="Times New Roman" w:hAnsi="Times New Roman" w:cs="Times New Roman"/>
                <w:color w:val="000000"/>
              </w:rPr>
              <w:t>материал облицовки - мягкий полиуретан (листовой поролон)</w:t>
            </w:r>
          </w:p>
          <w:p w:rsidR="00302296" w:rsidRPr="00302296" w:rsidRDefault="00302296" w:rsidP="00AB6938">
            <w:pPr>
              <w:rPr>
                <w:rFonts w:ascii="Times New Roman" w:hAnsi="Times New Roman" w:cs="Times New Roman"/>
                <w:color w:val="000000"/>
              </w:rPr>
            </w:pPr>
            <w:r w:rsidRPr="00302296">
              <w:rPr>
                <w:rFonts w:ascii="Times New Roman" w:hAnsi="Times New Roman" w:cs="Times New Roman"/>
                <w:color w:val="000000"/>
              </w:rPr>
              <w:t>материал покрытия облицовки - перлон</w:t>
            </w:r>
          </w:p>
          <w:p w:rsidR="00302296" w:rsidRPr="00302296" w:rsidRDefault="00302296" w:rsidP="00AB6938">
            <w:pPr>
              <w:rPr>
                <w:rFonts w:ascii="Times New Roman" w:hAnsi="Times New Roman" w:cs="Times New Roman"/>
                <w:color w:val="000000"/>
              </w:rPr>
            </w:pPr>
            <w:r w:rsidRPr="00302296">
              <w:rPr>
                <w:rFonts w:ascii="Times New Roman" w:hAnsi="Times New Roman" w:cs="Times New Roman"/>
                <w:color w:val="000000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</w:t>
            </w:r>
          </w:p>
          <w:p w:rsidR="00302296" w:rsidRPr="00302296" w:rsidRDefault="00302296" w:rsidP="00AB6938">
            <w:pPr>
              <w:rPr>
                <w:rFonts w:ascii="Times New Roman" w:hAnsi="Times New Roman" w:cs="Times New Roman"/>
                <w:color w:val="000000"/>
              </w:rPr>
            </w:pPr>
            <w:r w:rsidRPr="00302296">
              <w:rPr>
                <w:rFonts w:ascii="Times New Roman" w:hAnsi="Times New Roman" w:cs="Times New Roman"/>
                <w:color w:val="000000"/>
              </w:rPr>
              <w:t>материал кисти - пластмасса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7</w:t>
            </w:r>
          </w:p>
        </w:tc>
      </w:tr>
      <w:tr w:rsidR="00302296" w:rsidTr="00E97354">
        <w:tc>
          <w:tcPr>
            <w:tcW w:w="534" w:type="dxa"/>
          </w:tcPr>
          <w:p w:rsidR="00302296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E87CC2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C2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C2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C2" w:rsidRPr="00302296" w:rsidRDefault="00E87CC2" w:rsidP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Протез плеча активный (тяговый)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(8-03-03)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Для пациентов с высоким уровнем активности, приемная гильза индивидуальная (изготовлена по индивидуальному слепку с культи инвалида), количество приемных (пробных) гильз 1 шт., с вкладной гильзой, крепление бандажом, локтевой узел с возможностью пассивного вращения, кисть системная с тяговым управлением, оболочка косметическая. Протез комплектуется 2 чехлами хлопчатобумажными.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Тип протеза по назначению: постоянный</w:t>
            </w:r>
            <w:r w:rsidR="00E87CC2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облицовки - мягкий полиуретан (листовой поролон)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покрытия облицовки - перлон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1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12</w:t>
            </w:r>
          </w:p>
        </w:tc>
      </w:tr>
      <w:tr w:rsidR="00302296" w:rsidTr="00E97354">
        <w:tc>
          <w:tcPr>
            <w:tcW w:w="534" w:type="dxa"/>
          </w:tcPr>
          <w:p w:rsidR="00302296" w:rsidRDefault="00302296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02296" w:rsidRDefault="003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ОКПД</w:t>
            </w:r>
            <w:proofErr w:type="gramStart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02296">
              <w:rPr>
                <w:rFonts w:ascii="Times New Roman" w:hAnsi="Times New Roman" w:cs="Times New Roman"/>
                <w:sz w:val="20"/>
                <w:szCs w:val="20"/>
              </w:rPr>
              <w:t>: 32.50.22.121</w:t>
            </w:r>
            <w:r w:rsidRPr="00302296">
              <w:rPr>
                <w:rFonts w:ascii="Times New Roman" w:hAnsi="Times New Roman" w:cs="Times New Roman"/>
                <w:sz w:val="20"/>
                <w:szCs w:val="20"/>
              </w:rPr>
              <w:br/>
              <w:t>КТРУ: нет</w:t>
            </w:r>
          </w:p>
          <w:p w:rsidR="00E87CC2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C2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C2" w:rsidRPr="00302296" w:rsidRDefault="00E8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 xml:space="preserve">Протез после вычленения плеча функционально-косметический </w:t>
            </w:r>
          </w:p>
          <w:p w:rsidR="00302296" w:rsidRPr="00302296" w:rsidRDefault="00302296" w:rsidP="00AB6938">
            <w:pPr>
              <w:widowControl w:val="0"/>
              <w:ind w:left="-57" w:right="-57"/>
              <w:rPr>
                <w:rFonts w:ascii="Times New Roman" w:eastAsia="Calibri" w:hAnsi="Times New Roman" w:cs="Times New Roman"/>
              </w:rPr>
            </w:pPr>
            <w:r w:rsidRPr="00302296">
              <w:rPr>
                <w:rFonts w:ascii="Times New Roman" w:eastAsia="Calibri" w:hAnsi="Times New Roman" w:cs="Times New Roman"/>
              </w:rPr>
              <w:t>(8-05-02)</w:t>
            </w:r>
          </w:p>
        </w:tc>
        <w:tc>
          <w:tcPr>
            <w:tcW w:w="4536" w:type="dxa"/>
          </w:tcPr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1шт. Система управления сохранившейся рукой или </w:t>
            </w:r>
            <w:proofErr w:type="spellStart"/>
            <w:r w:rsidRPr="00302296">
              <w:rPr>
                <w:rFonts w:ascii="Times New Roman" w:eastAsia="Calibri" w:hAnsi="Times New Roman" w:cs="Times New Roman"/>
                <w:kern w:val="1"/>
              </w:rPr>
              <w:t>противоупором</w:t>
            </w:r>
            <w:proofErr w:type="spellEnd"/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. Кисть силиконовая с несъемной формообразующей арматурой в пальцах, адаптером в запястье. Локоть-предплечье </w:t>
            </w:r>
            <w:proofErr w:type="spellStart"/>
            <w:r w:rsidRPr="00302296">
              <w:rPr>
                <w:rFonts w:ascii="Times New Roman" w:eastAsia="Calibri" w:hAnsi="Times New Roman" w:cs="Times New Roman"/>
                <w:kern w:val="1"/>
              </w:rPr>
              <w:t>эндоскелетного</w:t>
            </w:r>
            <w:proofErr w:type="spellEnd"/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 типа пассивный с бесступенчатой фиксацией с пассивной ротацией плеча/предплечья. Функция ротации будет быть реализована в составе модуля кисти. Оболочка косметическая. 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Тип протеза по назначению – постоянный.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формообразующей части косметической облицовки - листовой поролон.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>Материал приемной гильзы</w:t>
            </w:r>
            <w:r w:rsidR="001D42FC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- литьевой слоистый пластик на основе </w:t>
            </w:r>
            <w:proofErr w:type="spellStart"/>
            <w:r w:rsidRPr="00302296">
              <w:rPr>
                <w:rFonts w:ascii="Times New Roman" w:eastAsia="Calibri" w:hAnsi="Times New Roman" w:cs="Times New Roman"/>
                <w:kern w:val="1"/>
              </w:rPr>
              <w:t>ортокриловой</w:t>
            </w:r>
            <w:proofErr w:type="spellEnd"/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 смолы.</w:t>
            </w:r>
          </w:p>
          <w:p w:rsidR="00302296" w:rsidRPr="00302296" w:rsidRDefault="00302296" w:rsidP="00AB6938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</w:rPr>
            </w:pPr>
            <w:r w:rsidRPr="00302296">
              <w:rPr>
                <w:rFonts w:ascii="Times New Roman" w:eastAsia="Calibri" w:hAnsi="Times New Roman" w:cs="Times New Roman"/>
                <w:kern w:val="1"/>
              </w:rPr>
              <w:t xml:space="preserve">Тип крепления: </w:t>
            </w:r>
            <w:proofErr w:type="gramStart"/>
            <w:r w:rsidRPr="00302296">
              <w:rPr>
                <w:rFonts w:ascii="Times New Roman" w:eastAsia="Calibri" w:hAnsi="Times New Roman" w:cs="Times New Roman"/>
                <w:kern w:val="1"/>
              </w:rPr>
              <w:t>индивидуальное</w:t>
            </w:r>
            <w:proofErr w:type="gramEnd"/>
            <w:r w:rsidRPr="00302296">
              <w:rPr>
                <w:rFonts w:ascii="Times New Roman" w:eastAsia="Calibri" w:hAnsi="Times New Roman" w:cs="Times New Roman"/>
                <w:kern w:val="1"/>
              </w:rPr>
              <w:t>.</w:t>
            </w:r>
          </w:p>
        </w:tc>
        <w:tc>
          <w:tcPr>
            <w:tcW w:w="992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1 шт.</w:t>
            </w:r>
          </w:p>
        </w:tc>
        <w:tc>
          <w:tcPr>
            <w:tcW w:w="851" w:type="dxa"/>
          </w:tcPr>
          <w:p w:rsidR="00302296" w:rsidRPr="00302296" w:rsidRDefault="00302296" w:rsidP="00AB6938">
            <w:pPr>
              <w:pStyle w:val="ac"/>
              <w:widowControl w:val="0"/>
              <w:autoSpaceDE w:val="0"/>
              <w:snapToGrid w:val="0"/>
              <w:rPr>
                <w:b w:val="0"/>
                <w:sz w:val="24"/>
                <w:szCs w:val="24"/>
              </w:rPr>
            </w:pPr>
            <w:r w:rsidRPr="00302296">
              <w:rPr>
                <w:b w:val="0"/>
                <w:sz w:val="24"/>
                <w:szCs w:val="24"/>
              </w:rPr>
              <w:t>7</w:t>
            </w:r>
          </w:p>
        </w:tc>
      </w:tr>
    </w:tbl>
    <w:p w:rsidR="007246DB" w:rsidRPr="007246DB" w:rsidRDefault="007246DB" w:rsidP="00724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Выполняемые работы по изготовлению протезов верхних конечностей должны содержать комплекс медицинских, технических и социальных мероприятий, проводимых с застрахованными, имеющими нарушения и (или) дефекты опорно-двигательного аппарата, в целях восстановления или компенсации ограничений жизнедеятельности.</w:t>
      </w:r>
      <w:proofErr w:type="gramEnd"/>
    </w:p>
    <w:p w:rsidR="007246DB" w:rsidRPr="007246DB" w:rsidRDefault="007246DB" w:rsidP="00724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Работы по проведению комплекса медицинских, технических и организационных мероприятий  направлены на частичное восстановление опорно-двигательных функций и (или) устранение косметических дефектов конечности пациентов с помощью протезов (п.2 ГОСТ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51819-2017 «Национальный стандарт Российской Федерации. Протезирование и </w:t>
      </w:r>
      <w:proofErr w:type="spellStart"/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верхних и нижних конечностей.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Термины и определения»). </w:t>
      </w:r>
      <w:proofErr w:type="gramEnd"/>
    </w:p>
    <w:p w:rsidR="007246DB" w:rsidRPr="007246DB" w:rsidRDefault="007246DB" w:rsidP="007246DB">
      <w:pPr>
        <w:keepNext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Pr="0072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Наружный протез верхней конечности это - н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верхней конечности (</w:t>
      </w:r>
      <w:r w:rsidRPr="007246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п.3.7 ГОСТ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58267-2018</w:t>
      </w:r>
      <w:r w:rsidRPr="0072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«Национальный стандарт Российской Федерации. Протезы наружные верхних конечностей. Термины и определения. </w:t>
      </w:r>
      <w:proofErr w:type="gramStart"/>
      <w:r w:rsidRPr="0072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Классификация»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246DB" w:rsidRPr="007246DB" w:rsidRDefault="007246DB" w:rsidP="00724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с индивидуальными параметрами изготовления - протез, изготовленный по заказу пользователя в соответствии с назначением медицинского работника (врача ортопеда) и предназначенный исключительно для личного использования конкретным пользователем (п. 3.1.2.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 «Национальный стандарт Российской Федерации. Протезы верхних конечностей. Технические требования», далее ГОСТ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56138-2021).</w:t>
      </w:r>
    </w:p>
    <w:p w:rsidR="007246DB" w:rsidRPr="007246DB" w:rsidRDefault="007246DB" w:rsidP="007246DB">
      <w:pPr>
        <w:keepNext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Протезы верхних конечностей должны 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требованиям безопасности с отсутствием недопустимого риска причинения вреда жизни, здоровью человека и окружающей среде при использовании медицинских изделий по назначению в условиях, предусмотренных производителем (изготовителем) (п.3.4 ГОСТ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52770-2016 «Национальный стандарт Российской Федерации. Изделия медицинские. Требования безопасности.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санитарно-химических и токсикологических испытаний»). </w:t>
      </w:r>
      <w:proofErr w:type="gramEnd"/>
    </w:p>
    <w:p w:rsidR="007246DB" w:rsidRPr="007246DB" w:rsidRDefault="007246DB" w:rsidP="007246D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Протезы должны быть прочными и выдерживать нагрузки, возникающие при их применении пользователем, способом, назначенным изготовителем для протеза конкретного вида и установленным в инструкции по применению (п. 5.5.2 ГОСТ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56138-2021).</w:t>
      </w:r>
    </w:p>
    <w:p w:rsidR="007246DB" w:rsidRPr="007246DB" w:rsidRDefault="007246DB" w:rsidP="00724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должны быть устойчивы к воздействию агрессивных биологических жидкостей  (пота). Протезы должны быть приспособлены (доступны) для чистки (от пыли, и (или) загрязненных материалов), дезинфекции и санитарно-гигиенической обработки и выдерживать дезинфекцию и чистку простыми доступными чистящими средствами и дезинфицирующими средствами без повреждения протезов (п.5.3.6-п.5.3.7 ГОСТ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56138-2021).</w:t>
      </w:r>
    </w:p>
    <w:p w:rsidR="007246DB" w:rsidRPr="007246DB" w:rsidRDefault="007246DB" w:rsidP="0072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Материалы, применяемые в протезах, должны соответствовать требованиям ГОСТ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22523-2007 «Национальный стандарт Российской Федерации. Протезы конечностей и </w:t>
      </w:r>
      <w:proofErr w:type="spell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 ( 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5.6.1 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56138-2021). В протезных или ортопедических устройствах следует применять материалы, которые минимизируют риск распространения пламени или выделения токсичных газов, поскольку это особенно важно для лиц с физическими недостатками, которые могут оказаться не способными спастись от огня.   </w:t>
      </w:r>
    </w:p>
    <w:p w:rsidR="007246DB" w:rsidRPr="007246DB" w:rsidRDefault="007246DB" w:rsidP="0072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Требования к материалам (п. 5.6 ГОСТ </w:t>
      </w:r>
      <w:proofErr w:type="gram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56138-2021):</w:t>
      </w:r>
    </w:p>
    <w:p w:rsidR="007246DB" w:rsidRPr="007246DB" w:rsidRDefault="007246DB" w:rsidP="007246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7246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ISO 10993-1</w:t>
        </w:r>
      </w:hyperlink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7246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ISO 10993-10</w:t>
        </w:r>
      </w:hyperlink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6DB" w:rsidRPr="007246DB" w:rsidRDefault="007246DB" w:rsidP="00724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Металлические детали протеза изготавливают из коррозийно-стойких материалов, имеющих защитные или защитно-декоративные покрытия по </w:t>
      </w:r>
      <w:hyperlink r:id="rId11" w:history="1">
        <w:r w:rsidRPr="007246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9.301</w:t>
        </w:r>
      </w:hyperlink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6DB" w:rsidRPr="007246DB" w:rsidRDefault="007246DB" w:rsidP="00724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подформовку</w:t>
      </w:r>
      <w:proofErr w:type="spellEnd"/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46DB" w:rsidRPr="007246DB" w:rsidRDefault="007246DB" w:rsidP="00724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Материалы приемных гильз должны обеспечивать установку заклепочных соединений без образования растрескиваний и разрывов.</w:t>
      </w:r>
    </w:p>
    <w:p w:rsidR="007246DB" w:rsidRPr="007246DB" w:rsidRDefault="007246DB" w:rsidP="007246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Материалы приемных гильз не должны деформироваться в процессе эксплуатации протеза.</w:t>
      </w:r>
    </w:p>
    <w:p w:rsidR="007246DB" w:rsidRPr="007246DB" w:rsidRDefault="007246DB" w:rsidP="00724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Функциональный узел протеза конечности выполняет заданную функцию и имеет конструктивно-технологическую завершенность.</w:t>
      </w:r>
    </w:p>
    <w:p w:rsidR="007246DB" w:rsidRPr="007246DB" w:rsidRDefault="007246DB" w:rsidP="00724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Приемная гильза протеза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3E5DEF" w:rsidRPr="006139C5" w:rsidRDefault="007246DB" w:rsidP="007246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Назначенный срок службы протезов должен соответствовать срокам пользования протезно-ортопедическими изделиями, установленными в Приказе Минтруда России от 05.03.2021 N 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107н "Об утверждении Сроков пользования техническими средствами реабилитации, протезами и протезно-ортопедическими изделиями</w:t>
      </w:r>
      <w:bookmarkStart w:id="0" w:name="Par19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ermEnd w:id="186717491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7246DB" w:rsidRDefault="0047798A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594182049" w:edGrp="everyone"/>
      <w:r w:rsidR="007246DB"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Изделия должны соответствовать требованиям санитарно-эпидемиологической безопасности. </w:t>
      </w:r>
    </w:p>
    <w:p w:rsidR="0047798A" w:rsidRPr="0047798A" w:rsidRDefault="007246DB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должны</w:t>
      </w:r>
      <w:r w:rsidRPr="007246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быть новыми (не бывшими в употреблении, в ремонте, в том числе не были восстановлены, у которых не была осуществлена замена составных частей, не были восстановлены потребительские свойства)</w:t>
      </w:r>
      <w:r w:rsidR="00160746" w:rsidRPr="00FB0FC3">
        <w:rPr>
          <w:rFonts w:ascii="Times New Roman" w:hAnsi="Times New Roman" w:cs="Times New Roman"/>
          <w:bCs/>
          <w:sz w:val="24"/>
          <w:szCs w:val="24"/>
        </w:rPr>
        <w:t>.</w:t>
      </w:r>
      <w:permEnd w:id="1594182049"/>
    </w:p>
    <w:p w:rsidR="00EA7FCB" w:rsidRDefault="0047798A" w:rsidP="00E774F2">
      <w:pPr>
        <w:pStyle w:val="ac"/>
        <w:widowControl w:val="0"/>
        <w:tabs>
          <w:tab w:val="left" w:pos="567"/>
        </w:tabs>
        <w:autoSpaceDE w:val="0"/>
        <w:jc w:val="both"/>
        <w:rPr>
          <w:sz w:val="24"/>
          <w:szCs w:val="24"/>
        </w:rPr>
      </w:pPr>
      <w:r w:rsidRPr="0047798A">
        <w:rPr>
          <w:sz w:val="24"/>
          <w:szCs w:val="24"/>
        </w:rPr>
        <w:t xml:space="preserve">- </w:t>
      </w:r>
      <w:r>
        <w:rPr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sz w:val="24"/>
          <w:szCs w:val="24"/>
        </w:rPr>
        <w:t>:</w:t>
      </w:r>
      <w:r w:rsidR="00117A1E">
        <w:rPr>
          <w:sz w:val="24"/>
          <w:szCs w:val="24"/>
        </w:rPr>
        <w:t xml:space="preserve"> </w:t>
      </w:r>
      <w:permStart w:id="1013580711" w:edGrp="everyone"/>
    </w:p>
    <w:p w:rsidR="007246DB" w:rsidRDefault="007246DB" w:rsidP="007246DB">
      <w:pPr>
        <w:shd w:val="clear" w:color="auto" w:fill="FFFFFF"/>
        <w:tabs>
          <w:tab w:val="left" w:pos="0"/>
          <w:tab w:val="left" w:pos="56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7246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Протезно-ортопедические изделия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иметь гарантийный срок, </w:t>
      </w:r>
      <w:r w:rsidRPr="007246D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указанный в Описании объекта закупки,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передачи их Получателю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(см</w:t>
      </w:r>
      <w:r w:rsidR="001D4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Таблицу).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Обязательно наличие гарантийного талона, дающего право на бесплатный ремонт во время гарантийного срока.</w:t>
      </w:r>
    </w:p>
    <w:p w:rsidR="007246DB" w:rsidRPr="007246DB" w:rsidRDefault="007246DB" w:rsidP="007246DB">
      <w:pPr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7246DB" w:rsidRPr="007246DB" w:rsidRDefault="001D42FC" w:rsidP="001D42F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7246DB"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гарантийного срока в случае обнаружения получателем недостатка в п</w:t>
      </w:r>
      <w:r w:rsidR="007246DB" w:rsidRPr="007246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ротезно-ортопедическом изделии</w:t>
      </w:r>
      <w:r w:rsidR="007246DB"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Исполнителем должны быть обеспечены замена изделий на ту же модель либо безвозмездное устранение недостатков (гарантийный ремонт).</w:t>
      </w:r>
    </w:p>
    <w:p w:rsidR="007246DB" w:rsidRPr="007246DB" w:rsidRDefault="001D42FC" w:rsidP="001D42F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246DB"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замены изделия на ту же модель либо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47798A" w:rsidRDefault="001D42FC" w:rsidP="001D4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246DB"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Права и законные интересы Получателя при обеспечении п</w:t>
      </w:r>
      <w:r w:rsidR="007246DB" w:rsidRPr="007246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ротезно-ортопедическим изделием</w:t>
      </w:r>
      <w:r w:rsidR="007246DB" w:rsidRPr="0072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подлежат защите в порядке, предусмотренном законодательством Российской Федерации о защите прав потребителей</w:t>
      </w:r>
      <w:r w:rsidR="00A353F7" w:rsidRPr="00EA7B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ermEnd w:id="1013580711"/>
    <w:p w:rsidR="0047798A" w:rsidRPr="0047798A" w:rsidRDefault="0047798A" w:rsidP="001D4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CB5" w:rsidRDefault="00E97354" w:rsidP="004E6FC9">
      <w:pPr>
        <w:widowControl w:val="0"/>
        <w:snapToGrid w:val="0"/>
        <w:spacing w:after="120" w:line="240" w:lineRule="auto"/>
        <w:jc w:val="both"/>
        <w:rPr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052711268" w:edGrp="everyone"/>
      <w:r w:rsidR="003D74FF" w:rsidRPr="003D74FF">
        <w:rPr>
          <w:spacing w:val="-1"/>
          <w:sz w:val="24"/>
          <w:szCs w:val="24"/>
        </w:rPr>
        <w:t xml:space="preserve"> </w:t>
      </w:r>
    </w:p>
    <w:p w:rsidR="00036CB5" w:rsidRDefault="00036CB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7B3B"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 w:rsidRPr="00717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7B3B" w:rsidRPr="00717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D42FC">
        <w:rPr>
          <w:rFonts w:ascii="Times New Roman" w:hAnsi="Times New Roman" w:cs="Times New Roman"/>
          <w:spacing w:val="-1"/>
          <w:sz w:val="24"/>
          <w:szCs w:val="24"/>
        </w:rPr>
        <w:t>61</w:t>
      </w:r>
      <w:r w:rsidR="00F83E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7B3B" w:rsidRPr="00717B3B">
        <w:rPr>
          <w:rFonts w:ascii="Times New Roman" w:hAnsi="Times New Roman" w:cs="Times New Roman"/>
          <w:spacing w:val="-1"/>
          <w:sz w:val="24"/>
          <w:szCs w:val="24"/>
        </w:rPr>
        <w:t>шт.</w:t>
      </w:r>
      <w:r w:rsidRPr="00717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D42FC" w:rsidRDefault="001D42FC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Российская Федерация.</w:t>
      </w:r>
    </w:p>
    <w:p w:rsidR="001D42FC" w:rsidRPr="001D42FC" w:rsidRDefault="001D42FC" w:rsidP="001D42F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1D42FC">
        <w:rPr>
          <w:rFonts w:ascii="Times New Roman" w:hAnsi="Times New Roman" w:cs="Times New Roman"/>
          <w:spacing w:val="-1"/>
          <w:sz w:val="24"/>
          <w:szCs w:val="24"/>
        </w:rPr>
        <w:t>есто выполнения работ по изготовлению Изделия определяется исполнителем самостоятельно</w:t>
      </w:r>
      <w:r w:rsidRPr="001D42FC">
        <w:rPr>
          <w:rFonts w:ascii="Times New Roman" w:hAnsi="Times New Roman" w:cs="Times New Roman"/>
          <w:sz w:val="24"/>
          <w:szCs w:val="24"/>
        </w:rPr>
        <w:t>.</w:t>
      </w:r>
    </w:p>
    <w:p w:rsidR="002A7647" w:rsidRPr="004003A0" w:rsidRDefault="001D42FC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D42FC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Изделий по месту жительства Получателя (</w:t>
      </w:r>
      <w:proofErr w:type="gramStart"/>
      <w:r w:rsidRPr="001D42FC">
        <w:rPr>
          <w:rFonts w:ascii="Times New Roman" w:eastAsia="Times New Roman" w:hAnsi="Times New Roman" w:cs="Times New Roman"/>
          <w:sz w:val="24"/>
          <w:szCs w:val="24"/>
          <w:lang w:eastAsia="ar-SA"/>
        </w:rPr>
        <w:t>Брянская</w:t>
      </w:r>
      <w:proofErr w:type="gramEnd"/>
      <w:r w:rsidRPr="001D4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обл. Российской Федерации),  либо по согласованию с Получателями в городе Брянске в организованном пункте (пунктах) приема. </w:t>
      </w:r>
      <w:permEnd w:id="1052711268"/>
    </w:p>
    <w:p w:rsidR="008846D0" w:rsidRDefault="00E97354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104505737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93D66" w:rsidRPr="000660E5">
        <w:rPr>
          <w:bCs/>
          <w:szCs w:val="24"/>
        </w:rPr>
        <w:t xml:space="preserve"> </w:t>
      </w:r>
      <w:proofErr w:type="gramStart"/>
      <w:r w:rsidR="001D42FC" w:rsidRPr="001D42FC">
        <w:rPr>
          <w:rFonts w:ascii="Times New Roman" w:hAnsi="Times New Roman" w:cs="Times New Roman"/>
          <w:sz w:val="24"/>
          <w:szCs w:val="24"/>
          <w:lang w:eastAsia="ru-RU"/>
        </w:rPr>
        <w:t>Срок выполнения работ по Контракту включая</w:t>
      </w:r>
      <w:proofErr w:type="gramEnd"/>
      <w:r w:rsidR="001D42FC" w:rsidRPr="001D42FC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Получателя Изделием: не позднее 60 (шестидесяти) календарных дней с момента получения направления Исполнителем от Получателя.</w:t>
      </w:r>
    </w:p>
    <w:p w:rsidR="002A7647" w:rsidRDefault="001D42FC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2F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принимаются Исполнителем не позднее 19.10.202</w:t>
      </w:r>
      <w:r w:rsidR="003E4C1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D42FC">
        <w:rPr>
          <w:rFonts w:ascii="Times New Roman" w:hAnsi="Times New Roman" w:cs="Times New Roman"/>
          <w:sz w:val="24"/>
          <w:szCs w:val="24"/>
          <w:lang w:eastAsia="ru-RU"/>
        </w:rPr>
        <w:t>г. В случае приема Направлений после указанного срока, Исполнитель принимает на себя обязательства по выполнению работ в срок до 19.12.2022</w:t>
      </w:r>
      <w:r w:rsidR="00717B3B" w:rsidRPr="00717B3B">
        <w:rPr>
          <w:rFonts w:ascii="Times New Roman" w:hAnsi="Times New Roman" w:cs="Times New Roman"/>
          <w:sz w:val="24"/>
          <w:szCs w:val="24"/>
        </w:rPr>
        <w:t>.</w:t>
      </w:r>
      <w:r w:rsidR="006B73F1" w:rsidRPr="006B73F1">
        <w:rPr>
          <w:sz w:val="24"/>
          <w:szCs w:val="24"/>
          <w:lang w:eastAsia="ru-RU"/>
        </w:rPr>
        <w:t xml:space="preserve"> </w:t>
      </w:r>
      <w:permEnd w:id="1104505737"/>
    </w:p>
    <w:p w:rsidR="00880AE6" w:rsidRPr="006B73F1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80AE6" w:rsidRPr="006B73F1" w:rsidSect="00E97354">
      <w:footerReference w:type="default" r:id="rId12"/>
      <w:pgSz w:w="11906" w:h="16838"/>
      <w:pgMar w:top="567" w:right="850" w:bottom="993" w:left="1276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2A" w:rsidRDefault="005E442A" w:rsidP="001A27AB">
      <w:pPr>
        <w:spacing w:after="0" w:line="240" w:lineRule="auto"/>
      </w:pPr>
      <w:r>
        <w:separator/>
      </w:r>
    </w:p>
  </w:endnote>
  <w:endnote w:type="continuationSeparator" w:id="0">
    <w:p w:rsidR="005E442A" w:rsidRDefault="005E442A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837631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54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2A" w:rsidRDefault="005E442A" w:rsidP="001A27AB">
      <w:pPr>
        <w:spacing w:after="0" w:line="240" w:lineRule="auto"/>
      </w:pPr>
      <w:r>
        <w:separator/>
      </w:r>
    </w:p>
  </w:footnote>
  <w:footnote w:type="continuationSeparator" w:id="0">
    <w:p w:rsidR="005E442A" w:rsidRDefault="005E442A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79AC"/>
    <w:rsid w:val="00030827"/>
    <w:rsid w:val="000342E9"/>
    <w:rsid w:val="00035237"/>
    <w:rsid w:val="00035AA4"/>
    <w:rsid w:val="00036CB5"/>
    <w:rsid w:val="00050B7F"/>
    <w:rsid w:val="0006391C"/>
    <w:rsid w:val="000660E5"/>
    <w:rsid w:val="0009287A"/>
    <w:rsid w:val="000B3FF0"/>
    <w:rsid w:val="000C3B7B"/>
    <w:rsid w:val="000D2286"/>
    <w:rsid w:val="000D385F"/>
    <w:rsid w:val="000F4669"/>
    <w:rsid w:val="00106E15"/>
    <w:rsid w:val="001101C5"/>
    <w:rsid w:val="0011149C"/>
    <w:rsid w:val="0011348A"/>
    <w:rsid w:val="00117A1E"/>
    <w:rsid w:val="001347C3"/>
    <w:rsid w:val="00150507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D42FC"/>
    <w:rsid w:val="001E471E"/>
    <w:rsid w:val="001E69EC"/>
    <w:rsid w:val="00222626"/>
    <w:rsid w:val="00231FEC"/>
    <w:rsid w:val="00232CC6"/>
    <w:rsid w:val="00236D03"/>
    <w:rsid w:val="002A7647"/>
    <w:rsid w:val="002C15FA"/>
    <w:rsid w:val="002D064A"/>
    <w:rsid w:val="002E2A84"/>
    <w:rsid w:val="002E520A"/>
    <w:rsid w:val="002E5977"/>
    <w:rsid w:val="002F3639"/>
    <w:rsid w:val="002F6BD2"/>
    <w:rsid w:val="00302296"/>
    <w:rsid w:val="003029C9"/>
    <w:rsid w:val="00317DFF"/>
    <w:rsid w:val="00320B20"/>
    <w:rsid w:val="003621CB"/>
    <w:rsid w:val="0036610B"/>
    <w:rsid w:val="0038343B"/>
    <w:rsid w:val="0039008B"/>
    <w:rsid w:val="00391F69"/>
    <w:rsid w:val="003B24EE"/>
    <w:rsid w:val="003D152B"/>
    <w:rsid w:val="003D6018"/>
    <w:rsid w:val="003D74FF"/>
    <w:rsid w:val="003E4C18"/>
    <w:rsid w:val="003E5DEF"/>
    <w:rsid w:val="004003A0"/>
    <w:rsid w:val="00435782"/>
    <w:rsid w:val="00437546"/>
    <w:rsid w:val="0047798A"/>
    <w:rsid w:val="00484D19"/>
    <w:rsid w:val="0049717E"/>
    <w:rsid w:val="004B4F44"/>
    <w:rsid w:val="004C55F5"/>
    <w:rsid w:val="004E3BFD"/>
    <w:rsid w:val="004E6FC9"/>
    <w:rsid w:val="005214F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442A"/>
    <w:rsid w:val="005E7F3E"/>
    <w:rsid w:val="006004A8"/>
    <w:rsid w:val="006011B9"/>
    <w:rsid w:val="006139C5"/>
    <w:rsid w:val="00615066"/>
    <w:rsid w:val="006471D1"/>
    <w:rsid w:val="00661F30"/>
    <w:rsid w:val="006625A2"/>
    <w:rsid w:val="006812B9"/>
    <w:rsid w:val="0069300E"/>
    <w:rsid w:val="0069346A"/>
    <w:rsid w:val="006A37AF"/>
    <w:rsid w:val="006A5625"/>
    <w:rsid w:val="006B0BB0"/>
    <w:rsid w:val="006B2323"/>
    <w:rsid w:val="006B34A6"/>
    <w:rsid w:val="006B5E02"/>
    <w:rsid w:val="006B73F1"/>
    <w:rsid w:val="006D2C33"/>
    <w:rsid w:val="0070141B"/>
    <w:rsid w:val="007023E7"/>
    <w:rsid w:val="00706E57"/>
    <w:rsid w:val="00717B3B"/>
    <w:rsid w:val="00721290"/>
    <w:rsid w:val="007246DB"/>
    <w:rsid w:val="007272B7"/>
    <w:rsid w:val="0073208B"/>
    <w:rsid w:val="0073585B"/>
    <w:rsid w:val="00737282"/>
    <w:rsid w:val="00741307"/>
    <w:rsid w:val="00744B80"/>
    <w:rsid w:val="00751D3D"/>
    <w:rsid w:val="00766081"/>
    <w:rsid w:val="0079113C"/>
    <w:rsid w:val="007951EB"/>
    <w:rsid w:val="007C076C"/>
    <w:rsid w:val="007D58D5"/>
    <w:rsid w:val="007F23A9"/>
    <w:rsid w:val="00813C48"/>
    <w:rsid w:val="00831005"/>
    <w:rsid w:val="00831FBE"/>
    <w:rsid w:val="0084571A"/>
    <w:rsid w:val="00875D97"/>
    <w:rsid w:val="00880AE6"/>
    <w:rsid w:val="008846D0"/>
    <w:rsid w:val="0089478C"/>
    <w:rsid w:val="008A4DC7"/>
    <w:rsid w:val="008B2017"/>
    <w:rsid w:val="008B7F7E"/>
    <w:rsid w:val="008E204A"/>
    <w:rsid w:val="008E28C5"/>
    <w:rsid w:val="008F348C"/>
    <w:rsid w:val="0094185B"/>
    <w:rsid w:val="0095789C"/>
    <w:rsid w:val="00964C78"/>
    <w:rsid w:val="00967B53"/>
    <w:rsid w:val="0097431B"/>
    <w:rsid w:val="009B2F3F"/>
    <w:rsid w:val="009C5E11"/>
    <w:rsid w:val="009D62A0"/>
    <w:rsid w:val="009E5C86"/>
    <w:rsid w:val="009E7FD7"/>
    <w:rsid w:val="009F40E0"/>
    <w:rsid w:val="00A0300B"/>
    <w:rsid w:val="00A26CF4"/>
    <w:rsid w:val="00A27738"/>
    <w:rsid w:val="00A353F7"/>
    <w:rsid w:val="00A50B1A"/>
    <w:rsid w:val="00A63029"/>
    <w:rsid w:val="00A75F37"/>
    <w:rsid w:val="00A77C75"/>
    <w:rsid w:val="00A77FE5"/>
    <w:rsid w:val="00A878F3"/>
    <w:rsid w:val="00A92297"/>
    <w:rsid w:val="00A97952"/>
    <w:rsid w:val="00AA2414"/>
    <w:rsid w:val="00AA7F64"/>
    <w:rsid w:val="00AD23A7"/>
    <w:rsid w:val="00AE2901"/>
    <w:rsid w:val="00AE3151"/>
    <w:rsid w:val="00AF0860"/>
    <w:rsid w:val="00B07245"/>
    <w:rsid w:val="00B16D96"/>
    <w:rsid w:val="00B735C1"/>
    <w:rsid w:val="00B77C77"/>
    <w:rsid w:val="00B97CB2"/>
    <w:rsid w:val="00BC0AB1"/>
    <w:rsid w:val="00BC5463"/>
    <w:rsid w:val="00BD6F74"/>
    <w:rsid w:val="00BF31D7"/>
    <w:rsid w:val="00C13BFD"/>
    <w:rsid w:val="00CA6C98"/>
    <w:rsid w:val="00CC1839"/>
    <w:rsid w:val="00CC5430"/>
    <w:rsid w:val="00CF0A91"/>
    <w:rsid w:val="00D007B5"/>
    <w:rsid w:val="00D12B25"/>
    <w:rsid w:val="00D20D96"/>
    <w:rsid w:val="00D25E94"/>
    <w:rsid w:val="00D34DF9"/>
    <w:rsid w:val="00D97BAD"/>
    <w:rsid w:val="00DC5EDE"/>
    <w:rsid w:val="00DE4CDC"/>
    <w:rsid w:val="00E0661E"/>
    <w:rsid w:val="00E16C75"/>
    <w:rsid w:val="00E30819"/>
    <w:rsid w:val="00E53831"/>
    <w:rsid w:val="00E8201D"/>
    <w:rsid w:val="00E82B84"/>
    <w:rsid w:val="00E87CC2"/>
    <w:rsid w:val="00E93D66"/>
    <w:rsid w:val="00E97354"/>
    <w:rsid w:val="00EA461B"/>
    <w:rsid w:val="00EA7BDB"/>
    <w:rsid w:val="00EA7FCB"/>
    <w:rsid w:val="00ED38BC"/>
    <w:rsid w:val="00F119B6"/>
    <w:rsid w:val="00F22EC6"/>
    <w:rsid w:val="00F70E14"/>
    <w:rsid w:val="00F83EFD"/>
    <w:rsid w:val="00FA1EE2"/>
    <w:rsid w:val="00FB0FC3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0D2286"/>
  </w:style>
  <w:style w:type="paragraph" w:styleId="1">
    <w:name w:val="index 1"/>
    <w:basedOn w:val="a"/>
    <w:next w:val="a"/>
    <w:autoRedefine/>
    <w:uiPriority w:val="99"/>
    <w:semiHidden/>
    <w:unhideWhenUsed/>
    <w:rsid w:val="006004A8"/>
    <w:pPr>
      <w:spacing w:after="0" w:line="240" w:lineRule="auto"/>
      <w:ind w:left="220" w:hanging="220"/>
    </w:pPr>
  </w:style>
  <w:style w:type="paragraph" w:styleId="af">
    <w:name w:val="index heading"/>
    <w:basedOn w:val="a"/>
    <w:rsid w:val="006004A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0D2286"/>
  </w:style>
  <w:style w:type="paragraph" w:styleId="1">
    <w:name w:val="index 1"/>
    <w:basedOn w:val="a"/>
    <w:next w:val="a"/>
    <w:autoRedefine/>
    <w:uiPriority w:val="99"/>
    <w:semiHidden/>
    <w:unhideWhenUsed/>
    <w:rsid w:val="006004A8"/>
    <w:pPr>
      <w:spacing w:after="0" w:line="240" w:lineRule="auto"/>
      <w:ind w:left="220" w:hanging="220"/>
    </w:pPr>
  </w:style>
  <w:style w:type="paragraph" w:styleId="af">
    <w:name w:val="index heading"/>
    <w:basedOn w:val="a"/>
    <w:rsid w:val="006004A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AC1FDA685A3260B6793C738597A45AAFE0207C6523518B1566546B3EC42AA83D573AEB48BE1DB46D696FC5h8tF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AC1FDA685A3260B67920739997A45AAAE426776D7E5B834C6A566C319B2FBD2C0F37EF52A11CAA716B6DhCt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AC1FDA685A3260B67920739997A45AABE124716D7E5B834C6A566C319B2FBD2C0F37EF52A11CAA716B6DhCt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3235-57E3-42CE-BA02-BB216738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13</cp:revision>
  <cp:lastPrinted>2021-11-30T12:45:00Z</cp:lastPrinted>
  <dcterms:created xsi:type="dcterms:W3CDTF">2021-11-22T13:23:00Z</dcterms:created>
  <dcterms:modified xsi:type="dcterms:W3CDTF">2021-12-06T12:15:00Z</dcterms:modified>
</cp:coreProperties>
</file>