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E3" w:rsidRPr="00101F8C" w:rsidRDefault="002D3AE3" w:rsidP="00101F8C">
      <w:pPr>
        <w:keepLines/>
        <w:widowControl w:val="0"/>
        <w:jc w:val="center"/>
        <w:rPr>
          <w:b/>
        </w:rPr>
      </w:pPr>
      <w:r w:rsidRPr="00101F8C">
        <w:rPr>
          <w:b/>
        </w:rPr>
        <w:t>Техническое задание (описание объекта закупки и условия исполнения государственного контракта)</w:t>
      </w:r>
    </w:p>
    <w:p w:rsidR="002D3AE3" w:rsidRDefault="002D3AE3" w:rsidP="00101F8C">
      <w:pPr>
        <w:keepLines/>
        <w:widowControl w:val="0"/>
        <w:jc w:val="center"/>
        <w:rPr>
          <w:b/>
        </w:rPr>
      </w:pPr>
    </w:p>
    <w:p w:rsidR="00420F97" w:rsidRPr="003D4910" w:rsidRDefault="004F0282" w:rsidP="003D4910">
      <w:pPr>
        <w:keepLines/>
        <w:widowControl w:val="0"/>
        <w:jc w:val="center"/>
      </w:pPr>
      <w:r w:rsidRPr="004F0282">
        <w:rPr>
          <w:b/>
          <w:bCs/>
        </w:rPr>
        <w:t>Выполнение работ по обеспечению инвалидов Краснодарского края протезами для купания в 2022 году</w:t>
      </w:r>
    </w:p>
    <w:p w:rsidR="003D4910" w:rsidRPr="003D4910" w:rsidRDefault="003D4910" w:rsidP="003D4910">
      <w:pPr>
        <w:keepLines/>
        <w:widowControl w:val="0"/>
        <w:tabs>
          <w:tab w:val="left" w:pos="5865"/>
        </w:tabs>
      </w:pPr>
    </w:p>
    <w:tbl>
      <w:tblPr>
        <w:tblStyle w:val="a8"/>
        <w:tblW w:w="5095" w:type="pct"/>
        <w:tblLayout w:type="fixed"/>
        <w:tblLook w:val="04A0" w:firstRow="1" w:lastRow="0" w:firstColumn="1" w:lastColumn="0" w:noHBand="0" w:noVBand="1"/>
      </w:tblPr>
      <w:tblGrid>
        <w:gridCol w:w="671"/>
        <w:gridCol w:w="3294"/>
        <w:gridCol w:w="5810"/>
        <w:gridCol w:w="1134"/>
        <w:gridCol w:w="994"/>
        <w:gridCol w:w="1418"/>
        <w:gridCol w:w="1516"/>
      </w:tblGrid>
      <w:tr w:rsidR="004B3BFB" w:rsidRPr="004B3BFB" w:rsidTr="004B3BFB">
        <w:tc>
          <w:tcPr>
            <w:tcW w:w="226" w:type="pct"/>
          </w:tcPr>
          <w:p w:rsidR="004B3BFB" w:rsidRPr="004F0282" w:rsidRDefault="004B3BFB" w:rsidP="004F0282">
            <w:pPr>
              <w:keepLines/>
              <w:widowControl w:val="0"/>
              <w:jc w:val="both"/>
            </w:pPr>
            <w:r w:rsidRPr="004F0282">
              <w:t>№ п/п</w:t>
            </w:r>
          </w:p>
        </w:tc>
        <w:tc>
          <w:tcPr>
            <w:tcW w:w="1110" w:type="pct"/>
          </w:tcPr>
          <w:p w:rsidR="004B3BFB" w:rsidRPr="004F0282" w:rsidRDefault="004B3BFB" w:rsidP="004F0282">
            <w:pPr>
              <w:keepLines/>
              <w:widowControl w:val="0"/>
              <w:jc w:val="both"/>
            </w:pPr>
            <w:r w:rsidRPr="004F0282">
              <w:t>Наименование товара, работ, услуг</w:t>
            </w:r>
          </w:p>
        </w:tc>
        <w:tc>
          <w:tcPr>
            <w:tcW w:w="1958" w:type="pct"/>
          </w:tcPr>
          <w:p w:rsidR="004B3BFB" w:rsidRPr="004F0282" w:rsidRDefault="004B3BFB" w:rsidP="004F0282">
            <w:pPr>
              <w:keepLines/>
              <w:widowControl w:val="0"/>
              <w:jc w:val="both"/>
            </w:pPr>
            <w:r w:rsidRPr="004F0282">
              <w:t>Описание объекта закупки</w:t>
            </w:r>
          </w:p>
        </w:tc>
        <w:tc>
          <w:tcPr>
            <w:tcW w:w="382" w:type="pct"/>
          </w:tcPr>
          <w:p w:rsidR="004B3BFB" w:rsidRPr="004F0282" w:rsidRDefault="004B3BFB" w:rsidP="004F0282">
            <w:pPr>
              <w:keepLines/>
              <w:widowControl w:val="0"/>
              <w:jc w:val="both"/>
            </w:pPr>
            <w:r w:rsidRPr="004F0282">
              <w:t>Кол-во (объем)</w:t>
            </w:r>
          </w:p>
        </w:tc>
        <w:tc>
          <w:tcPr>
            <w:tcW w:w="335" w:type="pct"/>
          </w:tcPr>
          <w:p w:rsidR="004B3BFB" w:rsidRPr="004F0282" w:rsidRDefault="004B3BFB" w:rsidP="004F0282">
            <w:pPr>
              <w:keepLines/>
              <w:widowControl w:val="0"/>
              <w:jc w:val="both"/>
            </w:pPr>
            <w:r w:rsidRPr="004F0282">
              <w:t>Ед. изм.</w:t>
            </w:r>
          </w:p>
        </w:tc>
        <w:tc>
          <w:tcPr>
            <w:tcW w:w="478" w:type="pct"/>
          </w:tcPr>
          <w:p w:rsidR="004B3BFB" w:rsidRPr="004F0282" w:rsidRDefault="004B3BFB" w:rsidP="004F0282">
            <w:pPr>
              <w:keepLines/>
              <w:widowControl w:val="0"/>
              <w:jc w:val="both"/>
            </w:pPr>
            <w:r w:rsidRPr="004F0282">
              <w:t>Цена за ед. изм.</w:t>
            </w:r>
            <w:r w:rsidRPr="004B3BFB">
              <w:rPr>
                <w:vertAlign w:val="superscript"/>
              </w:rPr>
              <w:footnoteReference w:id="1"/>
            </w:r>
            <w:r w:rsidRPr="004F0282">
              <w:t>, руб.</w:t>
            </w:r>
          </w:p>
        </w:tc>
        <w:tc>
          <w:tcPr>
            <w:tcW w:w="511" w:type="pct"/>
          </w:tcPr>
          <w:p w:rsidR="004B3BFB" w:rsidRPr="004F0282" w:rsidRDefault="004B3BFB" w:rsidP="004F0282">
            <w:pPr>
              <w:keepLines/>
              <w:widowControl w:val="0"/>
              <w:jc w:val="both"/>
            </w:pPr>
            <w:r w:rsidRPr="004F0282">
              <w:t>Цена по позиции</w:t>
            </w:r>
            <w:r w:rsidRPr="004B3BFB">
              <w:rPr>
                <w:vertAlign w:val="superscript"/>
              </w:rPr>
              <w:footnoteReference w:id="2"/>
            </w:r>
            <w:r w:rsidRPr="004F0282">
              <w:t>, руб.</w:t>
            </w:r>
          </w:p>
        </w:tc>
      </w:tr>
      <w:tr w:rsidR="004B3BFB" w:rsidRPr="004B3BFB" w:rsidTr="004B3BFB">
        <w:tc>
          <w:tcPr>
            <w:tcW w:w="226" w:type="pct"/>
          </w:tcPr>
          <w:p w:rsidR="004B3BFB" w:rsidRPr="004F0282" w:rsidRDefault="004B3BFB" w:rsidP="004F0282">
            <w:pPr>
              <w:keepLines/>
              <w:widowControl w:val="0"/>
              <w:rPr>
                <w:lang w:eastAsia="en-US"/>
              </w:rPr>
            </w:pPr>
            <w:r w:rsidRPr="004F0282">
              <w:rPr>
                <w:lang w:eastAsia="en-US"/>
              </w:rPr>
              <w:t>1.</w:t>
            </w:r>
          </w:p>
        </w:tc>
        <w:tc>
          <w:tcPr>
            <w:tcW w:w="1110" w:type="pct"/>
          </w:tcPr>
          <w:p w:rsidR="004B3BFB" w:rsidRPr="004F0282" w:rsidRDefault="004B3BFB" w:rsidP="004F0282">
            <w:pPr>
              <w:keepLines/>
              <w:widowControl w:val="0"/>
              <w:jc w:val="center"/>
            </w:pPr>
            <w:r w:rsidRPr="004F0282">
              <w:rPr>
                <w:rFonts w:eastAsia="Lucida Sans Unicode"/>
                <w:kern w:val="1"/>
              </w:rPr>
              <w:t>Протез голени для купания</w:t>
            </w:r>
          </w:p>
        </w:tc>
        <w:tc>
          <w:tcPr>
            <w:tcW w:w="1958" w:type="pct"/>
            <w:vAlign w:val="center"/>
          </w:tcPr>
          <w:p w:rsidR="004B3BFB" w:rsidRPr="004F0282" w:rsidRDefault="004B3BFB" w:rsidP="004F0282">
            <w:pPr>
              <w:keepLines/>
              <w:widowControl w:val="0"/>
              <w:jc w:val="both"/>
            </w:pPr>
            <w:r w:rsidRPr="004F0282">
              <w:rPr>
                <w:rFonts w:eastAsia="Lucida Sans Unicode"/>
                <w:kern w:val="1"/>
              </w:rPr>
              <w:t xml:space="preserve">Протез голени модульный для купания, с несущей приемной гильзой из слоистого пластика на основе акриловых смол. Стопа должна быть </w:t>
            </w:r>
            <w:proofErr w:type="spellStart"/>
            <w:r w:rsidRPr="004F0282">
              <w:rPr>
                <w:rFonts w:eastAsia="Lucida Sans Unicode"/>
                <w:kern w:val="1"/>
              </w:rPr>
              <w:t>бесшарнирная</w:t>
            </w:r>
            <w:proofErr w:type="spellEnd"/>
            <w:r w:rsidRPr="004F0282">
              <w:rPr>
                <w:rFonts w:eastAsia="Lucida Sans Unicode"/>
                <w:kern w:val="1"/>
              </w:rPr>
              <w:t xml:space="preserve"> влагозащищенная с рифлёным профилем подошвы. Без косметической облицовки. Комплектующие и РСУ – должен быть влагозащищенный материал на нагрузку до 150 кг. В качестве вкладного элемента могут применяться чехлы полимерные </w:t>
            </w:r>
            <w:proofErr w:type="spellStart"/>
            <w:r w:rsidRPr="004F0282">
              <w:rPr>
                <w:rFonts w:eastAsia="Lucida Sans Unicode"/>
                <w:kern w:val="1"/>
              </w:rPr>
              <w:t>гелевые</w:t>
            </w:r>
            <w:proofErr w:type="spellEnd"/>
            <w:r w:rsidRPr="004F0282">
              <w:rPr>
                <w:rFonts w:eastAsia="Lucida Sans Unicode"/>
                <w:kern w:val="1"/>
              </w:rPr>
              <w:t xml:space="preserve"> или вкладыш из </w:t>
            </w:r>
            <w:proofErr w:type="spellStart"/>
            <w:r w:rsidRPr="004F0282">
              <w:rPr>
                <w:rFonts w:eastAsia="Lucida Sans Unicode"/>
                <w:kern w:val="1"/>
              </w:rPr>
              <w:t>педилина</w:t>
            </w:r>
            <w:proofErr w:type="spellEnd"/>
            <w:r w:rsidRPr="004F0282">
              <w:rPr>
                <w:rFonts w:eastAsia="Lucida Sans Unicode"/>
                <w:kern w:val="1"/>
              </w:rPr>
              <w:t>.  Крепление должно быть с помощью герметизирующего наколенника. Тип протеза: специальный. В комплект поставки протеза должны входить: специальные инструменты для сборки протеза (допускается комплектовать по договору с пользователем протеза)</w:t>
            </w:r>
          </w:p>
        </w:tc>
        <w:tc>
          <w:tcPr>
            <w:tcW w:w="382" w:type="pct"/>
          </w:tcPr>
          <w:p w:rsidR="004B3BFB" w:rsidRPr="004F0282" w:rsidRDefault="004B3BFB" w:rsidP="004F0282">
            <w:pPr>
              <w:keepLines/>
              <w:widowControl w:val="0"/>
              <w:jc w:val="both"/>
            </w:pPr>
            <w:r w:rsidRPr="004F0282">
              <w:t>50</w:t>
            </w:r>
          </w:p>
        </w:tc>
        <w:tc>
          <w:tcPr>
            <w:tcW w:w="335" w:type="pct"/>
          </w:tcPr>
          <w:p w:rsidR="004B3BFB" w:rsidRPr="004F0282" w:rsidRDefault="004B3BFB" w:rsidP="004F0282">
            <w:pPr>
              <w:keepLines/>
              <w:widowControl w:val="0"/>
              <w:jc w:val="both"/>
            </w:pPr>
            <w:r w:rsidRPr="004F0282">
              <w:t>штука</w:t>
            </w:r>
          </w:p>
        </w:tc>
        <w:tc>
          <w:tcPr>
            <w:tcW w:w="478" w:type="pct"/>
          </w:tcPr>
          <w:p w:rsidR="004B3BFB" w:rsidRPr="004F0282" w:rsidRDefault="004B3BFB" w:rsidP="004F0282">
            <w:pPr>
              <w:keepLines/>
              <w:widowControl w:val="0"/>
              <w:jc w:val="both"/>
            </w:pPr>
            <w:r w:rsidRPr="004F0282">
              <w:t>113 840,03</w:t>
            </w:r>
          </w:p>
        </w:tc>
        <w:tc>
          <w:tcPr>
            <w:tcW w:w="511" w:type="pct"/>
          </w:tcPr>
          <w:p w:rsidR="004B3BFB" w:rsidRPr="004F0282" w:rsidRDefault="004B3BFB" w:rsidP="004F0282">
            <w:pPr>
              <w:keepLines/>
              <w:widowControl w:val="0"/>
              <w:jc w:val="both"/>
            </w:pPr>
            <w:r w:rsidRPr="004F0282">
              <w:t>5 692 001,50</w:t>
            </w:r>
          </w:p>
        </w:tc>
      </w:tr>
      <w:tr w:rsidR="004B3BFB" w:rsidRPr="004B3BFB" w:rsidTr="004B3BFB">
        <w:tc>
          <w:tcPr>
            <w:tcW w:w="226" w:type="pct"/>
          </w:tcPr>
          <w:p w:rsidR="004B3BFB" w:rsidRPr="004F0282" w:rsidRDefault="004B3BFB" w:rsidP="004F0282">
            <w:pPr>
              <w:keepLines/>
              <w:widowControl w:val="0"/>
              <w:rPr>
                <w:lang w:eastAsia="en-US"/>
              </w:rPr>
            </w:pPr>
            <w:r w:rsidRPr="004F0282">
              <w:rPr>
                <w:lang w:eastAsia="en-US"/>
              </w:rPr>
              <w:t>2.</w:t>
            </w:r>
          </w:p>
        </w:tc>
        <w:tc>
          <w:tcPr>
            <w:tcW w:w="1110" w:type="pct"/>
          </w:tcPr>
          <w:p w:rsidR="004B3BFB" w:rsidRPr="004F0282" w:rsidRDefault="004B3BFB" w:rsidP="004F0282">
            <w:pPr>
              <w:keepLines/>
              <w:widowControl w:val="0"/>
              <w:jc w:val="center"/>
            </w:pPr>
            <w:r w:rsidRPr="004F0282">
              <w:rPr>
                <w:rFonts w:eastAsia="Lucida Sans Unicode"/>
                <w:kern w:val="1"/>
              </w:rPr>
              <w:t>Протез бедра для купания</w:t>
            </w:r>
          </w:p>
        </w:tc>
        <w:tc>
          <w:tcPr>
            <w:tcW w:w="1958" w:type="pct"/>
            <w:vAlign w:val="center"/>
          </w:tcPr>
          <w:p w:rsidR="004B3BFB" w:rsidRPr="004F0282" w:rsidRDefault="004B3BFB" w:rsidP="004F0282">
            <w:pPr>
              <w:spacing w:after="60"/>
              <w:jc w:val="both"/>
            </w:pPr>
            <w:r w:rsidRPr="004F0282">
              <w:rPr>
                <w:rFonts w:eastAsia="Lucida Sans Unicode"/>
                <w:kern w:val="1"/>
              </w:rPr>
              <w:t xml:space="preserve">Протез бедра модульный для купания, с несущей приемной гильзой из слоистого пластика на основе акриловых или </w:t>
            </w:r>
            <w:proofErr w:type="spellStart"/>
            <w:r w:rsidRPr="004F0282">
              <w:rPr>
                <w:rFonts w:eastAsia="Lucida Sans Unicode"/>
                <w:kern w:val="1"/>
              </w:rPr>
              <w:t>ортокриловых</w:t>
            </w:r>
            <w:proofErr w:type="spellEnd"/>
            <w:r w:rsidRPr="004F0282">
              <w:rPr>
                <w:rFonts w:eastAsia="Lucida Sans Unicode"/>
                <w:kern w:val="1"/>
              </w:rPr>
              <w:t xml:space="preserve"> смол. Коленный шарнир должен быть полицентрический с ручным замком, влагозащищенный или коленный шарнир замковый одноосный с фиксатором влагостойкий. Стопа должна быть </w:t>
            </w:r>
            <w:proofErr w:type="spellStart"/>
            <w:r w:rsidRPr="004F0282">
              <w:rPr>
                <w:rFonts w:eastAsia="Lucida Sans Unicode"/>
                <w:kern w:val="1"/>
              </w:rPr>
              <w:t>бесшарнирная</w:t>
            </w:r>
            <w:proofErr w:type="spellEnd"/>
            <w:r w:rsidRPr="004F0282">
              <w:rPr>
                <w:rFonts w:eastAsia="Lucida Sans Unicode"/>
                <w:kern w:val="1"/>
              </w:rPr>
              <w:t xml:space="preserve"> влагозащищенная с рифлёным профилем подошвы. Комплектующие и РСУ – должен быть влагозащищенный материал на нагрузку до 150 кг. Без косметической облицовки. Крепление вакуумное. Тип протеза: специальный. В комплект поставки протеза должны входить: протез; специальные инструменты для сборки протеза </w:t>
            </w:r>
            <w:r w:rsidRPr="004F0282">
              <w:rPr>
                <w:rFonts w:eastAsia="Lucida Sans Unicode"/>
                <w:kern w:val="1"/>
              </w:rPr>
              <w:lastRenderedPageBreak/>
              <w:t>(допускается комплектовать по договору с пользователем протеза)</w:t>
            </w:r>
          </w:p>
        </w:tc>
        <w:tc>
          <w:tcPr>
            <w:tcW w:w="382" w:type="pct"/>
          </w:tcPr>
          <w:p w:rsidR="004B3BFB" w:rsidRPr="004F0282" w:rsidRDefault="004B3BFB" w:rsidP="004F0282">
            <w:pPr>
              <w:keepLines/>
              <w:widowControl w:val="0"/>
              <w:jc w:val="both"/>
            </w:pPr>
            <w:r w:rsidRPr="004F0282">
              <w:lastRenderedPageBreak/>
              <w:t>10</w:t>
            </w:r>
          </w:p>
        </w:tc>
        <w:tc>
          <w:tcPr>
            <w:tcW w:w="335" w:type="pct"/>
          </w:tcPr>
          <w:p w:rsidR="004B3BFB" w:rsidRPr="004F0282" w:rsidRDefault="004B3BFB" w:rsidP="004F0282">
            <w:pPr>
              <w:keepLines/>
              <w:widowControl w:val="0"/>
              <w:jc w:val="both"/>
            </w:pPr>
            <w:r w:rsidRPr="004F0282">
              <w:t>штука</w:t>
            </w:r>
          </w:p>
        </w:tc>
        <w:tc>
          <w:tcPr>
            <w:tcW w:w="478" w:type="pct"/>
          </w:tcPr>
          <w:p w:rsidR="004B3BFB" w:rsidRPr="004F0282" w:rsidRDefault="004B3BFB" w:rsidP="004F0282">
            <w:pPr>
              <w:keepLines/>
              <w:widowControl w:val="0"/>
              <w:jc w:val="both"/>
            </w:pPr>
            <w:r w:rsidRPr="004F0282">
              <w:t>247 478,33</w:t>
            </w:r>
          </w:p>
        </w:tc>
        <w:tc>
          <w:tcPr>
            <w:tcW w:w="511" w:type="pct"/>
          </w:tcPr>
          <w:p w:rsidR="004B3BFB" w:rsidRPr="004F0282" w:rsidRDefault="004B3BFB" w:rsidP="004F0282">
            <w:pPr>
              <w:keepLines/>
              <w:widowControl w:val="0"/>
              <w:jc w:val="both"/>
            </w:pPr>
            <w:r w:rsidRPr="004F0282">
              <w:t>2 474 783,30</w:t>
            </w:r>
          </w:p>
        </w:tc>
      </w:tr>
      <w:tr w:rsidR="004B3BFB" w:rsidRPr="004B3BFB" w:rsidTr="004B3BFB">
        <w:tc>
          <w:tcPr>
            <w:tcW w:w="3294" w:type="pct"/>
            <w:gridSpan w:val="3"/>
          </w:tcPr>
          <w:p w:rsidR="004B3BFB" w:rsidRPr="004B3BFB" w:rsidRDefault="004B3BFB" w:rsidP="004B3BFB">
            <w:pPr>
              <w:keepLines/>
              <w:widowControl w:val="0"/>
              <w:rPr>
                <w:b/>
              </w:rPr>
            </w:pPr>
            <w:r w:rsidRPr="004F0282">
              <w:rPr>
                <w:b/>
              </w:rPr>
              <w:t xml:space="preserve">ИТОГО: </w:t>
            </w:r>
          </w:p>
        </w:tc>
        <w:tc>
          <w:tcPr>
            <w:tcW w:w="382" w:type="pct"/>
          </w:tcPr>
          <w:p w:rsidR="004B3BFB" w:rsidRPr="004F0282" w:rsidRDefault="004B3BFB" w:rsidP="004B3BFB">
            <w:pPr>
              <w:keepLines/>
              <w:widowControl w:val="0"/>
              <w:rPr>
                <w:b/>
              </w:rPr>
            </w:pPr>
            <w:r w:rsidRPr="004B3BFB">
              <w:rPr>
                <w:b/>
              </w:rPr>
              <w:t>60</w:t>
            </w:r>
          </w:p>
        </w:tc>
        <w:tc>
          <w:tcPr>
            <w:tcW w:w="335" w:type="pct"/>
          </w:tcPr>
          <w:p w:rsidR="004B3BFB" w:rsidRPr="004F0282" w:rsidRDefault="004B3BFB" w:rsidP="004F0282">
            <w:pPr>
              <w:keepLines/>
              <w:widowControl w:val="0"/>
              <w:autoSpaceDE w:val="0"/>
              <w:autoSpaceDN w:val="0"/>
              <w:rPr>
                <w:b/>
                <w:bCs/>
                <w:lang w:eastAsia="ru-RU"/>
              </w:rPr>
            </w:pPr>
          </w:p>
        </w:tc>
        <w:tc>
          <w:tcPr>
            <w:tcW w:w="478" w:type="pct"/>
          </w:tcPr>
          <w:p w:rsidR="004B3BFB" w:rsidRPr="004F0282" w:rsidRDefault="004B3BFB" w:rsidP="004F0282">
            <w:pPr>
              <w:keepLines/>
              <w:widowControl w:val="0"/>
              <w:autoSpaceDE w:val="0"/>
              <w:autoSpaceDN w:val="0"/>
              <w:rPr>
                <w:b/>
                <w:bCs/>
                <w:u w:val="single"/>
                <w:lang w:eastAsia="ru-RU"/>
              </w:rPr>
            </w:pPr>
          </w:p>
        </w:tc>
        <w:tc>
          <w:tcPr>
            <w:tcW w:w="511" w:type="pct"/>
          </w:tcPr>
          <w:p w:rsidR="004B3BFB" w:rsidRPr="004F0282" w:rsidRDefault="004B3BFB" w:rsidP="004F0282">
            <w:pPr>
              <w:keepLines/>
              <w:widowControl w:val="0"/>
              <w:autoSpaceDE w:val="0"/>
              <w:autoSpaceDN w:val="0"/>
              <w:rPr>
                <w:b/>
                <w:bCs/>
                <w:lang w:eastAsia="ru-RU"/>
              </w:rPr>
            </w:pPr>
            <w:r w:rsidRPr="004F0282">
              <w:rPr>
                <w:b/>
                <w:bCs/>
                <w:lang w:eastAsia="ru-RU"/>
              </w:rPr>
              <w:t>8 166 784,80</w:t>
            </w:r>
          </w:p>
        </w:tc>
      </w:tr>
    </w:tbl>
    <w:p w:rsidR="004F0282" w:rsidRPr="004F0282" w:rsidRDefault="004F0282" w:rsidP="004F0282">
      <w:pPr>
        <w:keepLines/>
        <w:widowControl w:val="0"/>
        <w:tabs>
          <w:tab w:val="left" w:pos="5865"/>
        </w:tabs>
      </w:pPr>
    </w:p>
    <w:p w:rsidR="004F0282" w:rsidRPr="004F0282" w:rsidRDefault="004F0282" w:rsidP="004F0282">
      <w:pPr>
        <w:ind w:firstLine="567"/>
        <w:jc w:val="both"/>
      </w:pPr>
      <w:r w:rsidRPr="004F0282">
        <w:t xml:space="preserve">В соответствии с приказом Минтруда России от 05.03.2021 № 107н «Об утверждении сроков пользования техническими средствами реабилитации, протезами и </w:t>
      </w:r>
      <w:proofErr w:type="spellStart"/>
      <w:r w:rsidRPr="004F0282">
        <w:t>протезно</w:t>
      </w:r>
      <w:proofErr w:type="spellEnd"/>
      <w:r w:rsidRPr="004F0282">
        <w:t xml:space="preserve"> – ортопедическими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w:t>
      </w:r>
    </w:p>
    <w:p w:rsidR="004F0282" w:rsidRPr="004F0282" w:rsidRDefault="004F0282" w:rsidP="004F0282">
      <w:pPr>
        <w:ind w:firstLine="567"/>
        <w:jc w:val="both"/>
      </w:pPr>
      <w:r w:rsidRPr="004F0282">
        <w:rPr>
          <w:b/>
        </w:rPr>
        <w:t>Условия и сроки (периоды) выполнения работ</w:t>
      </w:r>
      <w:r w:rsidRPr="004F0282">
        <w:t xml:space="preserve">: Срок изготовления протезно-ортопедического изделия не должен превышать 60 календарных дней со дня обращения инвалида с направлением Заказчика. Срок завершения работ должен быть не позднее </w:t>
      </w:r>
      <w:r w:rsidR="00FB5F9F">
        <w:t>10</w:t>
      </w:r>
      <w:bookmarkStart w:id="0" w:name="_GoBack"/>
      <w:bookmarkEnd w:id="0"/>
      <w:r w:rsidRPr="004F0282">
        <w:t>.12.2022 года.</w:t>
      </w:r>
    </w:p>
    <w:p w:rsidR="004F0282" w:rsidRPr="004F0282" w:rsidRDefault="004F0282" w:rsidP="004F0282">
      <w:pPr>
        <w:shd w:val="clear" w:color="auto" w:fill="FFFFFF"/>
        <w:ind w:firstLine="567"/>
        <w:jc w:val="both"/>
      </w:pPr>
      <w:r w:rsidRPr="004F0282">
        <w:rPr>
          <w:b/>
        </w:rPr>
        <w:t>Место выполнения работ:</w:t>
      </w:r>
      <w:r w:rsidRPr="004F0282">
        <w:t xml:space="preserve"> Российская Федерация, Краснодарский край, работы выполняются по месту протезирования, </w:t>
      </w:r>
      <w:proofErr w:type="spellStart"/>
      <w:r w:rsidRPr="004F0282">
        <w:t>протезно</w:t>
      </w:r>
      <w:proofErr w:type="spellEnd"/>
      <w:r w:rsidRPr="004F0282">
        <w:t xml:space="preserve"> – ортопедические изделия должны выдаться непосредственно Получателям. Инвалиды I-ой группы должны обслуживаться на дому.</w:t>
      </w:r>
    </w:p>
    <w:p w:rsidR="004F0282" w:rsidRPr="004F0282" w:rsidRDefault="004F0282" w:rsidP="004F0282">
      <w:pPr>
        <w:shd w:val="clear" w:color="auto" w:fill="FFFFFF"/>
        <w:ind w:firstLine="709"/>
        <w:jc w:val="both"/>
      </w:pPr>
      <w:r w:rsidRPr="004F0282">
        <w:rPr>
          <w:b/>
          <w:color w:val="000000"/>
        </w:rPr>
        <w:t>Организация пунктов выдачи:</w:t>
      </w:r>
      <w:r w:rsidRPr="004F0282">
        <w:rPr>
          <w:color w:val="000000"/>
        </w:rPr>
        <w:t xml:space="preserve"> Доступное для Получателей</w:t>
      </w:r>
      <w:r w:rsidRPr="004F0282">
        <w:t xml:space="preserve"> помещение под размещение пункта (пунктов) приема в соответствии со статьей 15 Федерального закона от 24.11.1995 №181 «О социальной защите инвалидов в Российской Федерации».</w:t>
      </w:r>
    </w:p>
    <w:p w:rsidR="004F0282" w:rsidRPr="004F0282" w:rsidRDefault="004F0282" w:rsidP="004F0282">
      <w:pPr>
        <w:widowControl w:val="0"/>
        <w:shd w:val="clear" w:color="auto" w:fill="FFFFFF"/>
        <w:ind w:firstLine="709"/>
        <w:jc w:val="both"/>
      </w:pPr>
      <w:r w:rsidRPr="004F0282">
        <w:t>Вход в каждый пункт приема должен быть обозначен надписью, позволяющей четко определить назначение и место нахождения указанного пункта приема. Проход в пункт (пункты) приема и передвижение по ним должны быть беспрепятственны для Получателей, оборудованы санитарно-бытовыми помещениями, оборудованы пандусами. Входная группа, пути движения внутри пункта (пунктов) приема, пути эвакуации должны соответствовать требованиям СП 59.13330.2020. Свод правил. Доступность зданий и сооружений для маломобильных групп населения, СП 44.13330.2011. Свод правил. Административные и бытовые здания.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4F0282" w:rsidRPr="004F0282" w:rsidRDefault="004F0282" w:rsidP="004F0282">
      <w:pPr>
        <w:widowControl w:val="0"/>
        <w:shd w:val="clear" w:color="auto" w:fill="FFFFFF"/>
        <w:ind w:firstLine="709"/>
        <w:jc w:val="both"/>
      </w:pPr>
      <w:r w:rsidRPr="004F0282">
        <w:t xml:space="preserve">Зона ожидания Получателей должна быть оборудована мебелью для ожидания в сидячем положении. Зона обслуживания не должна располагаться в зоне ожидания. </w:t>
      </w:r>
    </w:p>
    <w:p w:rsidR="004F0282" w:rsidRPr="004F0282" w:rsidRDefault="004F0282" w:rsidP="004F0282">
      <w:pPr>
        <w:widowControl w:val="0"/>
        <w:shd w:val="clear" w:color="auto" w:fill="FFFFFF"/>
        <w:ind w:firstLine="709"/>
        <w:jc w:val="both"/>
        <w:rPr>
          <w:rFonts w:eastAsia="Calibri"/>
        </w:rPr>
      </w:pPr>
      <w:r w:rsidRPr="004F0282">
        <w:t>Изделия должны находиться на складе пункта (пунктов) приема, обеспечивающем его надлежащее хранение. Изделия не должны находятся в зоне ожидания, в зоне обслуживания, в проходах, на путях эвакуации и других помещениях, не предназначенных для хранения.</w:t>
      </w:r>
      <w:r w:rsidRPr="004F0282">
        <w:rPr>
          <w:rFonts w:eastAsia="Calibri"/>
        </w:rPr>
        <w:t xml:space="preserve"> Пункты приема Получателей, организованных Исполнителем должны быть на территории Краснодарского края, в том числе в г. Краснодаре.</w:t>
      </w:r>
    </w:p>
    <w:p w:rsidR="004F0282" w:rsidRPr="004F0282" w:rsidRDefault="004F0282" w:rsidP="004F0282">
      <w:pPr>
        <w:widowControl w:val="0"/>
        <w:shd w:val="clear" w:color="auto" w:fill="FFFFFF"/>
        <w:ind w:firstLine="567"/>
        <w:jc w:val="both"/>
        <w:rPr>
          <w:rFonts w:eastAsia="Calibri"/>
        </w:rPr>
      </w:pPr>
      <w:r w:rsidRPr="004F0282">
        <w:rPr>
          <w:b/>
        </w:rPr>
        <w:t>Требования к качеству работ</w:t>
      </w:r>
      <w:r w:rsidRPr="004F0282">
        <w:t xml:space="preserve">: протез нижней конечности должны соответствовать требованиям Национального стандарта РФ ГОСТ Р 51632-2021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РФ ГОСТ Р 52877-2021 «Услуги по медицинской реабилитации инвалидов», Национального стандарта РФ ГОСТ Р 51819-2017 «Протезирование и </w:t>
      </w:r>
      <w:proofErr w:type="spellStart"/>
      <w:r w:rsidRPr="004F0282">
        <w:t>ортезирование</w:t>
      </w:r>
      <w:proofErr w:type="spellEnd"/>
      <w:r w:rsidRPr="004F0282">
        <w:t xml:space="preserve"> верхних и нижних конечностей. Термины и определения:</w:t>
      </w:r>
    </w:p>
    <w:p w:rsidR="004F0282" w:rsidRPr="004F0282" w:rsidRDefault="004F0282" w:rsidP="004F0282">
      <w:pPr>
        <w:widowControl w:val="0"/>
        <w:shd w:val="clear" w:color="auto" w:fill="FFFFFF"/>
        <w:ind w:firstLine="567"/>
        <w:jc w:val="both"/>
      </w:pPr>
      <w:r w:rsidRPr="004F0282">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4F0282" w:rsidRPr="004F0282" w:rsidRDefault="004F0282" w:rsidP="004F0282">
      <w:pPr>
        <w:widowControl w:val="0"/>
        <w:ind w:firstLine="567"/>
        <w:jc w:val="both"/>
      </w:pPr>
      <w:r w:rsidRPr="004F0282">
        <w:rPr>
          <w:b/>
        </w:rPr>
        <w:t>Требования к техническим и функциональным характеристикам работ</w:t>
      </w:r>
      <w:r w:rsidRPr="004F0282">
        <w:t xml:space="preserve">: Выполняемые работы по обеспечению протезами нижних конечностей должны содержать комплекс медицинских, технических и социальных мероприятий, проводимых с пациентами, имеющими нарушения и дефекты опорно-двигательного аппарата, в целях восстановления и компенсации ограничений их жизнедеятельности. </w:t>
      </w:r>
    </w:p>
    <w:p w:rsidR="004F0282" w:rsidRPr="004F0282" w:rsidRDefault="004F0282" w:rsidP="004F0282">
      <w:pPr>
        <w:ind w:firstLine="567"/>
        <w:jc w:val="both"/>
      </w:pPr>
      <w:r w:rsidRPr="004F0282">
        <w:rPr>
          <w:b/>
        </w:rPr>
        <w:t>Работы по проведению комплекса медицинских, технических и организационных мероприятий</w:t>
      </w:r>
      <w:r w:rsidRPr="004F0282">
        <w:t>, должны быть направлены на частичное восстановление опорно-двигательных функций и устранение косметических дефектов нижних конечностей пациента с помощью протеза нижней конечности.</w:t>
      </w:r>
    </w:p>
    <w:p w:rsidR="004F0282" w:rsidRPr="004F0282" w:rsidRDefault="004F0282" w:rsidP="004F0282">
      <w:pPr>
        <w:ind w:firstLine="567"/>
        <w:jc w:val="both"/>
      </w:pPr>
      <w:r w:rsidRPr="004F0282">
        <w:rPr>
          <w:b/>
        </w:rPr>
        <w:lastRenderedPageBreak/>
        <w:t>Требования к результатам работ:</w:t>
      </w:r>
      <w:r w:rsidRPr="004F0282">
        <w:t xml:space="preserve"> работы по обеспечению протезами эффективно исполнены, у инвалида: восстановлены опорная и двигательная функции конечности, созданы условия для предупреждения развития деформации и благоприятного течения болезни.</w:t>
      </w:r>
    </w:p>
    <w:p w:rsidR="004F0282" w:rsidRPr="004F0282" w:rsidRDefault="004F0282" w:rsidP="004F0282">
      <w:pPr>
        <w:ind w:firstLine="567"/>
        <w:jc w:val="both"/>
      </w:pPr>
      <w:r w:rsidRPr="004F0282">
        <w:t>В соответствии с ГОСТ Р 53870-2021 Национальный стандарт Российской Федерации «Услуги по протезированию нижних конечностей» исполнитель должен осуществлять обучение пациента ходьбе и пользованию ПОИ. Работы по обеспечению протезами выполняются с надлежащим качеством и в установленные сроки.</w:t>
      </w:r>
    </w:p>
    <w:p w:rsidR="004F0282" w:rsidRPr="004F0282" w:rsidRDefault="004F0282" w:rsidP="004F0282">
      <w:pPr>
        <w:ind w:firstLine="567"/>
        <w:jc w:val="both"/>
        <w:rPr>
          <w:lang w:eastAsia="en-US"/>
        </w:rPr>
      </w:pPr>
      <w:r w:rsidRPr="004F0282">
        <w:rPr>
          <w:b/>
        </w:rPr>
        <w:t>Срок предоставления гарантии на выполненные работы:</w:t>
      </w:r>
      <w:r w:rsidRPr="004F0282">
        <w:t xml:space="preserve"> Срок предоставления гарантии должен составлять 9 месяцев с момента выдачи изделия получателю.</w:t>
      </w:r>
    </w:p>
    <w:p w:rsidR="003D4910" w:rsidRPr="00B77923" w:rsidRDefault="004F0282" w:rsidP="00B77923">
      <w:pPr>
        <w:ind w:firstLine="567"/>
        <w:jc w:val="both"/>
      </w:pPr>
      <w:r w:rsidRPr="004F0282">
        <w:t>В течение гарантийного срока исполнитель должен производи</w:t>
      </w:r>
      <w:r w:rsidR="004B3BFB">
        <w:t>т</w:t>
      </w:r>
      <w:r w:rsidRPr="004F0282">
        <w:t>ь замену, ремонт изделия бесплатно. Срок выполнения гарантийного ремонта со дня обращения Получателя должен быть не более 20 рабочих дней.</w:t>
      </w:r>
    </w:p>
    <w:sectPr w:rsidR="003D4910" w:rsidRPr="00B77923" w:rsidSect="00101F8C">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E3" w:rsidRDefault="002D3AE3" w:rsidP="002D3AE3">
      <w:r>
        <w:separator/>
      </w:r>
    </w:p>
  </w:endnote>
  <w:endnote w:type="continuationSeparator" w:id="0">
    <w:p w:rsidR="002D3AE3" w:rsidRDefault="002D3AE3" w:rsidP="002D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E3" w:rsidRDefault="002D3AE3" w:rsidP="002D3AE3">
      <w:r>
        <w:separator/>
      </w:r>
    </w:p>
  </w:footnote>
  <w:footnote w:type="continuationSeparator" w:id="0">
    <w:p w:rsidR="002D3AE3" w:rsidRDefault="002D3AE3" w:rsidP="002D3AE3">
      <w:r>
        <w:continuationSeparator/>
      </w:r>
    </w:p>
  </w:footnote>
  <w:footnote w:id="1">
    <w:p w:rsidR="004B3BFB" w:rsidRDefault="004B3BFB" w:rsidP="004F0282">
      <w:pPr>
        <w:pStyle w:val="a4"/>
      </w:pPr>
      <w:r>
        <w:rPr>
          <w:rStyle w:val="a5"/>
        </w:rPr>
        <w:footnoteRef/>
      </w:r>
      <w:r>
        <w:t xml:space="preserve"> Не более</w:t>
      </w:r>
    </w:p>
  </w:footnote>
  <w:footnote w:id="2">
    <w:p w:rsidR="004B3BFB" w:rsidRDefault="004B3BFB" w:rsidP="004F0282">
      <w:pPr>
        <w:pStyle w:val="a4"/>
      </w:pPr>
      <w:r>
        <w:rPr>
          <w:rStyle w:val="a5"/>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9D"/>
    <w:rsid w:val="00014BD2"/>
    <w:rsid w:val="00034E96"/>
    <w:rsid w:val="00101F8C"/>
    <w:rsid w:val="00175368"/>
    <w:rsid w:val="00296A3C"/>
    <w:rsid w:val="002D3AE3"/>
    <w:rsid w:val="00301F9D"/>
    <w:rsid w:val="00394647"/>
    <w:rsid w:val="003D4910"/>
    <w:rsid w:val="00420F97"/>
    <w:rsid w:val="004B3BFB"/>
    <w:rsid w:val="004F0282"/>
    <w:rsid w:val="0057073D"/>
    <w:rsid w:val="006F0DA1"/>
    <w:rsid w:val="00764E8F"/>
    <w:rsid w:val="00767299"/>
    <w:rsid w:val="007E71AA"/>
    <w:rsid w:val="0084539C"/>
    <w:rsid w:val="00851C5E"/>
    <w:rsid w:val="009944D3"/>
    <w:rsid w:val="00A060E2"/>
    <w:rsid w:val="00A5639F"/>
    <w:rsid w:val="00B77923"/>
    <w:rsid w:val="00BC76AB"/>
    <w:rsid w:val="00D84F4A"/>
    <w:rsid w:val="00E25850"/>
    <w:rsid w:val="00EE4C7A"/>
    <w:rsid w:val="00F150F8"/>
    <w:rsid w:val="00FB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864EC-88F0-455E-B1C3-BCFC053D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AE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Char Знак"/>
    <w:basedOn w:val="a0"/>
    <w:link w:val="a4"/>
    <w:uiPriority w:val="99"/>
    <w:locked/>
    <w:rsid w:val="002D3AE3"/>
    <w:rPr>
      <w:rFonts w:ascii="Times New Roman" w:eastAsia="Times New Roman" w:hAnsi="Times New Roman" w:cs="Times New Roman"/>
      <w:sz w:val="20"/>
      <w:szCs w:val="20"/>
      <w:lang w:eastAsia="ar-SA"/>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Char"/>
    <w:basedOn w:val="a"/>
    <w:link w:val="a3"/>
    <w:uiPriority w:val="99"/>
    <w:unhideWhenUsed/>
    <w:qFormat/>
    <w:rsid w:val="002D3AE3"/>
    <w:rPr>
      <w:sz w:val="20"/>
      <w:szCs w:val="20"/>
    </w:rPr>
  </w:style>
  <w:style w:type="character" w:customStyle="1" w:styleId="1">
    <w:name w:val="Текст сноски Знак1"/>
    <w:basedOn w:val="a0"/>
    <w:uiPriority w:val="99"/>
    <w:semiHidden/>
    <w:rsid w:val="002D3AE3"/>
    <w:rPr>
      <w:rFonts w:ascii="Times New Roman" w:eastAsia="Times New Roman" w:hAnsi="Times New Roman" w:cs="Times New Roman"/>
      <w:sz w:val="20"/>
      <w:szCs w:val="20"/>
      <w:lang w:eastAsia="ar-SA"/>
    </w:rPr>
  </w:style>
  <w:style w:type="character" w:styleId="a5">
    <w:name w:val="footnote reference"/>
    <w:aliases w:val="Ссылка на сноску 45"/>
    <w:basedOn w:val="a0"/>
    <w:uiPriority w:val="99"/>
    <w:unhideWhenUsed/>
    <w:rsid w:val="002D3AE3"/>
    <w:rPr>
      <w:vertAlign w:val="superscript"/>
    </w:rPr>
  </w:style>
  <w:style w:type="paragraph" w:styleId="a6">
    <w:name w:val="No Spacing"/>
    <w:link w:val="a7"/>
    <w:uiPriority w:val="1"/>
    <w:qFormat/>
    <w:rsid w:val="006F0DA1"/>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rsid w:val="006F0DA1"/>
    <w:rPr>
      <w:rFonts w:ascii="Times New Roman" w:eastAsia="Times New Roman" w:hAnsi="Times New Roman" w:cs="Times New Roman"/>
      <w:sz w:val="24"/>
      <w:szCs w:val="24"/>
      <w:lang w:eastAsia="ar-SA"/>
    </w:rPr>
  </w:style>
  <w:style w:type="table" w:customStyle="1" w:styleId="10">
    <w:name w:val="Сетка таблицы1"/>
    <w:basedOn w:val="a1"/>
    <w:next w:val="a8"/>
    <w:uiPriority w:val="59"/>
    <w:rsid w:val="003D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3D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Коноплева Лидия Сергеевна</cp:lastModifiedBy>
  <cp:revision>34</cp:revision>
  <dcterms:created xsi:type="dcterms:W3CDTF">2022-08-18T13:10:00Z</dcterms:created>
  <dcterms:modified xsi:type="dcterms:W3CDTF">2022-08-31T09:43:00Z</dcterms:modified>
</cp:coreProperties>
</file>