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E1" w:rsidRPr="003F089A" w:rsidRDefault="00BF12E1" w:rsidP="00BF12E1">
      <w:pPr>
        <w:keepNext/>
        <w:keepLines/>
        <w:jc w:val="center"/>
      </w:pPr>
      <w:r>
        <w:rPr>
          <w:rStyle w:val="FontStyle63"/>
        </w:rPr>
        <w:t>Техническое задание</w:t>
      </w:r>
    </w:p>
    <w:p w:rsidR="00BF12E1" w:rsidRPr="003F089A" w:rsidRDefault="00BF12E1" w:rsidP="00BF12E1">
      <w:pPr>
        <w:pStyle w:val="a3"/>
        <w:tabs>
          <w:tab w:val="left" w:pos="0"/>
          <w:tab w:val="left" w:pos="993"/>
          <w:tab w:val="left" w:pos="1134"/>
        </w:tabs>
        <w:ind w:firstLine="709"/>
        <w:jc w:val="center"/>
        <w:rPr>
          <w:sz w:val="18"/>
          <w:szCs w:val="18"/>
        </w:rPr>
      </w:pPr>
      <w:r w:rsidRPr="003F089A">
        <w:rPr>
          <w:b/>
        </w:rPr>
        <w:t>поставка технических средств реабилитации (калоприемников) для обеспечения инвалидов Орловской области в 2022 году</w:t>
      </w:r>
    </w:p>
    <w:p w:rsidR="00BF12E1" w:rsidRPr="003F089A" w:rsidRDefault="00BF12E1" w:rsidP="00BF12E1">
      <w:pPr>
        <w:pStyle w:val="a3"/>
        <w:tabs>
          <w:tab w:val="left" w:pos="0"/>
        </w:tabs>
        <w:suppressAutoHyphens w:val="0"/>
        <w:ind w:firstLine="709"/>
        <w:jc w:val="center"/>
        <w:rPr>
          <w:sz w:val="22"/>
          <w:szCs w:val="22"/>
        </w:rPr>
      </w:pPr>
    </w:p>
    <w:p w:rsidR="00BF12E1" w:rsidRPr="003F089A" w:rsidRDefault="00BF12E1" w:rsidP="00BF12E1">
      <w:pPr>
        <w:pStyle w:val="a3"/>
        <w:tabs>
          <w:tab w:val="left" w:pos="0"/>
        </w:tabs>
        <w:suppressAutoHyphens w:val="0"/>
        <w:ind w:firstLine="709"/>
        <w:rPr>
          <w:sz w:val="22"/>
          <w:szCs w:val="22"/>
        </w:rPr>
      </w:pPr>
      <w:r w:rsidRPr="003F089A">
        <w:rPr>
          <w:sz w:val="22"/>
          <w:szCs w:val="22"/>
        </w:rPr>
        <w:t>Количество выполняемых работ (</w:t>
      </w:r>
      <w:r w:rsidRPr="003F089A">
        <w:rPr>
          <w:bCs/>
          <w:sz w:val="22"/>
          <w:szCs w:val="22"/>
        </w:rPr>
        <w:t>поставки товара, оказания услуг)</w:t>
      </w:r>
      <w:r w:rsidRPr="003F089A">
        <w:rPr>
          <w:sz w:val="22"/>
          <w:szCs w:val="22"/>
        </w:rPr>
        <w:t>:</w:t>
      </w:r>
      <w:r w:rsidRPr="003F089A">
        <w:rPr>
          <w:b/>
          <w:sz w:val="22"/>
          <w:szCs w:val="22"/>
        </w:rPr>
        <w:t xml:space="preserve"> в соответствии со ст.42 Федерального закона №44-ФЗ от 05.04.2013г. количество товара, подлежащего поставке, невозможно определить.</w:t>
      </w:r>
    </w:p>
    <w:p w:rsidR="00BF12E1" w:rsidRPr="003F089A" w:rsidRDefault="00BF12E1" w:rsidP="00BF12E1">
      <w:pPr>
        <w:pStyle w:val="ConsPlusNormal"/>
        <w:ind w:firstLine="709"/>
        <w:jc w:val="both"/>
        <w:rPr>
          <w:rFonts w:ascii="Times New Roman" w:hAnsi="Times New Roman" w:cs="Times New Roman"/>
          <w:sz w:val="22"/>
          <w:szCs w:val="22"/>
        </w:rPr>
      </w:pPr>
      <w:r w:rsidRPr="003F089A">
        <w:rPr>
          <w:rFonts w:ascii="Times New Roman" w:hAnsi="Times New Roman" w:cs="Times New Roman"/>
          <w:sz w:val="22"/>
          <w:szCs w:val="22"/>
        </w:rPr>
        <w:t xml:space="preserve">Начальная сумма цен указанных единиц: </w:t>
      </w:r>
      <w:r w:rsidRPr="003F089A">
        <w:rPr>
          <w:rFonts w:ascii="Times New Roman" w:hAnsi="Times New Roman" w:cs="Times New Roman"/>
          <w:b/>
          <w:sz w:val="22"/>
          <w:szCs w:val="22"/>
        </w:rPr>
        <w:t>1 529,04 руб.</w:t>
      </w:r>
    </w:p>
    <w:p w:rsidR="00BF12E1" w:rsidRPr="003F089A" w:rsidRDefault="00BF12E1" w:rsidP="00BF12E1">
      <w:pPr>
        <w:widowControl w:val="0"/>
        <w:ind w:firstLine="709"/>
        <w:jc w:val="both"/>
        <w:rPr>
          <w:sz w:val="22"/>
          <w:szCs w:val="22"/>
        </w:rPr>
      </w:pPr>
      <w:r w:rsidRPr="003F089A">
        <w:rPr>
          <w:sz w:val="22"/>
          <w:szCs w:val="22"/>
        </w:rPr>
        <w:t xml:space="preserve">Максимальное значение цены Контракта: </w:t>
      </w:r>
      <w:r w:rsidRPr="003F089A">
        <w:rPr>
          <w:b/>
          <w:sz w:val="22"/>
          <w:szCs w:val="22"/>
        </w:rPr>
        <w:t>1 499 000,00 руб.</w:t>
      </w:r>
    </w:p>
    <w:p w:rsidR="00BF12E1" w:rsidRPr="003F089A" w:rsidRDefault="00BF12E1" w:rsidP="00BF12E1">
      <w:pPr>
        <w:pStyle w:val="ConsPlusNormal"/>
        <w:ind w:firstLine="709"/>
        <w:jc w:val="both"/>
        <w:rPr>
          <w:rFonts w:ascii="Times New Roman" w:hAnsi="Times New Roman" w:cs="Times New Roman"/>
          <w:sz w:val="22"/>
          <w:szCs w:val="22"/>
        </w:rPr>
      </w:pPr>
      <w:r w:rsidRPr="003F089A">
        <w:rPr>
          <w:rFonts w:ascii="Times New Roman" w:hAnsi="Times New Roman" w:cs="Times New Roman"/>
          <w:sz w:val="22"/>
          <w:szCs w:val="22"/>
        </w:rPr>
        <w:t>Цена Контракта включает в себя все расходы Поставщика по исполнению Контракта, а также страхование, уплата всех пошлин, налогов и других обязательных платежей, доставка Товара Получателям.</w:t>
      </w:r>
    </w:p>
    <w:p w:rsidR="00BF12E1" w:rsidRPr="003F089A" w:rsidRDefault="00BF12E1" w:rsidP="00BF12E1">
      <w:pPr>
        <w:pStyle w:val="ConsPlusNormal"/>
        <w:ind w:firstLine="709"/>
        <w:jc w:val="both"/>
        <w:rPr>
          <w:rFonts w:ascii="Times New Roman" w:hAnsi="Times New Roman" w:cs="Times New Roman"/>
          <w:sz w:val="22"/>
          <w:szCs w:val="22"/>
        </w:rPr>
      </w:pPr>
      <w:r w:rsidRPr="003F089A">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BF12E1" w:rsidRPr="003F089A" w:rsidRDefault="00BF12E1" w:rsidP="00BF12E1">
      <w:pPr>
        <w:pStyle w:val="ConsPlusNormal"/>
        <w:keepNext/>
        <w:ind w:firstLine="709"/>
        <w:jc w:val="both"/>
        <w:rPr>
          <w:rFonts w:ascii="Times New Roman" w:hAnsi="Times New Roman" w:cs="Times New Roman"/>
        </w:rPr>
      </w:pPr>
    </w:p>
    <w:tbl>
      <w:tblPr>
        <w:tblW w:w="493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
        <w:gridCol w:w="1081"/>
        <w:gridCol w:w="1355"/>
        <w:gridCol w:w="538"/>
        <w:gridCol w:w="781"/>
        <w:gridCol w:w="3008"/>
        <w:gridCol w:w="2164"/>
        <w:gridCol w:w="799"/>
      </w:tblGrid>
      <w:tr w:rsidR="00BF12E1" w:rsidRPr="003F089A" w:rsidTr="00FC226E">
        <w:trPr>
          <w:cantSplit/>
          <w:trHeight w:val="145"/>
        </w:trPr>
        <w:tc>
          <w:tcPr>
            <w:tcW w:w="141" w:type="pct"/>
          </w:tcPr>
          <w:p w:rsidR="00BF12E1" w:rsidRPr="003F089A" w:rsidRDefault="00BF12E1" w:rsidP="00FC226E">
            <w:pPr>
              <w:ind w:left="-57" w:right="-57"/>
              <w:contextualSpacing/>
              <w:jc w:val="center"/>
              <w:rPr>
                <w:b/>
                <w:sz w:val="15"/>
                <w:szCs w:val="15"/>
              </w:rPr>
            </w:pPr>
            <w:r w:rsidRPr="003F089A">
              <w:rPr>
                <w:b/>
                <w:sz w:val="15"/>
                <w:szCs w:val="15"/>
              </w:rPr>
              <w:t xml:space="preserve">№ </w:t>
            </w:r>
            <w:proofErr w:type="gramStart"/>
            <w:r w:rsidRPr="003F089A">
              <w:rPr>
                <w:b/>
                <w:sz w:val="15"/>
                <w:szCs w:val="15"/>
              </w:rPr>
              <w:t>п</w:t>
            </w:r>
            <w:proofErr w:type="gramEnd"/>
            <w:r w:rsidRPr="003F089A">
              <w:rPr>
                <w:b/>
                <w:sz w:val="15"/>
                <w:szCs w:val="15"/>
              </w:rPr>
              <w:t>/п</w:t>
            </w:r>
          </w:p>
        </w:tc>
        <w:tc>
          <w:tcPr>
            <w:tcW w:w="540" w:type="pct"/>
            <w:shd w:val="clear" w:color="auto" w:fill="auto"/>
          </w:tcPr>
          <w:p w:rsidR="00BF12E1" w:rsidRPr="003F089A" w:rsidRDefault="00BF12E1" w:rsidP="00FC226E">
            <w:pPr>
              <w:contextualSpacing/>
              <w:jc w:val="center"/>
              <w:rPr>
                <w:b/>
                <w:sz w:val="15"/>
                <w:szCs w:val="15"/>
              </w:rPr>
            </w:pPr>
            <w:r w:rsidRPr="003F089A">
              <w:rPr>
                <w:b/>
                <w:sz w:val="15"/>
                <w:szCs w:val="15"/>
              </w:rPr>
              <w:t>Наименование товара</w:t>
            </w:r>
          </w:p>
        </w:tc>
        <w:tc>
          <w:tcPr>
            <w:tcW w:w="677" w:type="pct"/>
          </w:tcPr>
          <w:p w:rsidR="00BF12E1" w:rsidRPr="003F089A" w:rsidRDefault="00BF12E1" w:rsidP="00FC226E">
            <w:pPr>
              <w:contextualSpacing/>
              <w:jc w:val="center"/>
              <w:rPr>
                <w:b/>
                <w:sz w:val="15"/>
                <w:szCs w:val="15"/>
              </w:rPr>
            </w:pPr>
            <w:r w:rsidRPr="003F089A">
              <w:rPr>
                <w:b/>
                <w:sz w:val="15"/>
                <w:szCs w:val="15"/>
              </w:rPr>
              <w:t>Наименование товара по Приказу № 86н от 13.02.2018 г.</w:t>
            </w:r>
          </w:p>
        </w:tc>
        <w:tc>
          <w:tcPr>
            <w:tcW w:w="269" w:type="pct"/>
          </w:tcPr>
          <w:p w:rsidR="00BF12E1" w:rsidRPr="003F089A" w:rsidRDefault="00BF12E1" w:rsidP="00FC226E">
            <w:pPr>
              <w:contextualSpacing/>
              <w:jc w:val="center"/>
              <w:rPr>
                <w:b/>
                <w:sz w:val="15"/>
                <w:szCs w:val="15"/>
              </w:rPr>
            </w:pPr>
            <w:r w:rsidRPr="003F089A">
              <w:rPr>
                <w:b/>
                <w:sz w:val="15"/>
                <w:szCs w:val="15"/>
              </w:rPr>
              <w:t>КОЗ</w:t>
            </w:r>
          </w:p>
        </w:tc>
        <w:tc>
          <w:tcPr>
            <w:tcW w:w="390" w:type="pct"/>
          </w:tcPr>
          <w:p w:rsidR="00BF12E1" w:rsidRPr="003F089A" w:rsidRDefault="00BF12E1" w:rsidP="00FC226E">
            <w:pPr>
              <w:contextualSpacing/>
              <w:jc w:val="center"/>
              <w:rPr>
                <w:b/>
                <w:sz w:val="15"/>
                <w:szCs w:val="15"/>
              </w:rPr>
            </w:pPr>
            <w:r w:rsidRPr="003F089A">
              <w:rPr>
                <w:b/>
                <w:sz w:val="15"/>
                <w:szCs w:val="15"/>
              </w:rPr>
              <w:t>КТРУ</w:t>
            </w:r>
          </w:p>
        </w:tc>
        <w:tc>
          <w:tcPr>
            <w:tcW w:w="1503" w:type="pct"/>
            <w:shd w:val="clear" w:color="auto" w:fill="auto"/>
          </w:tcPr>
          <w:p w:rsidR="00BF12E1" w:rsidRPr="003F089A" w:rsidRDefault="00BF12E1" w:rsidP="00FC226E">
            <w:pPr>
              <w:contextualSpacing/>
              <w:jc w:val="center"/>
              <w:rPr>
                <w:b/>
                <w:sz w:val="15"/>
                <w:szCs w:val="15"/>
              </w:rPr>
            </w:pPr>
            <w:r w:rsidRPr="003F089A">
              <w:rPr>
                <w:b/>
                <w:sz w:val="15"/>
                <w:szCs w:val="15"/>
              </w:rPr>
              <w:t>Наименование показателя</w:t>
            </w:r>
          </w:p>
        </w:tc>
        <w:tc>
          <w:tcPr>
            <w:tcW w:w="1081" w:type="pct"/>
            <w:shd w:val="clear" w:color="auto" w:fill="auto"/>
          </w:tcPr>
          <w:p w:rsidR="00BF12E1" w:rsidRPr="003F089A" w:rsidRDefault="00BF12E1" w:rsidP="00FC226E">
            <w:pPr>
              <w:contextualSpacing/>
              <w:jc w:val="center"/>
              <w:rPr>
                <w:b/>
                <w:sz w:val="15"/>
                <w:szCs w:val="15"/>
              </w:rPr>
            </w:pPr>
            <w:r w:rsidRPr="003F089A">
              <w:rPr>
                <w:b/>
                <w:sz w:val="15"/>
                <w:szCs w:val="15"/>
              </w:rPr>
              <w:t>Значение показателя</w:t>
            </w:r>
          </w:p>
        </w:tc>
        <w:tc>
          <w:tcPr>
            <w:tcW w:w="399" w:type="pct"/>
            <w:shd w:val="clear" w:color="auto" w:fill="auto"/>
          </w:tcPr>
          <w:p w:rsidR="00BF12E1" w:rsidRPr="003F089A" w:rsidRDefault="00BF12E1" w:rsidP="00FC226E">
            <w:pPr>
              <w:jc w:val="center"/>
              <w:rPr>
                <w:b/>
                <w:sz w:val="15"/>
                <w:szCs w:val="15"/>
              </w:rPr>
            </w:pPr>
            <w:r w:rsidRPr="003F089A">
              <w:rPr>
                <w:b/>
                <w:sz w:val="15"/>
                <w:szCs w:val="15"/>
              </w:rPr>
              <w:t>Начальная цена за единицу, руб.</w:t>
            </w:r>
          </w:p>
        </w:tc>
      </w:tr>
      <w:tr w:rsidR="00BF12E1" w:rsidRPr="003F089A" w:rsidTr="00FC226E">
        <w:trPr>
          <w:cantSplit/>
          <w:trHeight w:val="200"/>
        </w:trPr>
        <w:tc>
          <w:tcPr>
            <w:tcW w:w="141" w:type="pct"/>
            <w:vMerge w:val="restart"/>
          </w:tcPr>
          <w:p w:rsidR="00BF12E1" w:rsidRPr="003F089A" w:rsidRDefault="00BF12E1" w:rsidP="00FC226E">
            <w:pPr>
              <w:ind w:left="-57" w:right="-57"/>
              <w:contextualSpacing/>
              <w:jc w:val="center"/>
              <w:rPr>
                <w:b/>
                <w:sz w:val="15"/>
                <w:szCs w:val="15"/>
              </w:rPr>
            </w:pPr>
            <w:r w:rsidRPr="003F089A">
              <w:rPr>
                <w:b/>
                <w:sz w:val="15"/>
                <w:szCs w:val="15"/>
              </w:rPr>
              <w:t>1</w:t>
            </w:r>
          </w:p>
        </w:tc>
        <w:tc>
          <w:tcPr>
            <w:tcW w:w="540" w:type="pct"/>
            <w:vMerge w:val="restart"/>
            <w:shd w:val="clear" w:color="auto" w:fill="auto"/>
          </w:tcPr>
          <w:p w:rsidR="00BF12E1" w:rsidRPr="003F089A" w:rsidRDefault="00BF12E1" w:rsidP="00FC226E">
            <w:pPr>
              <w:contextualSpacing/>
              <w:jc w:val="center"/>
              <w:rPr>
                <w:sz w:val="16"/>
                <w:szCs w:val="16"/>
              </w:rPr>
            </w:pPr>
            <w:r w:rsidRPr="003F089A">
              <w:rPr>
                <w:sz w:val="16"/>
                <w:szCs w:val="16"/>
              </w:rPr>
              <w:t xml:space="preserve">Однокомпонентный </w:t>
            </w:r>
            <w:proofErr w:type="spellStart"/>
            <w:r w:rsidRPr="003F089A">
              <w:rPr>
                <w:sz w:val="16"/>
                <w:szCs w:val="16"/>
              </w:rPr>
              <w:t>недренируемый</w:t>
            </w:r>
            <w:proofErr w:type="spellEnd"/>
            <w:r w:rsidRPr="003F089A">
              <w:rPr>
                <w:sz w:val="16"/>
                <w:szCs w:val="16"/>
              </w:rPr>
              <w:t xml:space="preserve"> калоприемник со встроенной плоской пластиной</w:t>
            </w:r>
          </w:p>
        </w:tc>
        <w:tc>
          <w:tcPr>
            <w:tcW w:w="677" w:type="pct"/>
            <w:vMerge w:val="restart"/>
          </w:tcPr>
          <w:p w:rsidR="00BF12E1" w:rsidRPr="003F089A" w:rsidRDefault="00BF12E1" w:rsidP="00FC226E">
            <w:pPr>
              <w:jc w:val="center"/>
              <w:rPr>
                <w:sz w:val="16"/>
                <w:szCs w:val="16"/>
              </w:rPr>
            </w:pPr>
            <w:r w:rsidRPr="003F089A">
              <w:rPr>
                <w:sz w:val="16"/>
                <w:szCs w:val="16"/>
              </w:rPr>
              <w:t xml:space="preserve">21-01-03 - Однокомпонентный </w:t>
            </w:r>
            <w:proofErr w:type="spellStart"/>
            <w:r w:rsidRPr="003F089A">
              <w:rPr>
                <w:sz w:val="16"/>
                <w:szCs w:val="16"/>
              </w:rPr>
              <w:t>недренируемый</w:t>
            </w:r>
            <w:proofErr w:type="spellEnd"/>
            <w:r w:rsidRPr="003F089A">
              <w:rPr>
                <w:sz w:val="16"/>
                <w:szCs w:val="16"/>
              </w:rPr>
              <w:t xml:space="preserve"> калоприемник со встроенной плоской пластиной</w:t>
            </w:r>
          </w:p>
        </w:tc>
        <w:tc>
          <w:tcPr>
            <w:tcW w:w="269" w:type="pct"/>
            <w:vMerge w:val="restart"/>
          </w:tcPr>
          <w:p w:rsidR="00BF12E1" w:rsidRPr="003F089A" w:rsidRDefault="00BF12E1" w:rsidP="00FC226E">
            <w:pPr>
              <w:ind w:left="-57" w:right="-57"/>
              <w:jc w:val="center"/>
              <w:rPr>
                <w:sz w:val="16"/>
                <w:szCs w:val="16"/>
              </w:rPr>
            </w:pPr>
            <w:r w:rsidRPr="003F089A">
              <w:rPr>
                <w:sz w:val="16"/>
                <w:szCs w:val="16"/>
              </w:rPr>
              <w:t>01.28.21.01.03</w:t>
            </w:r>
          </w:p>
        </w:tc>
        <w:tc>
          <w:tcPr>
            <w:tcW w:w="390" w:type="pct"/>
            <w:vMerge w:val="restart"/>
          </w:tcPr>
          <w:p w:rsidR="00BF12E1" w:rsidRPr="003F089A" w:rsidRDefault="00BF12E1" w:rsidP="00FC226E">
            <w:pPr>
              <w:jc w:val="center"/>
              <w:rPr>
                <w:sz w:val="16"/>
                <w:szCs w:val="16"/>
              </w:rPr>
            </w:pPr>
            <w:r w:rsidRPr="003F089A">
              <w:rPr>
                <w:sz w:val="16"/>
                <w:szCs w:val="16"/>
              </w:rPr>
              <w:t>-</w:t>
            </w:r>
          </w:p>
        </w:tc>
        <w:tc>
          <w:tcPr>
            <w:tcW w:w="1503" w:type="pct"/>
            <w:shd w:val="clear" w:color="auto" w:fill="auto"/>
          </w:tcPr>
          <w:p w:rsidR="00BF12E1" w:rsidRPr="003F089A" w:rsidRDefault="00BF12E1" w:rsidP="00FC226E">
            <w:pPr>
              <w:contextualSpacing/>
              <w:jc w:val="center"/>
              <w:rPr>
                <w:sz w:val="16"/>
                <w:szCs w:val="16"/>
              </w:rPr>
            </w:pPr>
            <w:r w:rsidRPr="003F089A">
              <w:rPr>
                <w:sz w:val="16"/>
                <w:szCs w:val="16"/>
              </w:rPr>
              <w:t xml:space="preserve">неразъемный </w:t>
            </w:r>
            <w:proofErr w:type="spellStart"/>
            <w:r w:rsidRPr="003F089A">
              <w:rPr>
                <w:sz w:val="16"/>
                <w:szCs w:val="16"/>
              </w:rPr>
              <w:t>недренируемый</w:t>
            </w:r>
            <w:proofErr w:type="spellEnd"/>
            <w:r w:rsidRPr="003F089A">
              <w:rPr>
                <w:sz w:val="16"/>
                <w:szCs w:val="16"/>
              </w:rPr>
              <w:t xml:space="preserve"> </w:t>
            </w:r>
            <w:proofErr w:type="spellStart"/>
            <w:r w:rsidRPr="003F089A">
              <w:rPr>
                <w:sz w:val="16"/>
                <w:szCs w:val="16"/>
              </w:rPr>
              <w:t>стомный</w:t>
            </w:r>
            <w:proofErr w:type="spellEnd"/>
            <w:r w:rsidRPr="003F089A">
              <w:rPr>
                <w:sz w:val="16"/>
                <w:szCs w:val="16"/>
              </w:rPr>
              <w:t xml:space="preserve"> мешок</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наличие</w:t>
            </w:r>
          </w:p>
        </w:tc>
        <w:tc>
          <w:tcPr>
            <w:tcW w:w="399" w:type="pct"/>
            <w:vMerge w:val="restart"/>
            <w:shd w:val="clear" w:color="auto" w:fill="auto"/>
          </w:tcPr>
          <w:p w:rsidR="00BF12E1" w:rsidRPr="003F089A" w:rsidRDefault="00BF12E1" w:rsidP="00FC226E">
            <w:pPr>
              <w:jc w:val="center"/>
              <w:rPr>
                <w:sz w:val="16"/>
                <w:szCs w:val="16"/>
              </w:rPr>
            </w:pPr>
            <w:r w:rsidRPr="003F089A">
              <w:rPr>
                <w:sz w:val="16"/>
                <w:szCs w:val="16"/>
              </w:rPr>
              <w:t>76,87</w:t>
            </w:r>
          </w:p>
        </w:tc>
      </w:tr>
      <w:tr w:rsidR="00BF12E1" w:rsidRPr="003F089A" w:rsidTr="00FC226E">
        <w:trPr>
          <w:cantSplit/>
          <w:trHeight w:val="225"/>
        </w:trPr>
        <w:tc>
          <w:tcPr>
            <w:tcW w:w="141" w:type="pct"/>
            <w:vMerge/>
          </w:tcPr>
          <w:p w:rsidR="00BF12E1" w:rsidRPr="003F089A" w:rsidRDefault="00BF12E1" w:rsidP="00FC226E">
            <w:pPr>
              <w:ind w:left="-57" w:right="-57"/>
              <w:contextualSpacing/>
              <w:jc w:val="center"/>
              <w:rPr>
                <w:b/>
                <w:sz w:val="15"/>
                <w:szCs w:val="15"/>
              </w:rPr>
            </w:pPr>
          </w:p>
        </w:tc>
        <w:tc>
          <w:tcPr>
            <w:tcW w:w="540" w:type="pct"/>
            <w:vMerge/>
            <w:shd w:val="clear" w:color="auto" w:fill="auto"/>
          </w:tcPr>
          <w:p w:rsidR="00BF12E1" w:rsidRPr="003F089A" w:rsidRDefault="00BF12E1" w:rsidP="00FC226E">
            <w:pPr>
              <w:contextualSpacing/>
              <w:jc w:val="center"/>
              <w:rPr>
                <w:b/>
                <w:sz w:val="15"/>
                <w:szCs w:val="15"/>
              </w:rPr>
            </w:pPr>
          </w:p>
        </w:tc>
        <w:tc>
          <w:tcPr>
            <w:tcW w:w="677" w:type="pct"/>
            <w:vMerge/>
          </w:tcPr>
          <w:p w:rsidR="00BF12E1" w:rsidRPr="003F089A" w:rsidRDefault="00BF12E1" w:rsidP="00FC226E">
            <w:pPr>
              <w:contextualSpacing/>
              <w:jc w:val="center"/>
              <w:rPr>
                <w:b/>
                <w:sz w:val="15"/>
                <w:szCs w:val="15"/>
              </w:rPr>
            </w:pPr>
          </w:p>
        </w:tc>
        <w:tc>
          <w:tcPr>
            <w:tcW w:w="269" w:type="pct"/>
            <w:vMerge/>
          </w:tcPr>
          <w:p w:rsidR="00BF12E1" w:rsidRPr="003F089A" w:rsidRDefault="00BF12E1" w:rsidP="00FC226E">
            <w:pPr>
              <w:contextualSpacing/>
              <w:jc w:val="center"/>
              <w:rPr>
                <w:b/>
                <w:sz w:val="15"/>
                <w:szCs w:val="15"/>
              </w:rPr>
            </w:pPr>
          </w:p>
        </w:tc>
        <w:tc>
          <w:tcPr>
            <w:tcW w:w="390" w:type="pct"/>
            <w:vMerge/>
          </w:tcPr>
          <w:p w:rsidR="00BF12E1" w:rsidRPr="003F089A" w:rsidRDefault="00BF12E1" w:rsidP="00FC226E">
            <w:pPr>
              <w:contextualSpacing/>
              <w:jc w:val="center"/>
              <w:rPr>
                <w:b/>
                <w:sz w:val="15"/>
                <w:szCs w:val="15"/>
              </w:rPr>
            </w:pPr>
          </w:p>
        </w:tc>
        <w:tc>
          <w:tcPr>
            <w:tcW w:w="1503" w:type="pct"/>
            <w:shd w:val="clear" w:color="auto" w:fill="auto"/>
          </w:tcPr>
          <w:p w:rsidR="00BF12E1" w:rsidRPr="003F089A" w:rsidRDefault="00BF12E1" w:rsidP="00FC226E">
            <w:pPr>
              <w:contextualSpacing/>
              <w:jc w:val="center"/>
              <w:rPr>
                <w:b/>
                <w:sz w:val="15"/>
                <w:szCs w:val="15"/>
              </w:rPr>
            </w:pPr>
            <w:r w:rsidRPr="003F089A">
              <w:rPr>
                <w:sz w:val="16"/>
                <w:szCs w:val="16"/>
              </w:rPr>
              <w:t>материал мешка – многослойный, не пропускающий запах</w:t>
            </w:r>
          </w:p>
        </w:tc>
        <w:tc>
          <w:tcPr>
            <w:tcW w:w="1081" w:type="pct"/>
            <w:shd w:val="clear" w:color="auto" w:fill="auto"/>
          </w:tcPr>
          <w:p w:rsidR="00BF12E1" w:rsidRPr="003F089A" w:rsidRDefault="00BF12E1" w:rsidP="00FC226E">
            <w:pPr>
              <w:contextualSpacing/>
              <w:jc w:val="center"/>
              <w:rPr>
                <w:b/>
                <w:sz w:val="15"/>
                <w:szCs w:val="15"/>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5"/>
                <w:szCs w:val="15"/>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b/>
                <w:sz w:val="15"/>
                <w:szCs w:val="15"/>
              </w:rPr>
            </w:pPr>
          </w:p>
        </w:tc>
        <w:tc>
          <w:tcPr>
            <w:tcW w:w="540" w:type="pct"/>
            <w:vMerge/>
            <w:shd w:val="clear" w:color="auto" w:fill="auto"/>
          </w:tcPr>
          <w:p w:rsidR="00BF12E1" w:rsidRPr="003F089A" w:rsidRDefault="00BF12E1" w:rsidP="00FC226E">
            <w:pPr>
              <w:contextualSpacing/>
              <w:jc w:val="center"/>
              <w:rPr>
                <w:b/>
                <w:sz w:val="15"/>
                <w:szCs w:val="15"/>
              </w:rPr>
            </w:pPr>
          </w:p>
        </w:tc>
        <w:tc>
          <w:tcPr>
            <w:tcW w:w="677" w:type="pct"/>
            <w:vMerge/>
          </w:tcPr>
          <w:p w:rsidR="00BF12E1" w:rsidRPr="003F089A" w:rsidRDefault="00BF12E1" w:rsidP="00FC226E">
            <w:pPr>
              <w:contextualSpacing/>
              <w:jc w:val="center"/>
              <w:rPr>
                <w:b/>
                <w:sz w:val="15"/>
                <w:szCs w:val="15"/>
              </w:rPr>
            </w:pPr>
          </w:p>
        </w:tc>
        <w:tc>
          <w:tcPr>
            <w:tcW w:w="269" w:type="pct"/>
            <w:vMerge/>
          </w:tcPr>
          <w:p w:rsidR="00BF12E1" w:rsidRPr="003F089A" w:rsidRDefault="00BF12E1" w:rsidP="00FC226E">
            <w:pPr>
              <w:contextualSpacing/>
              <w:jc w:val="center"/>
              <w:rPr>
                <w:b/>
                <w:sz w:val="15"/>
                <w:szCs w:val="15"/>
              </w:rPr>
            </w:pPr>
          </w:p>
        </w:tc>
        <w:tc>
          <w:tcPr>
            <w:tcW w:w="390" w:type="pct"/>
            <w:vMerge/>
          </w:tcPr>
          <w:p w:rsidR="00BF12E1" w:rsidRPr="003F089A" w:rsidRDefault="00BF12E1" w:rsidP="00FC226E">
            <w:pPr>
              <w:contextualSpacing/>
              <w:jc w:val="center"/>
              <w:rPr>
                <w:b/>
                <w:sz w:val="15"/>
                <w:szCs w:val="15"/>
              </w:rPr>
            </w:pPr>
          </w:p>
        </w:tc>
        <w:tc>
          <w:tcPr>
            <w:tcW w:w="1503" w:type="pct"/>
            <w:shd w:val="clear" w:color="auto" w:fill="auto"/>
          </w:tcPr>
          <w:p w:rsidR="00BF12E1" w:rsidRPr="003F089A" w:rsidRDefault="00BF12E1" w:rsidP="00FC226E">
            <w:pPr>
              <w:contextualSpacing/>
              <w:jc w:val="center"/>
              <w:rPr>
                <w:b/>
                <w:sz w:val="15"/>
                <w:szCs w:val="15"/>
              </w:rPr>
            </w:pPr>
            <w:r w:rsidRPr="003F089A">
              <w:rPr>
                <w:sz w:val="16"/>
                <w:szCs w:val="16"/>
              </w:rPr>
              <w:t>мягкое нетканое покрытие мешка</w:t>
            </w:r>
          </w:p>
        </w:tc>
        <w:tc>
          <w:tcPr>
            <w:tcW w:w="1081" w:type="pct"/>
            <w:shd w:val="clear" w:color="auto" w:fill="auto"/>
          </w:tcPr>
          <w:p w:rsidR="00BF12E1" w:rsidRPr="003F089A" w:rsidRDefault="00BF12E1" w:rsidP="00FC226E">
            <w:pPr>
              <w:contextualSpacing/>
              <w:jc w:val="center"/>
              <w:rPr>
                <w:b/>
                <w:sz w:val="15"/>
                <w:szCs w:val="15"/>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5"/>
                <w:szCs w:val="15"/>
              </w:rPr>
            </w:pPr>
          </w:p>
        </w:tc>
      </w:tr>
      <w:tr w:rsidR="00BF12E1" w:rsidRPr="003F089A" w:rsidTr="00FC226E">
        <w:trPr>
          <w:cantSplit/>
          <w:trHeight w:val="316"/>
        </w:trPr>
        <w:tc>
          <w:tcPr>
            <w:tcW w:w="141" w:type="pct"/>
            <w:vMerge/>
          </w:tcPr>
          <w:p w:rsidR="00BF12E1" w:rsidRPr="003F089A" w:rsidRDefault="00BF12E1" w:rsidP="00FC226E">
            <w:pPr>
              <w:ind w:left="-57" w:right="-57"/>
              <w:contextualSpacing/>
              <w:jc w:val="center"/>
              <w:rPr>
                <w:b/>
                <w:sz w:val="15"/>
                <w:szCs w:val="15"/>
              </w:rPr>
            </w:pPr>
          </w:p>
        </w:tc>
        <w:tc>
          <w:tcPr>
            <w:tcW w:w="540" w:type="pct"/>
            <w:vMerge/>
            <w:shd w:val="clear" w:color="auto" w:fill="auto"/>
          </w:tcPr>
          <w:p w:rsidR="00BF12E1" w:rsidRPr="003F089A" w:rsidRDefault="00BF12E1" w:rsidP="00FC226E">
            <w:pPr>
              <w:contextualSpacing/>
              <w:jc w:val="center"/>
              <w:rPr>
                <w:b/>
                <w:sz w:val="15"/>
                <w:szCs w:val="15"/>
              </w:rPr>
            </w:pPr>
          </w:p>
        </w:tc>
        <w:tc>
          <w:tcPr>
            <w:tcW w:w="677" w:type="pct"/>
            <w:vMerge/>
          </w:tcPr>
          <w:p w:rsidR="00BF12E1" w:rsidRPr="003F089A" w:rsidRDefault="00BF12E1" w:rsidP="00FC226E">
            <w:pPr>
              <w:contextualSpacing/>
              <w:jc w:val="center"/>
              <w:rPr>
                <w:b/>
                <w:sz w:val="15"/>
                <w:szCs w:val="15"/>
              </w:rPr>
            </w:pPr>
          </w:p>
        </w:tc>
        <w:tc>
          <w:tcPr>
            <w:tcW w:w="269" w:type="pct"/>
            <w:vMerge/>
          </w:tcPr>
          <w:p w:rsidR="00BF12E1" w:rsidRPr="003F089A" w:rsidRDefault="00BF12E1" w:rsidP="00FC226E">
            <w:pPr>
              <w:contextualSpacing/>
              <w:jc w:val="center"/>
              <w:rPr>
                <w:b/>
                <w:sz w:val="15"/>
                <w:szCs w:val="15"/>
              </w:rPr>
            </w:pPr>
          </w:p>
        </w:tc>
        <w:tc>
          <w:tcPr>
            <w:tcW w:w="390" w:type="pct"/>
            <w:vMerge/>
          </w:tcPr>
          <w:p w:rsidR="00BF12E1" w:rsidRPr="003F089A" w:rsidRDefault="00BF12E1" w:rsidP="00FC226E">
            <w:pPr>
              <w:contextualSpacing/>
              <w:jc w:val="center"/>
              <w:rPr>
                <w:b/>
                <w:sz w:val="15"/>
                <w:szCs w:val="15"/>
              </w:rPr>
            </w:pPr>
          </w:p>
        </w:tc>
        <w:tc>
          <w:tcPr>
            <w:tcW w:w="1503" w:type="pct"/>
            <w:shd w:val="clear" w:color="auto" w:fill="auto"/>
          </w:tcPr>
          <w:p w:rsidR="00BF12E1" w:rsidRPr="003F089A" w:rsidRDefault="00BF12E1" w:rsidP="00FC226E">
            <w:pPr>
              <w:contextualSpacing/>
              <w:jc w:val="center"/>
              <w:rPr>
                <w:b/>
                <w:sz w:val="15"/>
                <w:szCs w:val="15"/>
              </w:rPr>
            </w:pPr>
            <w:r w:rsidRPr="003F089A">
              <w:rPr>
                <w:sz w:val="16"/>
                <w:szCs w:val="16"/>
              </w:rPr>
              <w:t xml:space="preserve">встроенная плоская адгезивная пластина на натуральной </w:t>
            </w:r>
            <w:proofErr w:type="spellStart"/>
            <w:r w:rsidRPr="003F089A">
              <w:rPr>
                <w:sz w:val="16"/>
                <w:szCs w:val="16"/>
              </w:rPr>
              <w:t>гипоаллергенной</w:t>
            </w:r>
            <w:proofErr w:type="spellEnd"/>
            <w:r w:rsidRPr="003F089A">
              <w:rPr>
                <w:sz w:val="16"/>
                <w:szCs w:val="16"/>
              </w:rPr>
              <w:t xml:space="preserve"> гидроколлоидной основе, с защитным покрытием</w:t>
            </w:r>
          </w:p>
        </w:tc>
        <w:tc>
          <w:tcPr>
            <w:tcW w:w="1081" w:type="pct"/>
            <w:shd w:val="clear" w:color="auto" w:fill="auto"/>
          </w:tcPr>
          <w:p w:rsidR="00BF12E1" w:rsidRPr="003F089A" w:rsidRDefault="00BF12E1" w:rsidP="00FC226E">
            <w:pPr>
              <w:contextualSpacing/>
              <w:jc w:val="center"/>
              <w:rPr>
                <w:sz w:val="16"/>
                <w:szCs w:val="16"/>
              </w:rPr>
            </w:pPr>
          </w:p>
          <w:p w:rsidR="00BF12E1" w:rsidRPr="003F089A" w:rsidRDefault="00BF12E1" w:rsidP="00FC226E">
            <w:pPr>
              <w:contextualSpacing/>
              <w:jc w:val="center"/>
              <w:rPr>
                <w:b/>
                <w:sz w:val="15"/>
                <w:szCs w:val="15"/>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5"/>
                <w:szCs w:val="15"/>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b/>
                <w:sz w:val="15"/>
                <w:szCs w:val="15"/>
              </w:rPr>
            </w:pPr>
          </w:p>
        </w:tc>
        <w:tc>
          <w:tcPr>
            <w:tcW w:w="540" w:type="pct"/>
            <w:vMerge/>
            <w:shd w:val="clear" w:color="auto" w:fill="auto"/>
          </w:tcPr>
          <w:p w:rsidR="00BF12E1" w:rsidRPr="003F089A" w:rsidRDefault="00BF12E1" w:rsidP="00FC226E">
            <w:pPr>
              <w:contextualSpacing/>
              <w:jc w:val="center"/>
              <w:rPr>
                <w:b/>
                <w:sz w:val="15"/>
                <w:szCs w:val="15"/>
              </w:rPr>
            </w:pPr>
          </w:p>
        </w:tc>
        <w:tc>
          <w:tcPr>
            <w:tcW w:w="677" w:type="pct"/>
            <w:vMerge/>
          </w:tcPr>
          <w:p w:rsidR="00BF12E1" w:rsidRPr="003F089A" w:rsidRDefault="00BF12E1" w:rsidP="00FC226E">
            <w:pPr>
              <w:contextualSpacing/>
              <w:jc w:val="center"/>
              <w:rPr>
                <w:b/>
                <w:sz w:val="15"/>
                <w:szCs w:val="15"/>
              </w:rPr>
            </w:pPr>
          </w:p>
        </w:tc>
        <w:tc>
          <w:tcPr>
            <w:tcW w:w="269" w:type="pct"/>
            <w:vMerge/>
          </w:tcPr>
          <w:p w:rsidR="00BF12E1" w:rsidRPr="003F089A" w:rsidRDefault="00BF12E1" w:rsidP="00FC226E">
            <w:pPr>
              <w:contextualSpacing/>
              <w:jc w:val="center"/>
              <w:rPr>
                <w:b/>
                <w:sz w:val="15"/>
                <w:szCs w:val="15"/>
              </w:rPr>
            </w:pPr>
          </w:p>
        </w:tc>
        <w:tc>
          <w:tcPr>
            <w:tcW w:w="390" w:type="pct"/>
            <w:vMerge/>
          </w:tcPr>
          <w:p w:rsidR="00BF12E1" w:rsidRPr="003F089A" w:rsidRDefault="00BF12E1" w:rsidP="00FC226E">
            <w:pPr>
              <w:contextualSpacing/>
              <w:jc w:val="center"/>
              <w:rPr>
                <w:b/>
                <w:sz w:val="15"/>
                <w:szCs w:val="15"/>
              </w:rPr>
            </w:pPr>
          </w:p>
        </w:tc>
        <w:tc>
          <w:tcPr>
            <w:tcW w:w="1503" w:type="pct"/>
            <w:shd w:val="clear" w:color="auto" w:fill="auto"/>
          </w:tcPr>
          <w:p w:rsidR="00BF12E1" w:rsidRPr="003F089A" w:rsidRDefault="00BF12E1" w:rsidP="00FC226E">
            <w:pPr>
              <w:contextualSpacing/>
              <w:jc w:val="center"/>
              <w:rPr>
                <w:sz w:val="16"/>
                <w:szCs w:val="16"/>
              </w:rPr>
            </w:pPr>
            <w:r w:rsidRPr="003F089A">
              <w:rPr>
                <w:sz w:val="16"/>
                <w:szCs w:val="16"/>
              </w:rPr>
              <w:t>Угольный фильтр</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5"/>
                <w:szCs w:val="15"/>
              </w:rPr>
            </w:pPr>
          </w:p>
        </w:tc>
      </w:tr>
      <w:tr w:rsidR="00BF12E1" w:rsidRPr="003F089A" w:rsidTr="00FC226E">
        <w:trPr>
          <w:cantSplit/>
          <w:trHeight w:val="240"/>
        </w:trPr>
        <w:tc>
          <w:tcPr>
            <w:tcW w:w="141" w:type="pct"/>
            <w:vMerge/>
          </w:tcPr>
          <w:p w:rsidR="00BF12E1" w:rsidRPr="003F089A" w:rsidRDefault="00BF12E1" w:rsidP="00FC226E">
            <w:pPr>
              <w:ind w:left="-57" w:right="-57"/>
              <w:contextualSpacing/>
              <w:jc w:val="center"/>
              <w:rPr>
                <w:b/>
                <w:sz w:val="15"/>
                <w:szCs w:val="15"/>
              </w:rPr>
            </w:pPr>
          </w:p>
        </w:tc>
        <w:tc>
          <w:tcPr>
            <w:tcW w:w="540" w:type="pct"/>
            <w:vMerge/>
            <w:shd w:val="clear" w:color="auto" w:fill="auto"/>
          </w:tcPr>
          <w:p w:rsidR="00BF12E1" w:rsidRPr="003F089A" w:rsidRDefault="00BF12E1" w:rsidP="00FC226E">
            <w:pPr>
              <w:contextualSpacing/>
              <w:jc w:val="center"/>
              <w:rPr>
                <w:b/>
                <w:sz w:val="15"/>
                <w:szCs w:val="15"/>
              </w:rPr>
            </w:pPr>
          </w:p>
        </w:tc>
        <w:tc>
          <w:tcPr>
            <w:tcW w:w="677" w:type="pct"/>
            <w:vMerge/>
          </w:tcPr>
          <w:p w:rsidR="00BF12E1" w:rsidRPr="003F089A" w:rsidRDefault="00BF12E1" w:rsidP="00FC226E">
            <w:pPr>
              <w:contextualSpacing/>
              <w:jc w:val="center"/>
              <w:rPr>
                <w:b/>
                <w:sz w:val="15"/>
                <w:szCs w:val="15"/>
              </w:rPr>
            </w:pPr>
          </w:p>
        </w:tc>
        <w:tc>
          <w:tcPr>
            <w:tcW w:w="269" w:type="pct"/>
            <w:vMerge/>
          </w:tcPr>
          <w:p w:rsidR="00BF12E1" w:rsidRPr="003F089A" w:rsidRDefault="00BF12E1" w:rsidP="00FC226E">
            <w:pPr>
              <w:contextualSpacing/>
              <w:jc w:val="center"/>
              <w:rPr>
                <w:b/>
                <w:sz w:val="15"/>
                <w:szCs w:val="15"/>
              </w:rPr>
            </w:pPr>
          </w:p>
        </w:tc>
        <w:tc>
          <w:tcPr>
            <w:tcW w:w="390" w:type="pct"/>
            <w:vMerge/>
          </w:tcPr>
          <w:p w:rsidR="00BF12E1" w:rsidRPr="003F089A" w:rsidRDefault="00BF12E1" w:rsidP="00FC226E">
            <w:pPr>
              <w:contextualSpacing/>
              <w:jc w:val="center"/>
              <w:rPr>
                <w:b/>
                <w:sz w:val="15"/>
                <w:szCs w:val="15"/>
              </w:rPr>
            </w:pPr>
          </w:p>
        </w:tc>
        <w:tc>
          <w:tcPr>
            <w:tcW w:w="1503" w:type="pct"/>
            <w:shd w:val="clear" w:color="auto" w:fill="auto"/>
          </w:tcPr>
          <w:p w:rsidR="00BF12E1" w:rsidRPr="003F089A" w:rsidRDefault="00BF12E1" w:rsidP="00FC226E">
            <w:pPr>
              <w:contextualSpacing/>
              <w:jc w:val="center"/>
              <w:rPr>
                <w:b/>
                <w:sz w:val="15"/>
                <w:szCs w:val="15"/>
              </w:rPr>
            </w:pPr>
            <w:r w:rsidRPr="003F089A">
              <w:rPr>
                <w:sz w:val="16"/>
                <w:szCs w:val="16"/>
              </w:rPr>
              <w:t>Размер минимального вырезаемого отверстия</w:t>
            </w:r>
          </w:p>
        </w:tc>
        <w:tc>
          <w:tcPr>
            <w:tcW w:w="1081" w:type="pct"/>
            <w:shd w:val="clear" w:color="auto" w:fill="auto"/>
          </w:tcPr>
          <w:p w:rsidR="00BF12E1" w:rsidRPr="003F089A" w:rsidRDefault="00BF12E1" w:rsidP="00FC226E">
            <w:pPr>
              <w:contextualSpacing/>
              <w:jc w:val="center"/>
              <w:rPr>
                <w:b/>
                <w:sz w:val="15"/>
                <w:szCs w:val="15"/>
              </w:rPr>
            </w:pPr>
            <w:r w:rsidRPr="003F089A">
              <w:rPr>
                <w:sz w:val="16"/>
                <w:szCs w:val="16"/>
              </w:rPr>
              <w:t>Не менее 10 мм</w:t>
            </w:r>
          </w:p>
        </w:tc>
        <w:tc>
          <w:tcPr>
            <w:tcW w:w="399" w:type="pct"/>
            <w:vMerge/>
            <w:shd w:val="clear" w:color="auto" w:fill="auto"/>
          </w:tcPr>
          <w:p w:rsidR="00BF12E1" w:rsidRPr="003F089A" w:rsidRDefault="00BF12E1" w:rsidP="00FC226E">
            <w:pPr>
              <w:jc w:val="center"/>
              <w:rPr>
                <w:sz w:val="15"/>
                <w:szCs w:val="15"/>
              </w:rPr>
            </w:pPr>
          </w:p>
        </w:tc>
      </w:tr>
      <w:tr w:rsidR="00BF12E1" w:rsidRPr="003F089A" w:rsidTr="00FC226E">
        <w:trPr>
          <w:cantSplit/>
          <w:trHeight w:val="285"/>
        </w:trPr>
        <w:tc>
          <w:tcPr>
            <w:tcW w:w="141" w:type="pct"/>
            <w:vMerge/>
          </w:tcPr>
          <w:p w:rsidR="00BF12E1" w:rsidRPr="003F089A" w:rsidRDefault="00BF12E1" w:rsidP="00FC226E">
            <w:pPr>
              <w:ind w:left="-57" w:right="-57"/>
              <w:contextualSpacing/>
              <w:jc w:val="center"/>
              <w:rPr>
                <w:b/>
                <w:sz w:val="15"/>
                <w:szCs w:val="15"/>
              </w:rPr>
            </w:pPr>
          </w:p>
        </w:tc>
        <w:tc>
          <w:tcPr>
            <w:tcW w:w="540" w:type="pct"/>
            <w:vMerge/>
            <w:shd w:val="clear" w:color="auto" w:fill="auto"/>
          </w:tcPr>
          <w:p w:rsidR="00BF12E1" w:rsidRPr="003F089A" w:rsidRDefault="00BF12E1" w:rsidP="00FC226E">
            <w:pPr>
              <w:contextualSpacing/>
              <w:jc w:val="center"/>
              <w:rPr>
                <w:b/>
                <w:sz w:val="15"/>
                <w:szCs w:val="15"/>
              </w:rPr>
            </w:pPr>
          </w:p>
        </w:tc>
        <w:tc>
          <w:tcPr>
            <w:tcW w:w="677" w:type="pct"/>
            <w:vMerge/>
          </w:tcPr>
          <w:p w:rsidR="00BF12E1" w:rsidRPr="003F089A" w:rsidRDefault="00BF12E1" w:rsidP="00FC226E">
            <w:pPr>
              <w:contextualSpacing/>
              <w:jc w:val="center"/>
              <w:rPr>
                <w:b/>
                <w:sz w:val="15"/>
                <w:szCs w:val="15"/>
              </w:rPr>
            </w:pPr>
          </w:p>
        </w:tc>
        <w:tc>
          <w:tcPr>
            <w:tcW w:w="269" w:type="pct"/>
            <w:vMerge/>
          </w:tcPr>
          <w:p w:rsidR="00BF12E1" w:rsidRPr="003F089A" w:rsidRDefault="00BF12E1" w:rsidP="00FC226E">
            <w:pPr>
              <w:contextualSpacing/>
              <w:jc w:val="center"/>
              <w:rPr>
                <w:b/>
                <w:sz w:val="15"/>
                <w:szCs w:val="15"/>
              </w:rPr>
            </w:pPr>
          </w:p>
        </w:tc>
        <w:tc>
          <w:tcPr>
            <w:tcW w:w="390" w:type="pct"/>
            <w:vMerge/>
          </w:tcPr>
          <w:p w:rsidR="00BF12E1" w:rsidRPr="003F089A" w:rsidRDefault="00BF12E1" w:rsidP="00FC226E">
            <w:pPr>
              <w:contextualSpacing/>
              <w:jc w:val="center"/>
              <w:rPr>
                <w:b/>
                <w:sz w:val="15"/>
                <w:szCs w:val="15"/>
              </w:rPr>
            </w:pPr>
          </w:p>
        </w:tc>
        <w:tc>
          <w:tcPr>
            <w:tcW w:w="1503" w:type="pct"/>
            <w:shd w:val="clear" w:color="auto" w:fill="auto"/>
          </w:tcPr>
          <w:p w:rsidR="00BF12E1" w:rsidRPr="003F089A" w:rsidRDefault="00BF12E1" w:rsidP="00FC226E">
            <w:pPr>
              <w:contextualSpacing/>
              <w:jc w:val="center"/>
              <w:rPr>
                <w:b/>
                <w:sz w:val="15"/>
                <w:szCs w:val="15"/>
              </w:rPr>
            </w:pPr>
            <w:r w:rsidRPr="003F089A">
              <w:rPr>
                <w:sz w:val="16"/>
                <w:szCs w:val="16"/>
              </w:rPr>
              <w:t>Размер максимального вырезаемого отверстия</w:t>
            </w:r>
          </w:p>
        </w:tc>
        <w:tc>
          <w:tcPr>
            <w:tcW w:w="1081" w:type="pct"/>
            <w:shd w:val="clear" w:color="auto" w:fill="auto"/>
          </w:tcPr>
          <w:p w:rsidR="00BF12E1" w:rsidRPr="003F089A" w:rsidRDefault="00BF12E1" w:rsidP="00FC226E">
            <w:pPr>
              <w:contextualSpacing/>
              <w:jc w:val="center"/>
              <w:rPr>
                <w:b/>
                <w:sz w:val="15"/>
                <w:szCs w:val="15"/>
              </w:rPr>
            </w:pPr>
            <w:r w:rsidRPr="003F089A">
              <w:rPr>
                <w:sz w:val="16"/>
                <w:szCs w:val="16"/>
              </w:rPr>
              <w:t>Не более 70 мм</w:t>
            </w:r>
          </w:p>
        </w:tc>
        <w:tc>
          <w:tcPr>
            <w:tcW w:w="399" w:type="pct"/>
            <w:vMerge/>
            <w:shd w:val="clear" w:color="auto" w:fill="auto"/>
          </w:tcPr>
          <w:p w:rsidR="00BF12E1" w:rsidRPr="003F089A" w:rsidRDefault="00BF12E1" w:rsidP="00FC226E">
            <w:pPr>
              <w:jc w:val="center"/>
              <w:rPr>
                <w:sz w:val="15"/>
                <w:szCs w:val="15"/>
              </w:rPr>
            </w:pPr>
          </w:p>
        </w:tc>
      </w:tr>
      <w:tr w:rsidR="00BF12E1" w:rsidRPr="003F089A" w:rsidTr="00FC226E">
        <w:trPr>
          <w:cantSplit/>
          <w:trHeight w:val="145"/>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2</w:t>
            </w:r>
          </w:p>
        </w:tc>
        <w:tc>
          <w:tcPr>
            <w:tcW w:w="540" w:type="pct"/>
            <w:vMerge w:val="restart"/>
            <w:shd w:val="clear" w:color="auto" w:fill="auto"/>
          </w:tcPr>
          <w:p w:rsidR="00BF12E1" w:rsidRPr="003F089A" w:rsidRDefault="00BF12E1" w:rsidP="00FC226E">
            <w:pPr>
              <w:contextualSpacing/>
              <w:jc w:val="center"/>
              <w:rPr>
                <w:bCs/>
                <w:sz w:val="16"/>
                <w:szCs w:val="16"/>
              </w:rPr>
            </w:pPr>
            <w:r w:rsidRPr="003F089A">
              <w:rPr>
                <w:bCs/>
                <w:sz w:val="16"/>
                <w:szCs w:val="16"/>
              </w:rPr>
              <w:t xml:space="preserve">Двухкомпонентный </w:t>
            </w:r>
            <w:proofErr w:type="spellStart"/>
            <w:r w:rsidRPr="003F089A">
              <w:rPr>
                <w:bCs/>
                <w:sz w:val="16"/>
                <w:szCs w:val="16"/>
              </w:rPr>
              <w:t>недренируемый</w:t>
            </w:r>
            <w:proofErr w:type="spellEnd"/>
            <w:r w:rsidRPr="003F089A">
              <w:rPr>
                <w:bCs/>
                <w:sz w:val="16"/>
                <w:szCs w:val="16"/>
              </w:rPr>
              <w:t xml:space="preserve"> калоприемник в комплекте адгезивная пластина, плоская</w:t>
            </w:r>
          </w:p>
        </w:tc>
        <w:tc>
          <w:tcPr>
            <w:tcW w:w="677" w:type="pct"/>
            <w:vMerge w:val="restart"/>
          </w:tcPr>
          <w:p w:rsidR="00BF12E1" w:rsidRPr="003F089A" w:rsidRDefault="00BF12E1" w:rsidP="00FC226E">
            <w:pPr>
              <w:ind w:left="-57" w:right="-57"/>
              <w:jc w:val="center"/>
              <w:rPr>
                <w:sz w:val="16"/>
                <w:szCs w:val="16"/>
              </w:rPr>
            </w:pPr>
            <w:r w:rsidRPr="003F089A">
              <w:rPr>
                <w:sz w:val="16"/>
                <w:szCs w:val="16"/>
              </w:rPr>
              <w:t xml:space="preserve">21-01-09-1 - Двухкомпонентный </w:t>
            </w:r>
            <w:proofErr w:type="spellStart"/>
            <w:r w:rsidRPr="003F089A">
              <w:rPr>
                <w:sz w:val="16"/>
                <w:szCs w:val="16"/>
              </w:rPr>
              <w:t>недренируемый</w:t>
            </w:r>
            <w:proofErr w:type="spellEnd"/>
            <w:r w:rsidRPr="003F089A">
              <w:rPr>
                <w:sz w:val="16"/>
                <w:szCs w:val="16"/>
              </w:rPr>
              <w:t xml:space="preserve"> калоприемник в комплекте: адгезивная пластина, плоская; мешок </w:t>
            </w:r>
            <w:proofErr w:type="spellStart"/>
            <w:r w:rsidRPr="003F089A">
              <w:rPr>
                <w:sz w:val="16"/>
                <w:szCs w:val="16"/>
              </w:rPr>
              <w:t>недренируемый</w:t>
            </w:r>
            <w:proofErr w:type="spellEnd"/>
          </w:p>
        </w:tc>
        <w:tc>
          <w:tcPr>
            <w:tcW w:w="269" w:type="pct"/>
            <w:vMerge w:val="restart"/>
          </w:tcPr>
          <w:p w:rsidR="00BF12E1" w:rsidRPr="003F089A" w:rsidRDefault="00BF12E1" w:rsidP="00FC226E">
            <w:pPr>
              <w:ind w:left="-57" w:right="-57"/>
              <w:jc w:val="center"/>
              <w:rPr>
                <w:sz w:val="16"/>
                <w:szCs w:val="16"/>
              </w:rPr>
            </w:pPr>
            <w:r w:rsidRPr="003F089A">
              <w:rPr>
                <w:sz w:val="16"/>
                <w:szCs w:val="16"/>
              </w:rPr>
              <w:t>01.28.21.01.09.02</w:t>
            </w:r>
          </w:p>
        </w:tc>
        <w:tc>
          <w:tcPr>
            <w:tcW w:w="390" w:type="pct"/>
            <w:vMerge w:val="restart"/>
          </w:tcPr>
          <w:p w:rsidR="00BF12E1" w:rsidRPr="003F089A" w:rsidRDefault="00BF12E1" w:rsidP="00FC226E">
            <w:pPr>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адгезивная плоская пластина на натуральной, </w:t>
            </w:r>
            <w:proofErr w:type="spellStart"/>
            <w:r w:rsidRPr="003F089A">
              <w:rPr>
                <w:sz w:val="16"/>
                <w:szCs w:val="16"/>
              </w:rPr>
              <w:t>гипоаллергенной</w:t>
            </w:r>
            <w:proofErr w:type="spellEnd"/>
            <w:r w:rsidRPr="003F089A">
              <w:rPr>
                <w:sz w:val="16"/>
                <w:szCs w:val="16"/>
              </w:rPr>
              <w:t xml:space="preserve"> гидроколлоидной основе с защитным покрытием</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92,81</w:t>
            </w:r>
          </w:p>
        </w:tc>
      </w:tr>
      <w:tr w:rsidR="00BF12E1" w:rsidRPr="003F089A" w:rsidTr="00FC226E">
        <w:trPr>
          <w:cantSplit/>
          <w:trHeight w:val="14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в составе </w:t>
            </w:r>
            <w:proofErr w:type="spellStart"/>
            <w:r w:rsidRPr="003F089A">
              <w:rPr>
                <w:sz w:val="16"/>
                <w:szCs w:val="16"/>
              </w:rPr>
              <w:t>адгезива</w:t>
            </w:r>
            <w:proofErr w:type="spellEnd"/>
            <w:r w:rsidRPr="003F089A">
              <w:rPr>
                <w:sz w:val="16"/>
                <w:szCs w:val="16"/>
              </w:rPr>
              <w:t xml:space="preserve"> содержатся компоненты для обеспечения абсорбции</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14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соответствующее фланцу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403"/>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45 мм</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286"/>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3</w:t>
            </w:r>
          </w:p>
        </w:tc>
        <w:tc>
          <w:tcPr>
            <w:tcW w:w="540" w:type="pct"/>
            <w:vMerge w:val="restart"/>
            <w:shd w:val="clear" w:color="auto" w:fill="auto"/>
          </w:tcPr>
          <w:p w:rsidR="00BF12E1" w:rsidRPr="003F089A" w:rsidRDefault="00BF12E1" w:rsidP="00FC226E">
            <w:pPr>
              <w:contextualSpacing/>
              <w:jc w:val="center"/>
              <w:rPr>
                <w:bCs/>
                <w:sz w:val="16"/>
                <w:szCs w:val="16"/>
              </w:rPr>
            </w:pPr>
            <w:r w:rsidRPr="003F089A">
              <w:rPr>
                <w:bCs/>
                <w:sz w:val="16"/>
                <w:szCs w:val="16"/>
              </w:rPr>
              <w:t xml:space="preserve">Двухкомпонентный </w:t>
            </w:r>
            <w:proofErr w:type="spellStart"/>
            <w:r w:rsidRPr="003F089A">
              <w:rPr>
                <w:bCs/>
                <w:sz w:val="16"/>
                <w:szCs w:val="16"/>
              </w:rPr>
              <w:t>недренируемый</w:t>
            </w:r>
            <w:proofErr w:type="spellEnd"/>
            <w:r w:rsidRPr="003F089A">
              <w:rPr>
                <w:bCs/>
                <w:sz w:val="16"/>
                <w:szCs w:val="16"/>
              </w:rPr>
              <w:t xml:space="preserve"> калоприемник в комплекте адгезивная пластина, плоская</w:t>
            </w:r>
          </w:p>
        </w:tc>
        <w:tc>
          <w:tcPr>
            <w:tcW w:w="677" w:type="pct"/>
            <w:vMerge w:val="restart"/>
          </w:tcPr>
          <w:p w:rsidR="00BF12E1" w:rsidRPr="003F089A" w:rsidRDefault="00BF12E1" w:rsidP="00FC226E">
            <w:pPr>
              <w:contextualSpacing/>
              <w:jc w:val="center"/>
              <w:rPr>
                <w:sz w:val="16"/>
                <w:szCs w:val="16"/>
              </w:rPr>
            </w:pPr>
            <w:r w:rsidRPr="003F089A">
              <w:rPr>
                <w:sz w:val="16"/>
                <w:szCs w:val="16"/>
              </w:rPr>
              <w:t xml:space="preserve">21-01-09-1 - Двухкомпонентный </w:t>
            </w:r>
            <w:proofErr w:type="spellStart"/>
            <w:r w:rsidRPr="003F089A">
              <w:rPr>
                <w:sz w:val="16"/>
                <w:szCs w:val="16"/>
              </w:rPr>
              <w:t>недренируемый</w:t>
            </w:r>
            <w:proofErr w:type="spellEnd"/>
            <w:r w:rsidRPr="003F089A">
              <w:rPr>
                <w:sz w:val="16"/>
                <w:szCs w:val="16"/>
              </w:rPr>
              <w:t xml:space="preserve"> калоприемник в комплекте: адгезивная пластина, плоская; мешок </w:t>
            </w:r>
            <w:proofErr w:type="spellStart"/>
            <w:r w:rsidRPr="003F089A">
              <w:rPr>
                <w:sz w:val="16"/>
                <w:szCs w:val="16"/>
              </w:rPr>
              <w:t>недренируемый</w:t>
            </w:r>
            <w:proofErr w:type="spellEnd"/>
          </w:p>
        </w:tc>
        <w:tc>
          <w:tcPr>
            <w:tcW w:w="269" w:type="pct"/>
            <w:vMerge w:val="restart"/>
          </w:tcPr>
          <w:p w:rsidR="00BF12E1" w:rsidRPr="003F089A" w:rsidRDefault="00BF12E1" w:rsidP="00FC226E">
            <w:pPr>
              <w:contextualSpacing/>
              <w:jc w:val="center"/>
              <w:rPr>
                <w:sz w:val="16"/>
                <w:szCs w:val="16"/>
              </w:rPr>
            </w:pPr>
            <w:r w:rsidRPr="003F089A">
              <w:rPr>
                <w:sz w:val="16"/>
                <w:szCs w:val="16"/>
              </w:rPr>
              <w:t>01.28.21.01.09.02</w:t>
            </w:r>
          </w:p>
        </w:tc>
        <w:tc>
          <w:tcPr>
            <w:tcW w:w="390" w:type="pct"/>
            <w:vMerge w:val="restart"/>
          </w:tcPr>
          <w:p w:rsidR="00BF12E1" w:rsidRPr="003F089A" w:rsidRDefault="00BF12E1" w:rsidP="00FC226E">
            <w:pPr>
              <w:contextualSpacing/>
              <w:jc w:val="center"/>
              <w:rPr>
                <w:sz w:val="16"/>
                <w:szCs w:val="16"/>
              </w:rPr>
            </w:pPr>
            <w:r w:rsidRPr="003F089A">
              <w:rPr>
                <w:sz w:val="16"/>
                <w:szCs w:val="16"/>
              </w:rPr>
              <w:t>-</w:t>
            </w:r>
          </w:p>
        </w:tc>
        <w:tc>
          <w:tcPr>
            <w:tcW w:w="1503" w:type="pct"/>
            <w:shd w:val="clear" w:color="auto" w:fill="auto"/>
          </w:tcPr>
          <w:p w:rsidR="00BF12E1" w:rsidRPr="003F089A" w:rsidRDefault="00BF12E1" w:rsidP="00FC226E">
            <w:pPr>
              <w:contextualSpacing/>
              <w:jc w:val="center"/>
              <w:rPr>
                <w:sz w:val="16"/>
                <w:szCs w:val="16"/>
              </w:rPr>
            </w:pPr>
            <w:r w:rsidRPr="003F089A">
              <w:rPr>
                <w:sz w:val="16"/>
                <w:szCs w:val="16"/>
              </w:rPr>
              <w:t xml:space="preserve">адгезивная плоская пластина на натуральной, </w:t>
            </w:r>
            <w:proofErr w:type="spellStart"/>
            <w:r w:rsidRPr="003F089A">
              <w:rPr>
                <w:sz w:val="16"/>
                <w:szCs w:val="16"/>
              </w:rPr>
              <w:t>гипоаллергенной</w:t>
            </w:r>
            <w:proofErr w:type="spellEnd"/>
            <w:r w:rsidRPr="003F089A">
              <w:rPr>
                <w:sz w:val="16"/>
                <w:szCs w:val="16"/>
              </w:rPr>
              <w:t xml:space="preserve"> гидроколлоидной основе с защитным покрытием</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80,28</w:t>
            </w:r>
          </w:p>
        </w:tc>
      </w:tr>
      <w:tr w:rsidR="00BF12E1" w:rsidRPr="003F089A" w:rsidTr="00FC226E">
        <w:trPr>
          <w:cantSplit/>
          <w:trHeight w:val="43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widowControl w:val="0"/>
              <w:contextualSpacing/>
              <w:jc w:val="center"/>
              <w:outlineLvl w:val="2"/>
              <w:rPr>
                <w:rFonts w:eastAsia="Arial Unicode MS"/>
                <w:bCs/>
                <w:kern w:val="1"/>
                <w:sz w:val="16"/>
                <w:szCs w:val="16"/>
                <w:shd w:val="clear" w:color="auto" w:fill="FFFFFF"/>
              </w:rPr>
            </w:pPr>
          </w:p>
        </w:tc>
        <w:tc>
          <w:tcPr>
            <w:tcW w:w="677" w:type="pct"/>
            <w:vMerge/>
          </w:tcPr>
          <w:p w:rsidR="00BF12E1" w:rsidRPr="003F089A" w:rsidRDefault="00BF12E1" w:rsidP="00FC226E">
            <w:pPr>
              <w:widowControl w:val="0"/>
              <w:suppressLineNumbers/>
              <w:tabs>
                <w:tab w:val="left" w:pos="80"/>
                <w:tab w:val="left" w:pos="100"/>
                <w:tab w:val="left" w:pos="160"/>
                <w:tab w:val="left" w:pos="300"/>
              </w:tabs>
              <w:snapToGrid w:val="0"/>
              <w:contextualSpacing/>
              <w:jc w:val="center"/>
              <w:rPr>
                <w:sz w:val="16"/>
                <w:szCs w:val="16"/>
              </w:rPr>
            </w:pPr>
          </w:p>
        </w:tc>
        <w:tc>
          <w:tcPr>
            <w:tcW w:w="269" w:type="pct"/>
            <w:vMerge/>
          </w:tcPr>
          <w:p w:rsidR="00BF12E1" w:rsidRPr="003F089A" w:rsidRDefault="00BF12E1" w:rsidP="00FC226E">
            <w:pPr>
              <w:widowControl w:val="0"/>
              <w:suppressLineNumbers/>
              <w:tabs>
                <w:tab w:val="left" w:pos="80"/>
                <w:tab w:val="left" w:pos="100"/>
                <w:tab w:val="left" w:pos="160"/>
                <w:tab w:val="left" w:pos="300"/>
              </w:tabs>
              <w:snapToGrid w:val="0"/>
              <w:contextualSpacing/>
              <w:jc w:val="center"/>
              <w:rPr>
                <w:sz w:val="16"/>
                <w:szCs w:val="16"/>
              </w:rPr>
            </w:pPr>
          </w:p>
        </w:tc>
        <w:tc>
          <w:tcPr>
            <w:tcW w:w="390" w:type="pct"/>
            <w:vMerge/>
          </w:tcPr>
          <w:p w:rsidR="00BF12E1" w:rsidRPr="003F089A" w:rsidRDefault="00BF12E1" w:rsidP="00FC226E">
            <w:pPr>
              <w:widowControl w:val="0"/>
              <w:suppressLineNumbers/>
              <w:tabs>
                <w:tab w:val="left" w:pos="80"/>
                <w:tab w:val="left" w:pos="100"/>
                <w:tab w:val="left" w:pos="160"/>
                <w:tab w:val="left" w:pos="300"/>
              </w:tabs>
              <w:snapToGrid w:val="0"/>
              <w:contextualSpacing/>
              <w:jc w:val="center"/>
              <w:rPr>
                <w:sz w:val="16"/>
                <w:szCs w:val="16"/>
              </w:rPr>
            </w:pPr>
          </w:p>
        </w:tc>
        <w:tc>
          <w:tcPr>
            <w:tcW w:w="1503" w:type="pct"/>
            <w:shd w:val="clear" w:color="auto" w:fill="auto"/>
          </w:tcPr>
          <w:p w:rsidR="00BF12E1" w:rsidRPr="003F089A" w:rsidRDefault="00BF12E1" w:rsidP="00FC226E">
            <w:pPr>
              <w:widowControl w:val="0"/>
              <w:suppressLineNumbers/>
              <w:tabs>
                <w:tab w:val="left" w:pos="80"/>
                <w:tab w:val="left" w:pos="100"/>
                <w:tab w:val="left" w:pos="160"/>
                <w:tab w:val="left" w:pos="300"/>
              </w:tabs>
              <w:snapToGrid w:val="0"/>
              <w:contextualSpacing/>
              <w:jc w:val="center"/>
              <w:rPr>
                <w:sz w:val="16"/>
                <w:szCs w:val="16"/>
                <w:shd w:val="clear" w:color="auto" w:fill="FFFFFF"/>
              </w:rPr>
            </w:pPr>
            <w:r w:rsidRPr="003F089A">
              <w:rPr>
                <w:sz w:val="16"/>
                <w:szCs w:val="16"/>
              </w:rPr>
              <w:t xml:space="preserve">в составе </w:t>
            </w:r>
            <w:proofErr w:type="spellStart"/>
            <w:r w:rsidRPr="003F089A">
              <w:rPr>
                <w:sz w:val="16"/>
                <w:szCs w:val="16"/>
              </w:rPr>
              <w:t>адгезива</w:t>
            </w:r>
            <w:proofErr w:type="spellEnd"/>
            <w:r w:rsidRPr="003F089A">
              <w:rPr>
                <w:sz w:val="16"/>
                <w:szCs w:val="16"/>
              </w:rPr>
              <w:t xml:space="preserve"> содержатся компоненты для обеспечения абсорбции</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40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contextualSpacing/>
              <w:jc w:val="center"/>
              <w:rPr>
                <w:sz w:val="16"/>
                <w:szCs w:val="16"/>
              </w:rPr>
            </w:pPr>
          </w:p>
        </w:tc>
        <w:tc>
          <w:tcPr>
            <w:tcW w:w="677" w:type="pct"/>
            <w:vMerge/>
          </w:tcPr>
          <w:p w:rsidR="00BF12E1" w:rsidRPr="003F089A" w:rsidRDefault="00BF12E1" w:rsidP="00FC226E">
            <w:pPr>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contextualSpacing/>
              <w:jc w:val="center"/>
              <w:rPr>
                <w:sz w:val="16"/>
                <w:szCs w:val="16"/>
              </w:rPr>
            </w:pPr>
          </w:p>
        </w:tc>
        <w:tc>
          <w:tcPr>
            <w:tcW w:w="1503" w:type="pct"/>
            <w:shd w:val="clear" w:color="auto" w:fill="auto"/>
          </w:tcPr>
          <w:p w:rsidR="00BF12E1" w:rsidRPr="003F089A" w:rsidRDefault="00BF12E1" w:rsidP="00FC226E">
            <w:pPr>
              <w:contextualSpacing/>
              <w:jc w:val="center"/>
              <w:rPr>
                <w:sz w:val="16"/>
                <w:szCs w:val="16"/>
              </w:rPr>
            </w:pPr>
            <w:r w:rsidRPr="003F089A">
              <w:rPr>
                <w:sz w:val="16"/>
                <w:szCs w:val="16"/>
              </w:rPr>
              <w:t>фланцевое кольцо для крепления мешка, соответствующее фланцу мешка</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contextualSpacing/>
              <w:jc w:val="center"/>
              <w:rPr>
                <w:sz w:val="16"/>
                <w:szCs w:val="16"/>
              </w:rPr>
            </w:pPr>
          </w:p>
        </w:tc>
        <w:tc>
          <w:tcPr>
            <w:tcW w:w="677" w:type="pct"/>
            <w:vMerge/>
          </w:tcPr>
          <w:p w:rsidR="00BF12E1" w:rsidRPr="003F089A" w:rsidRDefault="00BF12E1" w:rsidP="00FC226E">
            <w:pPr>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contextualSpacing/>
              <w:jc w:val="center"/>
              <w:rPr>
                <w:sz w:val="16"/>
                <w:szCs w:val="16"/>
              </w:rPr>
            </w:pPr>
          </w:p>
        </w:tc>
        <w:tc>
          <w:tcPr>
            <w:tcW w:w="1503" w:type="pct"/>
            <w:shd w:val="clear" w:color="auto" w:fill="auto"/>
          </w:tcPr>
          <w:p w:rsidR="00BF12E1" w:rsidRPr="003F089A" w:rsidRDefault="00BF12E1" w:rsidP="00FC226E">
            <w:pPr>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от 41 мм до 50 мм</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255"/>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4</w:t>
            </w:r>
          </w:p>
        </w:tc>
        <w:tc>
          <w:tcPr>
            <w:tcW w:w="540" w:type="pct"/>
            <w:vMerge w:val="restart"/>
            <w:shd w:val="clear" w:color="auto" w:fill="auto"/>
          </w:tcPr>
          <w:p w:rsidR="00BF12E1" w:rsidRPr="003F089A" w:rsidRDefault="00BF12E1" w:rsidP="00FC226E">
            <w:pPr>
              <w:contextualSpacing/>
              <w:jc w:val="center"/>
              <w:rPr>
                <w:bCs/>
                <w:sz w:val="16"/>
                <w:szCs w:val="16"/>
              </w:rPr>
            </w:pPr>
            <w:r w:rsidRPr="003F089A">
              <w:rPr>
                <w:bCs/>
                <w:sz w:val="16"/>
                <w:szCs w:val="16"/>
              </w:rPr>
              <w:t xml:space="preserve">Двухкомпонентный </w:t>
            </w:r>
            <w:proofErr w:type="spellStart"/>
            <w:r w:rsidRPr="003F089A">
              <w:rPr>
                <w:bCs/>
                <w:sz w:val="16"/>
                <w:szCs w:val="16"/>
              </w:rPr>
              <w:t>недренируемый</w:t>
            </w:r>
            <w:proofErr w:type="spellEnd"/>
            <w:r w:rsidRPr="003F089A">
              <w:rPr>
                <w:bCs/>
                <w:sz w:val="16"/>
                <w:szCs w:val="16"/>
              </w:rPr>
              <w:t xml:space="preserve"> калоприемник в комплекте адгезивная пластина, плоская</w:t>
            </w:r>
          </w:p>
        </w:tc>
        <w:tc>
          <w:tcPr>
            <w:tcW w:w="677" w:type="pct"/>
            <w:vMerge w:val="restart"/>
          </w:tcPr>
          <w:p w:rsidR="00BF12E1" w:rsidRPr="003F089A" w:rsidRDefault="00BF12E1" w:rsidP="00FC226E">
            <w:pPr>
              <w:contextualSpacing/>
              <w:jc w:val="center"/>
              <w:rPr>
                <w:sz w:val="16"/>
                <w:szCs w:val="16"/>
              </w:rPr>
            </w:pPr>
            <w:r w:rsidRPr="003F089A">
              <w:rPr>
                <w:sz w:val="16"/>
                <w:szCs w:val="16"/>
              </w:rPr>
              <w:t xml:space="preserve">21-01-09-1 - Двухкомпонентный </w:t>
            </w:r>
            <w:proofErr w:type="spellStart"/>
            <w:r w:rsidRPr="003F089A">
              <w:rPr>
                <w:sz w:val="16"/>
                <w:szCs w:val="16"/>
              </w:rPr>
              <w:t>недренируемый</w:t>
            </w:r>
            <w:proofErr w:type="spellEnd"/>
            <w:r w:rsidRPr="003F089A">
              <w:rPr>
                <w:sz w:val="16"/>
                <w:szCs w:val="16"/>
              </w:rPr>
              <w:t xml:space="preserve"> калоприемник в комплекте: адгезивная пластина, плоская; мешок </w:t>
            </w:r>
            <w:proofErr w:type="spellStart"/>
            <w:r w:rsidRPr="003F089A">
              <w:rPr>
                <w:sz w:val="16"/>
                <w:szCs w:val="16"/>
              </w:rPr>
              <w:t>недренируемый</w:t>
            </w:r>
            <w:proofErr w:type="spellEnd"/>
          </w:p>
        </w:tc>
        <w:tc>
          <w:tcPr>
            <w:tcW w:w="269" w:type="pct"/>
            <w:vMerge w:val="restart"/>
          </w:tcPr>
          <w:p w:rsidR="00BF12E1" w:rsidRPr="003F089A" w:rsidRDefault="00BF12E1" w:rsidP="00FC226E">
            <w:pPr>
              <w:contextualSpacing/>
              <w:jc w:val="center"/>
              <w:rPr>
                <w:sz w:val="16"/>
                <w:szCs w:val="16"/>
              </w:rPr>
            </w:pPr>
            <w:r w:rsidRPr="003F089A">
              <w:rPr>
                <w:sz w:val="16"/>
                <w:szCs w:val="16"/>
              </w:rPr>
              <w:t>01.28.21.01.09.02</w:t>
            </w:r>
          </w:p>
        </w:tc>
        <w:tc>
          <w:tcPr>
            <w:tcW w:w="390" w:type="pct"/>
            <w:vMerge w:val="restart"/>
          </w:tcPr>
          <w:p w:rsidR="00BF12E1" w:rsidRPr="003F089A" w:rsidRDefault="00BF12E1" w:rsidP="00FC226E">
            <w:pPr>
              <w:contextualSpacing/>
              <w:jc w:val="center"/>
              <w:rPr>
                <w:sz w:val="16"/>
                <w:szCs w:val="16"/>
              </w:rPr>
            </w:pPr>
            <w:r w:rsidRPr="003F089A">
              <w:rPr>
                <w:sz w:val="16"/>
                <w:szCs w:val="16"/>
              </w:rPr>
              <w:t>-</w:t>
            </w:r>
          </w:p>
        </w:tc>
        <w:tc>
          <w:tcPr>
            <w:tcW w:w="1503" w:type="pct"/>
            <w:shd w:val="clear" w:color="auto" w:fill="auto"/>
          </w:tcPr>
          <w:p w:rsidR="00BF12E1" w:rsidRPr="003F089A" w:rsidRDefault="00BF12E1" w:rsidP="00FC226E">
            <w:pPr>
              <w:contextualSpacing/>
              <w:jc w:val="center"/>
              <w:rPr>
                <w:sz w:val="16"/>
                <w:szCs w:val="16"/>
              </w:rPr>
            </w:pPr>
            <w:r w:rsidRPr="003F089A">
              <w:rPr>
                <w:sz w:val="16"/>
                <w:szCs w:val="16"/>
              </w:rPr>
              <w:t xml:space="preserve">адгезивная плоская пластина на натуральной, </w:t>
            </w:r>
            <w:proofErr w:type="spellStart"/>
            <w:r w:rsidRPr="003F089A">
              <w:rPr>
                <w:sz w:val="16"/>
                <w:szCs w:val="16"/>
              </w:rPr>
              <w:t>гипоаллергенной</w:t>
            </w:r>
            <w:proofErr w:type="spellEnd"/>
            <w:r w:rsidRPr="003F089A">
              <w:rPr>
                <w:sz w:val="16"/>
                <w:szCs w:val="16"/>
              </w:rPr>
              <w:t xml:space="preserve"> гидроколлоидной основе с защитным покрытием</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80,28</w:t>
            </w:r>
          </w:p>
        </w:tc>
      </w:tr>
      <w:tr w:rsidR="00BF12E1" w:rsidRPr="003F089A" w:rsidTr="00FC226E">
        <w:trPr>
          <w:cantSplit/>
          <w:trHeight w:val="25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contextualSpacing/>
              <w:jc w:val="center"/>
              <w:rPr>
                <w:sz w:val="16"/>
                <w:szCs w:val="16"/>
              </w:rPr>
            </w:pPr>
          </w:p>
        </w:tc>
        <w:tc>
          <w:tcPr>
            <w:tcW w:w="677" w:type="pct"/>
            <w:vMerge/>
          </w:tcPr>
          <w:p w:rsidR="00BF12E1" w:rsidRPr="003F089A" w:rsidRDefault="00BF12E1" w:rsidP="00FC226E">
            <w:pPr>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contextualSpacing/>
              <w:jc w:val="center"/>
              <w:rPr>
                <w:sz w:val="16"/>
                <w:szCs w:val="16"/>
              </w:rPr>
            </w:pPr>
          </w:p>
        </w:tc>
        <w:tc>
          <w:tcPr>
            <w:tcW w:w="1503" w:type="pct"/>
            <w:shd w:val="clear" w:color="auto" w:fill="auto"/>
          </w:tcPr>
          <w:p w:rsidR="00BF12E1" w:rsidRPr="003F089A" w:rsidRDefault="00BF12E1" w:rsidP="00FC226E">
            <w:pPr>
              <w:contextualSpacing/>
              <w:jc w:val="center"/>
              <w:rPr>
                <w:sz w:val="16"/>
                <w:szCs w:val="16"/>
              </w:rPr>
            </w:pPr>
            <w:r w:rsidRPr="003F089A">
              <w:rPr>
                <w:sz w:val="16"/>
                <w:szCs w:val="16"/>
              </w:rPr>
              <w:t xml:space="preserve">в составе </w:t>
            </w:r>
            <w:proofErr w:type="spellStart"/>
            <w:r w:rsidRPr="003F089A">
              <w:rPr>
                <w:sz w:val="16"/>
                <w:szCs w:val="16"/>
              </w:rPr>
              <w:t>адгезива</w:t>
            </w:r>
            <w:proofErr w:type="spellEnd"/>
            <w:r w:rsidRPr="003F089A">
              <w:rPr>
                <w:sz w:val="16"/>
                <w:szCs w:val="16"/>
              </w:rPr>
              <w:t xml:space="preserve"> содержатся компоненты для обеспечения абсорбции</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28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contextualSpacing/>
              <w:jc w:val="center"/>
              <w:rPr>
                <w:sz w:val="16"/>
                <w:szCs w:val="16"/>
              </w:rPr>
            </w:pPr>
          </w:p>
        </w:tc>
        <w:tc>
          <w:tcPr>
            <w:tcW w:w="677" w:type="pct"/>
            <w:vMerge/>
          </w:tcPr>
          <w:p w:rsidR="00BF12E1" w:rsidRPr="003F089A" w:rsidRDefault="00BF12E1" w:rsidP="00FC226E">
            <w:pPr>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contextualSpacing/>
              <w:jc w:val="center"/>
              <w:rPr>
                <w:sz w:val="16"/>
                <w:szCs w:val="16"/>
              </w:rPr>
            </w:pPr>
          </w:p>
        </w:tc>
        <w:tc>
          <w:tcPr>
            <w:tcW w:w="1503" w:type="pct"/>
            <w:shd w:val="clear" w:color="auto" w:fill="auto"/>
          </w:tcPr>
          <w:p w:rsidR="00BF12E1" w:rsidRPr="003F089A" w:rsidRDefault="00BF12E1" w:rsidP="00FC226E">
            <w:pPr>
              <w:contextualSpacing/>
              <w:jc w:val="center"/>
              <w:rPr>
                <w:sz w:val="16"/>
                <w:szCs w:val="16"/>
              </w:rPr>
            </w:pPr>
            <w:r w:rsidRPr="003F089A">
              <w:rPr>
                <w:sz w:val="16"/>
                <w:szCs w:val="16"/>
              </w:rPr>
              <w:t>фланцевое кольцо для крепления мешка, соответствующее фланцу мешка</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378"/>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contextualSpacing/>
              <w:jc w:val="center"/>
              <w:rPr>
                <w:sz w:val="16"/>
                <w:szCs w:val="16"/>
              </w:rPr>
            </w:pPr>
          </w:p>
        </w:tc>
        <w:tc>
          <w:tcPr>
            <w:tcW w:w="677" w:type="pct"/>
            <w:vMerge/>
          </w:tcPr>
          <w:p w:rsidR="00BF12E1" w:rsidRPr="003F089A" w:rsidRDefault="00BF12E1" w:rsidP="00FC226E">
            <w:pPr>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contextualSpacing/>
              <w:jc w:val="center"/>
              <w:rPr>
                <w:sz w:val="16"/>
                <w:szCs w:val="16"/>
              </w:rPr>
            </w:pPr>
          </w:p>
        </w:tc>
        <w:tc>
          <w:tcPr>
            <w:tcW w:w="1503" w:type="pct"/>
            <w:shd w:val="clear" w:color="auto" w:fill="auto"/>
          </w:tcPr>
          <w:p w:rsidR="00BF12E1" w:rsidRPr="003F089A" w:rsidRDefault="00BF12E1" w:rsidP="00FC226E">
            <w:pPr>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contextualSpacing/>
              <w:jc w:val="center"/>
              <w:rPr>
                <w:sz w:val="16"/>
                <w:szCs w:val="16"/>
              </w:rPr>
            </w:pPr>
            <w:r w:rsidRPr="003F089A">
              <w:rPr>
                <w:sz w:val="16"/>
                <w:szCs w:val="16"/>
              </w:rPr>
              <w:t>от 51 мм до 60 мм</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105"/>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5</w:t>
            </w:r>
          </w:p>
        </w:tc>
        <w:tc>
          <w:tcPr>
            <w:tcW w:w="540" w:type="pct"/>
            <w:vMerge w:val="restart"/>
            <w:shd w:val="clear" w:color="auto" w:fill="auto"/>
          </w:tcPr>
          <w:p w:rsidR="00BF12E1" w:rsidRPr="003F089A" w:rsidRDefault="00BF12E1" w:rsidP="00FC226E">
            <w:pPr>
              <w:contextualSpacing/>
              <w:jc w:val="center"/>
              <w:rPr>
                <w:bCs/>
                <w:sz w:val="16"/>
                <w:szCs w:val="16"/>
              </w:rPr>
            </w:pPr>
            <w:r w:rsidRPr="003F089A">
              <w:rPr>
                <w:bCs/>
                <w:sz w:val="16"/>
                <w:szCs w:val="16"/>
              </w:rPr>
              <w:t xml:space="preserve">Двухкомпонентный </w:t>
            </w:r>
            <w:proofErr w:type="spellStart"/>
            <w:r w:rsidRPr="003F089A">
              <w:rPr>
                <w:bCs/>
                <w:sz w:val="16"/>
                <w:szCs w:val="16"/>
              </w:rPr>
              <w:t>недренируемый</w:t>
            </w:r>
            <w:proofErr w:type="spellEnd"/>
            <w:r w:rsidRPr="003F089A">
              <w:rPr>
                <w:bCs/>
                <w:sz w:val="16"/>
                <w:szCs w:val="16"/>
              </w:rPr>
              <w:t xml:space="preserve"> калоприемник в комплекте адгезивная </w:t>
            </w:r>
            <w:r w:rsidRPr="003F089A">
              <w:rPr>
                <w:bCs/>
                <w:sz w:val="16"/>
                <w:szCs w:val="16"/>
              </w:rPr>
              <w:lastRenderedPageBreak/>
              <w:t>пластина, плоская</w:t>
            </w:r>
          </w:p>
        </w:tc>
        <w:tc>
          <w:tcPr>
            <w:tcW w:w="677" w:type="pct"/>
            <w:vMerge w:val="restart"/>
          </w:tcPr>
          <w:p w:rsidR="00BF12E1" w:rsidRPr="003F089A" w:rsidRDefault="00BF12E1" w:rsidP="00FC226E">
            <w:pPr>
              <w:ind w:left="-57" w:right="-57"/>
              <w:contextualSpacing/>
              <w:jc w:val="center"/>
              <w:rPr>
                <w:sz w:val="16"/>
                <w:szCs w:val="16"/>
              </w:rPr>
            </w:pPr>
            <w:r w:rsidRPr="003F089A">
              <w:rPr>
                <w:sz w:val="16"/>
                <w:szCs w:val="16"/>
              </w:rPr>
              <w:lastRenderedPageBreak/>
              <w:t xml:space="preserve">21-01-09-1 - Двухкомпонентный </w:t>
            </w:r>
            <w:proofErr w:type="spellStart"/>
            <w:r w:rsidRPr="003F089A">
              <w:rPr>
                <w:sz w:val="16"/>
                <w:szCs w:val="16"/>
              </w:rPr>
              <w:t>недренируемый</w:t>
            </w:r>
            <w:proofErr w:type="spellEnd"/>
            <w:r w:rsidRPr="003F089A">
              <w:rPr>
                <w:sz w:val="16"/>
                <w:szCs w:val="16"/>
              </w:rPr>
              <w:t xml:space="preserve"> калоприемник в комплекте: адгезивная пластина, </w:t>
            </w:r>
            <w:r w:rsidRPr="003F089A">
              <w:rPr>
                <w:sz w:val="16"/>
                <w:szCs w:val="16"/>
              </w:rPr>
              <w:lastRenderedPageBreak/>
              <w:t xml:space="preserve">плоская; мешок </w:t>
            </w:r>
            <w:proofErr w:type="spellStart"/>
            <w:r w:rsidRPr="003F089A">
              <w:rPr>
                <w:sz w:val="16"/>
                <w:szCs w:val="16"/>
              </w:rPr>
              <w:t>недренируемый</w:t>
            </w:r>
            <w:proofErr w:type="spellEnd"/>
          </w:p>
        </w:tc>
        <w:tc>
          <w:tcPr>
            <w:tcW w:w="269" w:type="pct"/>
            <w:vMerge w:val="restart"/>
          </w:tcPr>
          <w:p w:rsidR="00BF12E1" w:rsidRPr="003F089A" w:rsidRDefault="00BF12E1" w:rsidP="00FC226E">
            <w:pPr>
              <w:ind w:left="-57" w:right="-57"/>
              <w:contextualSpacing/>
              <w:jc w:val="center"/>
              <w:rPr>
                <w:sz w:val="16"/>
                <w:szCs w:val="16"/>
              </w:rPr>
            </w:pPr>
            <w:r w:rsidRPr="003F089A">
              <w:rPr>
                <w:sz w:val="16"/>
                <w:szCs w:val="16"/>
              </w:rPr>
              <w:lastRenderedPageBreak/>
              <w:t>01.28.21.01.09.02</w:t>
            </w:r>
          </w:p>
        </w:tc>
        <w:tc>
          <w:tcPr>
            <w:tcW w:w="390" w:type="pct"/>
            <w:vMerge w:val="restart"/>
          </w:tcPr>
          <w:p w:rsidR="00BF12E1" w:rsidRPr="003F089A" w:rsidRDefault="00BF12E1" w:rsidP="00FC226E">
            <w:pPr>
              <w:contextualSpacing/>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адгезивная плоская пластина на натуральной, </w:t>
            </w:r>
            <w:proofErr w:type="spellStart"/>
            <w:r w:rsidRPr="003F089A">
              <w:rPr>
                <w:sz w:val="16"/>
                <w:szCs w:val="16"/>
              </w:rPr>
              <w:t>гипоаллергенной</w:t>
            </w:r>
            <w:proofErr w:type="spellEnd"/>
            <w:r w:rsidRPr="003F089A">
              <w:rPr>
                <w:sz w:val="16"/>
                <w:szCs w:val="16"/>
              </w:rPr>
              <w:t xml:space="preserve"> гидроколлоидной основе с защитным покрытием</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85,91</w:t>
            </w:r>
          </w:p>
        </w:tc>
      </w:tr>
      <w:tr w:rsidR="00BF12E1" w:rsidRPr="003F089A" w:rsidTr="00FC226E">
        <w:trPr>
          <w:cantSplit/>
          <w:trHeight w:val="64"/>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в составе </w:t>
            </w:r>
            <w:proofErr w:type="spellStart"/>
            <w:r w:rsidRPr="003F089A">
              <w:rPr>
                <w:sz w:val="16"/>
                <w:szCs w:val="16"/>
              </w:rPr>
              <w:t>адгезива</w:t>
            </w:r>
            <w:proofErr w:type="spellEnd"/>
            <w:r w:rsidRPr="003F089A">
              <w:rPr>
                <w:sz w:val="16"/>
                <w:szCs w:val="16"/>
              </w:rPr>
              <w:t xml:space="preserve"> содержатся компоненты для обеспечения абсорбции</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79"/>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соответствующее фланцу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от 61 мм до 70 мм</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270"/>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lastRenderedPageBreak/>
              <w:t>6</w:t>
            </w:r>
          </w:p>
        </w:tc>
        <w:tc>
          <w:tcPr>
            <w:tcW w:w="540" w:type="pct"/>
            <w:vMerge w:val="restart"/>
            <w:shd w:val="clear" w:color="auto" w:fill="auto"/>
          </w:tcPr>
          <w:p w:rsidR="00BF12E1" w:rsidRPr="003F089A" w:rsidRDefault="00BF12E1" w:rsidP="00FC226E">
            <w:pPr>
              <w:contextualSpacing/>
              <w:jc w:val="center"/>
              <w:rPr>
                <w:bCs/>
                <w:sz w:val="16"/>
                <w:szCs w:val="16"/>
              </w:rPr>
            </w:pPr>
            <w:r w:rsidRPr="003F089A">
              <w:rPr>
                <w:bCs/>
                <w:sz w:val="16"/>
                <w:szCs w:val="16"/>
              </w:rPr>
              <w:t xml:space="preserve">Двухкомпонентный </w:t>
            </w:r>
            <w:proofErr w:type="spellStart"/>
            <w:r w:rsidRPr="003F089A">
              <w:rPr>
                <w:bCs/>
                <w:sz w:val="16"/>
                <w:szCs w:val="16"/>
              </w:rPr>
              <w:t>недренируемый</w:t>
            </w:r>
            <w:proofErr w:type="spellEnd"/>
            <w:r w:rsidRPr="003F089A">
              <w:rPr>
                <w:bCs/>
                <w:sz w:val="16"/>
                <w:szCs w:val="16"/>
              </w:rPr>
              <w:t xml:space="preserve"> калоприемник в комплекте мешок </w:t>
            </w:r>
            <w:proofErr w:type="spellStart"/>
            <w:r w:rsidRPr="003F089A">
              <w:rPr>
                <w:bCs/>
                <w:sz w:val="16"/>
                <w:szCs w:val="16"/>
              </w:rPr>
              <w:t>недренируемый</w:t>
            </w:r>
            <w:proofErr w:type="spellEnd"/>
          </w:p>
        </w:tc>
        <w:tc>
          <w:tcPr>
            <w:tcW w:w="677" w:type="pct"/>
            <w:vMerge w:val="restart"/>
          </w:tcPr>
          <w:p w:rsidR="00BF12E1" w:rsidRPr="003F089A" w:rsidRDefault="00BF12E1" w:rsidP="00FC226E">
            <w:pPr>
              <w:ind w:left="-57" w:right="-57"/>
              <w:contextualSpacing/>
              <w:jc w:val="center"/>
              <w:rPr>
                <w:sz w:val="16"/>
                <w:szCs w:val="16"/>
              </w:rPr>
            </w:pPr>
            <w:r w:rsidRPr="003F089A">
              <w:rPr>
                <w:sz w:val="16"/>
                <w:szCs w:val="16"/>
              </w:rPr>
              <w:t xml:space="preserve">21-01-09-2 - Двухкомпонентный </w:t>
            </w:r>
            <w:proofErr w:type="spellStart"/>
            <w:r w:rsidRPr="003F089A">
              <w:rPr>
                <w:sz w:val="16"/>
                <w:szCs w:val="16"/>
              </w:rPr>
              <w:t>недренируемый</w:t>
            </w:r>
            <w:proofErr w:type="spellEnd"/>
            <w:r w:rsidRPr="003F089A">
              <w:rPr>
                <w:sz w:val="16"/>
                <w:szCs w:val="16"/>
              </w:rPr>
              <w:t xml:space="preserve"> калоприемник в комплекте: адгезивная пластина, плоская; мешок </w:t>
            </w:r>
            <w:proofErr w:type="spellStart"/>
            <w:r w:rsidRPr="003F089A">
              <w:rPr>
                <w:sz w:val="16"/>
                <w:szCs w:val="16"/>
              </w:rPr>
              <w:t>недренируемый</w:t>
            </w:r>
            <w:proofErr w:type="spellEnd"/>
          </w:p>
        </w:tc>
        <w:tc>
          <w:tcPr>
            <w:tcW w:w="269" w:type="pct"/>
            <w:vMerge w:val="restart"/>
          </w:tcPr>
          <w:p w:rsidR="00BF12E1" w:rsidRPr="003F089A" w:rsidRDefault="00BF12E1" w:rsidP="00FC226E">
            <w:pPr>
              <w:ind w:left="-57" w:right="-57"/>
              <w:contextualSpacing/>
              <w:jc w:val="center"/>
              <w:rPr>
                <w:sz w:val="16"/>
                <w:szCs w:val="16"/>
              </w:rPr>
            </w:pPr>
            <w:r w:rsidRPr="003F089A">
              <w:rPr>
                <w:sz w:val="16"/>
                <w:szCs w:val="16"/>
              </w:rPr>
              <w:t>01.28.21.01.09.03</w:t>
            </w:r>
          </w:p>
        </w:tc>
        <w:tc>
          <w:tcPr>
            <w:tcW w:w="390" w:type="pct"/>
            <w:vMerge w:val="restart"/>
          </w:tcPr>
          <w:p w:rsidR="00BF12E1" w:rsidRPr="003F089A" w:rsidRDefault="00BF12E1" w:rsidP="00FC226E">
            <w:pPr>
              <w:contextualSpacing/>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мешок </w:t>
            </w:r>
            <w:proofErr w:type="spellStart"/>
            <w:r w:rsidRPr="003F089A">
              <w:rPr>
                <w:sz w:val="16"/>
                <w:szCs w:val="16"/>
              </w:rPr>
              <w:t>недренируемый</w:t>
            </w:r>
            <w:proofErr w:type="spellEnd"/>
            <w:r w:rsidRPr="003F089A">
              <w:rPr>
                <w:sz w:val="16"/>
                <w:szCs w:val="16"/>
              </w:rPr>
              <w:t xml:space="preserve"> (закрытый)</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61,30</w:t>
            </w:r>
          </w:p>
        </w:tc>
      </w:tr>
      <w:tr w:rsidR="00BF12E1" w:rsidRPr="003F089A" w:rsidTr="00FC226E">
        <w:trPr>
          <w:cantSplit/>
          <w:trHeight w:val="2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bCs/>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материал мешка – многослойный, не пропускающий запах и звук</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3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мягкое нетканое покрытие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22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Угольный фильтр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22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к пластине, соответствующее фланцу пластины</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tcBorders>
              <w:bottom w:val="single" w:sz="4" w:space="0" w:color="auto"/>
            </w:tcBorders>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45 мм</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207"/>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7</w:t>
            </w:r>
          </w:p>
        </w:tc>
        <w:tc>
          <w:tcPr>
            <w:tcW w:w="540" w:type="pct"/>
            <w:vMerge w:val="restart"/>
            <w:shd w:val="clear" w:color="auto" w:fill="auto"/>
          </w:tcPr>
          <w:p w:rsidR="00BF12E1" w:rsidRPr="003F089A" w:rsidRDefault="00BF12E1" w:rsidP="00FC226E">
            <w:pPr>
              <w:contextualSpacing/>
              <w:jc w:val="center"/>
              <w:rPr>
                <w:sz w:val="16"/>
                <w:szCs w:val="16"/>
              </w:rPr>
            </w:pPr>
            <w:r w:rsidRPr="003F089A">
              <w:rPr>
                <w:bCs/>
                <w:sz w:val="16"/>
                <w:szCs w:val="16"/>
              </w:rPr>
              <w:t xml:space="preserve">Двухкомпонентный </w:t>
            </w:r>
            <w:proofErr w:type="spellStart"/>
            <w:r w:rsidRPr="003F089A">
              <w:rPr>
                <w:bCs/>
                <w:sz w:val="16"/>
                <w:szCs w:val="16"/>
              </w:rPr>
              <w:t>недренируемый</w:t>
            </w:r>
            <w:proofErr w:type="spellEnd"/>
            <w:r w:rsidRPr="003F089A">
              <w:rPr>
                <w:bCs/>
                <w:sz w:val="16"/>
                <w:szCs w:val="16"/>
              </w:rPr>
              <w:t xml:space="preserve"> калоприемник в комплекте мешок </w:t>
            </w:r>
            <w:proofErr w:type="spellStart"/>
            <w:r w:rsidRPr="003F089A">
              <w:rPr>
                <w:bCs/>
                <w:sz w:val="16"/>
                <w:szCs w:val="16"/>
              </w:rPr>
              <w:t>недренируемый</w:t>
            </w:r>
            <w:proofErr w:type="spellEnd"/>
          </w:p>
        </w:tc>
        <w:tc>
          <w:tcPr>
            <w:tcW w:w="677" w:type="pct"/>
            <w:vMerge w:val="restart"/>
          </w:tcPr>
          <w:p w:rsidR="00BF12E1" w:rsidRPr="003F089A" w:rsidRDefault="00BF12E1" w:rsidP="00FC226E">
            <w:pPr>
              <w:ind w:left="-57" w:right="-57"/>
              <w:contextualSpacing/>
              <w:jc w:val="center"/>
              <w:rPr>
                <w:sz w:val="16"/>
                <w:szCs w:val="16"/>
              </w:rPr>
            </w:pPr>
            <w:r w:rsidRPr="003F089A">
              <w:rPr>
                <w:sz w:val="16"/>
                <w:szCs w:val="16"/>
              </w:rPr>
              <w:t xml:space="preserve">21-01-09-2 - Двухкомпонентный </w:t>
            </w:r>
            <w:proofErr w:type="spellStart"/>
            <w:r w:rsidRPr="003F089A">
              <w:rPr>
                <w:sz w:val="16"/>
                <w:szCs w:val="16"/>
              </w:rPr>
              <w:t>недренируемый</w:t>
            </w:r>
            <w:proofErr w:type="spellEnd"/>
            <w:r w:rsidRPr="003F089A">
              <w:rPr>
                <w:sz w:val="16"/>
                <w:szCs w:val="16"/>
              </w:rPr>
              <w:t xml:space="preserve"> калоприемник в комплекте: адгезивная пластина, плоская; мешок </w:t>
            </w:r>
            <w:proofErr w:type="spellStart"/>
            <w:r w:rsidRPr="003F089A">
              <w:rPr>
                <w:sz w:val="16"/>
                <w:szCs w:val="16"/>
              </w:rPr>
              <w:t>недренируемый</w:t>
            </w:r>
            <w:proofErr w:type="spellEnd"/>
          </w:p>
        </w:tc>
        <w:tc>
          <w:tcPr>
            <w:tcW w:w="269" w:type="pct"/>
            <w:vMerge w:val="restart"/>
          </w:tcPr>
          <w:p w:rsidR="00BF12E1" w:rsidRPr="003F089A" w:rsidRDefault="00BF12E1" w:rsidP="00FC226E">
            <w:pPr>
              <w:ind w:left="-57" w:right="-57"/>
              <w:contextualSpacing/>
              <w:jc w:val="center"/>
              <w:rPr>
                <w:sz w:val="16"/>
                <w:szCs w:val="16"/>
              </w:rPr>
            </w:pPr>
            <w:r w:rsidRPr="003F089A">
              <w:rPr>
                <w:sz w:val="16"/>
                <w:szCs w:val="16"/>
              </w:rPr>
              <w:t>01.28.21.01.09.03</w:t>
            </w:r>
          </w:p>
        </w:tc>
        <w:tc>
          <w:tcPr>
            <w:tcW w:w="390" w:type="pct"/>
            <w:vMerge w:val="restart"/>
          </w:tcPr>
          <w:p w:rsidR="00BF12E1" w:rsidRPr="003F089A" w:rsidRDefault="00BF12E1" w:rsidP="00FC226E">
            <w:pPr>
              <w:contextualSpacing/>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мешок </w:t>
            </w:r>
            <w:proofErr w:type="spellStart"/>
            <w:r w:rsidRPr="003F089A">
              <w:rPr>
                <w:sz w:val="16"/>
                <w:szCs w:val="16"/>
              </w:rPr>
              <w:t>недренируемый</w:t>
            </w:r>
            <w:proofErr w:type="spellEnd"/>
            <w:r w:rsidRPr="003F089A">
              <w:rPr>
                <w:sz w:val="16"/>
                <w:szCs w:val="16"/>
              </w:rPr>
              <w:t xml:space="preserve"> (закрытый)</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67,48</w:t>
            </w:r>
          </w:p>
        </w:tc>
      </w:tr>
      <w:tr w:rsidR="00BF12E1" w:rsidRPr="003F089A" w:rsidTr="00FC226E">
        <w:trPr>
          <w:cantSplit/>
          <w:trHeight w:val="33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bCs/>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материал мешка – многослойный, не пропускающий запах и звук</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24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мягкое нетканое покрытие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15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Угольный фильтр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21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к пластине, соответствующее фланцу пластины</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от 41 мм до 50 мм</w:t>
            </w:r>
          </w:p>
        </w:tc>
        <w:tc>
          <w:tcPr>
            <w:tcW w:w="399" w:type="pct"/>
            <w:vMerge/>
          </w:tcPr>
          <w:p w:rsidR="00BF12E1" w:rsidRPr="003F089A" w:rsidRDefault="00BF12E1" w:rsidP="00FC226E">
            <w:pPr>
              <w:jc w:val="center"/>
              <w:rPr>
                <w:sz w:val="16"/>
                <w:szCs w:val="16"/>
              </w:rPr>
            </w:pPr>
          </w:p>
        </w:tc>
      </w:tr>
      <w:tr w:rsidR="00BF12E1" w:rsidRPr="003F089A" w:rsidTr="00FC226E">
        <w:trPr>
          <w:cantSplit/>
          <w:trHeight w:val="150"/>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8</w:t>
            </w:r>
          </w:p>
        </w:tc>
        <w:tc>
          <w:tcPr>
            <w:tcW w:w="540" w:type="pct"/>
            <w:vMerge w:val="restart"/>
            <w:shd w:val="clear" w:color="auto" w:fill="auto"/>
          </w:tcPr>
          <w:p w:rsidR="00BF12E1" w:rsidRPr="003F089A" w:rsidRDefault="00BF12E1" w:rsidP="00FC226E">
            <w:pPr>
              <w:contextualSpacing/>
              <w:jc w:val="center"/>
              <w:rPr>
                <w:bCs/>
                <w:sz w:val="16"/>
                <w:szCs w:val="16"/>
              </w:rPr>
            </w:pPr>
            <w:r w:rsidRPr="003F089A">
              <w:rPr>
                <w:bCs/>
                <w:sz w:val="16"/>
                <w:szCs w:val="16"/>
              </w:rPr>
              <w:t xml:space="preserve">Двухкомпонентный </w:t>
            </w:r>
            <w:proofErr w:type="spellStart"/>
            <w:r w:rsidRPr="003F089A">
              <w:rPr>
                <w:bCs/>
                <w:sz w:val="16"/>
                <w:szCs w:val="16"/>
              </w:rPr>
              <w:t>недренируемый</w:t>
            </w:r>
            <w:proofErr w:type="spellEnd"/>
            <w:r w:rsidRPr="003F089A">
              <w:rPr>
                <w:bCs/>
                <w:sz w:val="16"/>
                <w:szCs w:val="16"/>
              </w:rPr>
              <w:t xml:space="preserve"> калоприемник в комплекте мешок </w:t>
            </w:r>
            <w:proofErr w:type="spellStart"/>
            <w:r w:rsidRPr="003F089A">
              <w:rPr>
                <w:bCs/>
                <w:sz w:val="16"/>
                <w:szCs w:val="16"/>
              </w:rPr>
              <w:t>недренируемый</w:t>
            </w:r>
            <w:proofErr w:type="spellEnd"/>
          </w:p>
        </w:tc>
        <w:tc>
          <w:tcPr>
            <w:tcW w:w="677" w:type="pct"/>
            <w:vMerge w:val="restart"/>
          </w:tcPr>
          <w:p w:rsidR="00BF12E1" w:rsidRPr="003F089A" w:rsidRDefault="00BF12E1" w:rsidP="00FC226E">
            <w:pPr>
              <w:ind w:left="-57" w:right="-57"/>
              <w:contextualSpacing/>
              <w:jc w:val="center"/>
              <w:rPr>
                <w:sz w:val="16"/>
                <w:szCs w:val="16"/>
              </w:rPr>
            </w:pPr>
            <w:r w:rsidRPr="003F089A">
              <w:rPr>
                <w:sz w:val="16"/>
                <w:szCs w:val="16"/>
              </w:rPr>
              <w:t xml:space="preserve">21-01-09-2 - Двухкомпонентный </w:t>
            </w:r>
            <w:proofErr w:type="spellStart"/>
            <w:r w:rsidRPr="003F089A">
              <w:rPr>
                <w:sz w:val="16"/>
                <w:szCs w:val="16"/>
              </w:rPr>
              <w:t>недренируемый</w:t>
            </w:r>
            <w:proofErr w:type="spellEnd"/>
            <w:r w:rsidRPr="003F089A">
              <w:rPr>
                <w:sz w:val="16"/>
                <w:szCs w:val="16"/>
              </w:rPr>
              <w:t xml:space="preserve"> калоприемник в комплекте: адгезивная пластина, плоская; мешок </w:t>
            </w:r>
            <w:proofErr w:type="spellStart"/>
            <w:r w:rsidRPr="003F089A">
              <w:rPr>
                <w:sz w:val="16"/>
                <w:szCs w:val="16"/>
              </w:rPr>
              <w:t>недренируемый</w:t>
            </w:r>
            <w:proofErr w:type="spellEnd"/>
          </w:p>
        </w:tc>
        <w:tc>
          <w:tcPr>
            <w:tcW w:w="269" w:type="pct"/>
            <w:vMerge w:val="restart"/>
          </w:tcPr>
          <w:p w:rsidR="00BF12E1" w:rsidRPr="003F089A" w:rsidRDefault="00BF12E1" w:rsidP="00FC226E">
            <w:pPr>
              <w:ind w:left="-57" w:right="-57"/>
              <w:contextualSpacing/>
              <w:jc w:val="center"/>
              <w:rPr>
                <w:sz w:val="16"/>
                <w:szCs w:val="16"/>
              </w:rPr>
            </w:pPr>
            <w:r w:rsidRPr="003F089A">
              <w:rPr>
                <w:sz w:val="16"/>
                <w:szCs w:val="16"/>
              </w:rPr>
              <w:t>01.28.21.01.09.03</w:t>
            </w:r>
          </w:p>
        </w:tc>
        <w:tc>
          <w:tcPr>
            <w:tcW w:w="390" w:type="pct"/>
            <w:vMerge w:val="restart"/>
          </w:tcPr>
          <w:p w:rsidR="00BF12E1" w:rsidRPr="003F089A" w:rsidRDefault="00BF12E1" w:rsidP="00FC226E">
            <w:pPr>
              <w:contextualSpacing/>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мешок </w:t>
            </w:r>
            <w:proofErr w:type="spellStart"/>
            <w:r w:rsidRPr="003F089A">
              <w:rPr>
                <w:sz w:val="16"/>
                <w:szCs w:val="16"/>
              </w:rPr>
              <w:t>недренируемый</w:t>
            </w:r>
            <w:proofErr w:type="spellEnd"/>
            <w:r w:rsidRPr="003F089A">
              <w:rPr>
                <w:sz w:val="16"/>
                <w:szCs w:val="16"/>
              </w:rPr>
              <w:t xml:space="preserve"> (закрытый)</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67,56</w:t>
            </w:r>
          </w:p>
        </w:tc>
      </w:tr>
      <w:tr w:rsidR="00BF12E1" w:rsidRPr="003F089A" w:rsidTr="00FC226E">
        <w:trPr>
          <w:cantSplit/>
          <w:trHeight w:val="15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материал мешка – многослойный, не пропускающий запах и звук</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15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мягкое нетканое покрытие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18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Угольный фильтр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19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к пластине, соответствующее фланцу пластины</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от 51 мм до 60 мм</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135"/>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9</w:t>
            </w:r>
          </w:p>
        </w:tc>
        <w:tc>
          <w:tcPr>
            <w:tcW w:w="540" w:type="pct"/>
            <w:vMerge w:val="restart"/>
            <w:shd w:val="clear" w:color="auto" w:fill="auto"/>
          </w:tcPr>
          <w:p w:rsidR="00BF12E1" w:rsidRPr="003F089A" w:rsidRDefault="00BF12E1" w:rsidP="00FC226E">
            <w:pPr>
              <w:contextualSpacing/>
              <w:jc w:val="center"/>
              <w:rPr>
                <w:bCs/>
                <w:sz w:val="16"/>
                <w:szCs w:val="16"/>
              </w:rPr>
            </w:pPr>
            <w:r w:rsidRPr="003F089A">
              <w:rPr>
                <w:bCs/>
                <w:sz w:val="16"/>
                <w:szCs w:val="16"/>
              </w:rPr>
              <w:t xml:space="preserve">Двухкомпонентный </w:t>
            </w:r>
            <w:proofErr w:type="spellStart"/>
            <w:r w:rsidRPr="003F089A">
              <w:rPr>
                <w:bCs/>
                <w:sz w:val="16"/>
                <w:szCs w:val="16"/>
              </w:rPr>
              <w:t>недренируемый</w:t>
            </w:r>
            <w:proofErr w:type="spellEnd"/>
            <w:r w:rsidRPr="003F089A">
              <w:rPr>
                <w:bCs/>
                <w:sz w:val="16"/>
                <w:szCs w:val="16"/>
              </w:rPr>
              <w:t xml:space="preserve"> калоприемник в комплекте мешок </w:t>
            </w:r>
            <w:proofErr w:type="spellStart"/>
            <w:r w:rsidRPr="003F089A">
              <w:rPr>
                <w:bCs/>
                <w:sz w:val="16"/>
                <w:szCs w:val="16"/>
              </w:rPr>
              <w:t>недренируемый</w:t>
            </w:r>
            <w:proofErr w:type="spellEnd"/>
          </w:p>
        </w:tc>
        <w:tc>
          <w:tcPr>
            <w:tcW w:w="677" w:type="pct"/>
            <w:vMerge w:val="restart"/>
          </w:tcPr>
          <w:p w:rsidR="00BF12E1" w:rsidRPr="003F089A" w:rsidRDefault="00BF12E1" w:rsidP="00FC226E">
            <w:pPr>
              <w:ind w:left="-57" w:right="-57"/>
              <w:contextualSpacing/>
              <w:jc w:val="center"/>
              <w:rPr>
                <w:sz w:val="16"/>
                <w:szCs w:val="16"/>
              </w:rPr>
            </w:pPr>
            <w:r w:rsidRPr="003F089A">
              <w:rPr>
                <w:sz w:val="16"/>
                <w:szCs w:val="16"/>
              </w:rPr>
              <w:t xml:space="preserve">21-01-09-2 - Двухкомпонентный </w:t>
            </w:r>
            <w:proofErr w:type="spellStart"/>
            <w:r w:rsidRPr="003F089A">
              <w:rPr>
                <w:sz w:val="16"/>
                <w:szCs w:val="16"/>
              </w:rPr>
              <w:t>недренируемый</w:t>
            </w:r>
            <w:proofErr w:type="spellEnd"/>
            <w:r w:rsidRPr="003F089A">
              <w:rPr>
                <w:sz w:val="16"/>
                <w:szCs w:val="16"/>
              </w:rPr>
              <w:t xml:space="preserve"> калоприемник в комплекте: адгезивная пластина, плоская; мешок </w:t>
            </w:r>
            <w:proofErr w:type="spellStart"/>
            <w:r w:rsidRPr="003F089A">
              <w:rPr>
                <w:sz w:val="16"/>
                <w:szCs w:val="16"/>
              </w:rPr>
              <w:t>недренируемый</w:t>
            </w:r>
            <w:proofErr w:type="spellEnd"/>
          </w:p>
        </w:tc>
        <w:tc>
          <w:tcPr>
            <w:tcW w:w="269" w:type="pct"/>
            <w:vMerge w:val="restart"/>
          </w:tcPr>
          <w:p w:rsidR="00BF12E1" w:rsidRPr="003F089A" w:rsidRDefault="00BF12E1" w:rsidP="00FC226E">
            <w:pPr>
              <w:ind w:left="-57" w:right="-57"/>
              <w:contextualSpacing/>
              <w:jc w:val="center"/>
              <w:rPr>
                <w:sz w:val="16"/>
                <w:szCs w:val="16"/>
              </w:rPr>
            </w:pPr>
            <w:r w:rsidRPr="003F089A">
              <w:rPr>
                <w:sz w:val="16"/>
                <w:szCs w:val="16"/>
              </w:rPr>
              <w:t>01.28.21.01.09.03</w:t>
            </w:r>
          </w:p>
        </w:tc>
        <w:tc>
          <w:tcPr>
            <w:tcW w:w="390" w:type="pct"/>
            <w:vMerge w:val="restart"/>
          </w:tcPr>
          <w:p w:rsidR="00BF12E1" w:rsidRPr="003F089A" w:rsidRDefault="00BF12E1" w:rsidP="00FC226E">
            <w:pPr>
              <w:contextualSpacing/>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мешок </w:t>
            </w:r>
            <w:proofErr w:type="spellStart"/>
            <w:r w:rsidRPr="003F089A">
              <w:rPr>
                <w:sz w:val="16"/>
                <w:szCs w:val="16"/>
              </w:rPr>
              <w:t>недренируемый</w:t>
            </w:r>
            <w:proofErr w:type="spellEnd"/>
            <w:r w:rsidRPr="003F089A">
              <w:rPr>
                <w:sz w:val="16"/>
                <w:szCs w:val="16"/>
              </w:rPr>
              <w:t xml:space="preserve"> (закрытый)</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61,30</w:t>
            </w:r>
          </w:p>
        </w:tc>
      </w:tr>
      <w:tr w:rsidR="00BF12E1" w:rsidRPr="003F089A" w:rsidTr="00FC226E">
        <w:trPr>
          <w:cantSplit/>
          <w:trHeight w:val="117"/>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материал мешка – многослойный, не пропускающий запах и звук</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10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мягкое нетканое покрытие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13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Угольный фильтр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19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к пластине, соответствующее фланцу пластины</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289"/>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от 61 мм до 70 мм</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70"/>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10</w:t>
            </w:r>
          </w:p>
        </w:tc>
        <w:tc>
          <w:tcPr>
            <w:tcW w:w="540" w:type="pct"/>
            <w:vMerge w:val="restart"/>
            <w:shd w:val="clear" w:color="auto" w:fill="auto"/>
          </w:tcPr>
          <w:p w:rsidR="00BF12E1" w:rsidRPr="003F089A" w:rsidRDefault="00BF12E1" w:rsidP="00FC226E">
            <w:pPr>
              <w:ind w:left="-57" w:right="-57"/>
              <w:contextualSpacing/>
              <w:jc w:val="center"/>
              <w:rPr>
                <w:sz w:val="16"/>
                <w:szCs w:val="16"/>
              </w:rPr>
            </w:pPr>
            <w:r w:rsidRPr="003F089A">
              <w:rPr>
                <w:bCs/>
                <w:sz w:val="16"/>
                <w:szCs w:val="16"/>
              </w:rPr>
              <w:t xml:space="preserve">Двухкомпонентный дренируемый калоприемник для </w:t>
            </w:r>
            <w:proofErr w:type="gramStart"/>
            <w:r w:rsidRPr="003F089A">
              <w:rPr>
                <w:bCs/>
                <w:sz w:val="16"/>
                <w:szCs w:val="16"/>
              </w:rPr>
              <w:t>втянутых</w:t>
            </w:r>
            <w:proofErr w:type="gramEnd"/>
            <w:r w:rsidRPr="003F089A">
              <w:rPr>
                <w:bCs/>
                <w:sz w:val="16"/>
                <w:szCs w:val="16"/>
              </w:rPr>
              <w:t xml:space="preserve"> </w:t>
            </w:r>
            <w:proofErr w:type="spellStart"/>
            <w:r w:rsidRPr="003F089A">
              <w:rPr>
                <w:bCs/>
                <w:sz w:val="16"/>
                <w:szCs w:val="16"/>
              </w:rPr>
              <w:t>стом</w:t>
            </w:r>
            <w:proofErr w:type="spellEnd"/>
            <w:r w:rsidRPr="003F089A">
              <w:rPr>
                <w:bCs/>
                <w:sz w:val="16"/>
                <w:szCs w:val="16"/>
              </w:rPr>
              <w:t xml:space="preserve"> в комплекте: адгезивная пластина, </w:t>
            </w:r>
            <w:proofErr w:type="spellStart"/>
            <w:r w:rsidRPr="003F089A">
              <w:rPr>
                <w:bCs/>
                <w:sz w:val="16"/>
                <w:szCs w:val="16"/>
              </w:rPr>
              <w:t>конвексная</w:t>
            </w:r>
            <w:proofErr w:type="spellEnd"/>
          </w:p>
        </w:tc>
        <w:tc>
          <w:tcPr>
            <w:tcW w:w="677" w:type="pct"/>
            <w:vMerge w:val="restart"/>
          </w:tcPr>
          <w:p w:rsidR="00BF12E1" w:rsidRPr="003F089A" w:rsidRDefault="00BF12E1" w:rsidP="00FC226E">
            <w:pPr>
              <w:ind w:left="-57" w:right="-57"/>
              <w:contextualSpacing/>
              <w:jc w:val="center"/>
              <w:rPr>
                <w:sz w:val="16"/>
                <w:szCs w:val="16"/>
              </w:rPr>
            </w:pPr>
            <w:r w:rsidRPr="003F089A">
              <w:rPr>
                <w:sz w:val="16"/>
                <w:szCs w:val="16"/>
              </w:rPr>
              <w:t xml:space="preserve">21-01-08-1 - Двухкомпонентный дренируемый калоприемник для </w:t>
            </w:r>
            <w:proofErr w:type="gramStart"/>
            <w:r w:rsidRPr="003F089A">
              <w:rPr>
                <w:sz w:val="16"/>
                <w:szCs w:val="16"/>
              </w:rPr>
              <w:t>втянутых</w:t>
            </w:r>
            <w:proofErr w:type="gramEnd"/>
            <w:r w:rsidRPr="003F089A">
              <w:rPr>
                <w:sz w:val="16"/>
                <w:szCs w:val="16"/>
              </w:rPr>
              <w:t xml:space="preserve"> </w:t>
            </w:r>
            <w:proofErr w:type="spellStart"/>
            <w:r w:rsidRPr="003F089A">
              <w:rPr>
                <w:sz w:val="16"/>
                <w:szCs w:val="16"/>
              </w:rPr>
              <w:t>стом</w:t>
            </w:r>
            <w:proofErr w:type="spellEnd"/>
            <w:r w:rsidRPr="003F089A">
              <w:rPr>
                <w:sz w:val="16"/>
                <w:szCs w:val="16"/>
              </w:rPr>
              <w:t xml:space="preserve"> в комплекте: адгезивная пластина, </w:t>
            </w:r>
            <w:proofErr w:type="spellStart"/>
            <w:r w:rsidRPr="003F089A">
              <w:rPr>
                <w:sz w:val="16"/>
                <w:szCs w:val="16"/>
              </w:rPr>
              <w:t>конвексная</w:t>
            </w:r>
            <w:proofErr w:type="spellEnd"/>
            <w:r w:rsidRPr="003F089A">
              <w:rPr>
                <w:sz w:val="16"/>
                <w:szCs w:val="16"/>
              </w:rPr>
              <w:t>; мешок дренируемый</w:t>
            </w:r>
          </w:p>
        </w:tc>
        <w:tc>
          <w:tcPr>
            <w:tcW w:w="269" w:type="pct"/>
            <w:vMerge w:val="restart"/>
          </w:tcPr>
          <w:p w:rsidR="00BF12E1" w:rsidRPr="003F089A" w:rsidRDefault="00BF12E1" w:rsidP="00FC226E">
            <w:pPr>
              <w:ind w:left="-57" w:right="-57"/>
              <w:contextualSpacing/>
              <w:jc w:val="center"/>
              <w:rPr>
                <w:sz w:val="16"/>
                <w:szCs w:val="16"/>
              </w:rPr>
            </w:pPr>
            <w:r w:rsidRPr="003F089A">
              <w:rPr>
                <w:sz w:val="16"/>
                <w:szCs w:val="16"/>
              </w:rPr>
              <w:t>01.28.21.01.08.02</w:t>
            </w:r>
          </w:p>
        </w:tc>
        <w:tc>
          <w:tcPr>
            <w:tcW w:w="390" w:type="pct"/>
            <w:vMerge w:val="restart"/>
          </w:tcPr>
          <w:p w:rsidR="00BF12E1" w:rsidRPr="003F089A" w:rsidRDefault="00BF12E1" w:rsidP="00FC226E">
            <w:pPr>
              <w:ind w:left="-57" w:right="-57"/>
              <w:contextualSpacing/>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адгезивная </w:t>
            </w:r>
            <w:proofErr w:type="spellStart"/>
            <w:r w:rsidRPr="003F089A">
              <w:rPr>
                <w:sz w:val="16"/>
                <w:szCs w:val="16"/>
              </w:rPr>
              <w:t>конвексная</w:t>
            </w:r>
            <w:proofErr w:type="spellEnd"/>
            <w:r w:rsidRPr="003F089A">
              <w:rPr>
                <w:sz w:val="16"/>
                <w:szCs w:val="16"/>
              </w:rPr>
              <w:t xml:space="preserve"> пластина на натуральной, </w:t>
            </w:r>
            <w:proofErr w:type="spellStart"/>
            <w:r w:rsidRPr="003F089A">
              <w:rPr>
                <w:sz w:val="16"/>
                <w:szCs w:val="16"/>
              </w:rPr>
              <w:t>гипоаллергенной</w:t>
            </w:r>
            <w:proofErr w:type="spellEnd"/>
            <w:r w:rsidRPr="003F089A">
              <w:rPr>
                <w:sz w:val="16"/>
                <w:szCs w:val="16"/>
              </w:rPr>
              <w:t xml:space="preserve"> гидроколлоидной основе с защитным покрытием</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180,68</w:t>
            </w:r>
          </w:p>
        </w:tc>
      </w:tr>
      <w:tr w:rsidR="00BF12E1" w:rsidRPr="003F089A" w:rsidTr="00FC226E">
        <w:trPr>
          <w:cantSplit/>
          <w:trHeight w:val="286"/>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ind w:left="-57" w:right="-57"/>
              <w:contextualSpacing/>
              <w:jc w:val="center"/>
              <w:rPr>
                <w:sz w:val="16"/>
                <w:szCs w:val="16"/>
                <w:shd w:val="clear" w:color="auto" w:fill="FFFFFF"/>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в составе </w:t>
            </w:r>
            <w:proofErr w:type="spellStart"/>
            <w:r w:rsidRPr="003F089A">
              <w:rPr>
                <w:sz w:val="16"/>
                <w:szCs w:val="16"/>
              </w:rPr>
              <w:t>адгезива</w:t>
            </w:r>
            <w:proofErr w:type="spellEnd"/>
            <w:r w:rsidRPr="003F089A">
              <w:rPr>
                <w:sz w:val="16"/>
                <w:szCs w:val="16"/>
              </w:rPr>
              <w:t xml:space="preserve"> содержатся компоненты для обеспечения абсорбции</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64"/>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соответствующее фланцу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736"/>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50 мм</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80"/>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11</w:t>
            </w:r>
          </w:p>
        </w:tc>
        <w:tc>
          <w:tcPr>
            <w:tcW w:w="540" w:type="pct"/>
            <w:vMerge w:val="restart"/>
            <w:shd w:val="clear" w:color="auto" w:fill="auto"/>
          </w:tcPr>
          <w:p w:rsidR="00BF12E1" w:rsidRPr="003F089A" w:rsidRDefault="00BF12E1" w:rsidP="00FC226E">
            <w:pPr>
              <w:ind w:left="-57" w:right="-57"/>
              <w:contextualSpacing/>
              <w:jc w:val="center"/>
              <w:rPr>
                <w:sz w:val="16"/>
                <w:szCs w:val="16"/>
              </w:rPr>
            </w:pPr>
            <w:r w:rsidRPr="003F089A">
              <w:rPr>
                <w:bCs/>
                <w:sz w:val="16"/>
                <w:szCs w:val="16"/>
              </w:rPr>
              <w:t xml:space="preserve">Двухкомпонентный дренируемый калоприемник для </w:t>
            </w:r>
            <w:proofErr w:type="gramStart"/>
            <w:r w:rsidRPr="003F089A">
              <w:rPr>
                <w:bCs/>
                <w:sz w:val="16"/>
                <w:szCs w:val="16"/>
              </w:rPr>
              <w:t>втянутых</w:t>
            </w:r>
            <w:proofErr w:type="gramEnd"/>
            <w:r w:rsidRPr="003F089A">
              <w:rPr>
                <w:bCs/>
                <w:sz w:val="16"/>
                <w:szCs w:val="16"/>
              </w:rPr>
              <w:t xml:space="preserve"> </w:t>
            </w:r>
            <w:proofErr w:type="spellStart"/>
            <w:r w:rsidRPr="003F089A">
              <w:rPr>
                <w:bCs/>
                <w:sz w:val="16"/>
                <w:szCs w:val="16"/>
              </w:rPr>
              <w:t>стом</w:t>
            </w:r>
            <w:proofErr w:type="spellEnd"/>
            <w:r w:rsidRPr="003F089A">
              <w:rPr>
                <w:bCs/>
                <w:sz w:val="16"/>
                <w:szCs w:val="16"/>
              </w:rPr>
              <w:t xml:space="preserve"> в комплекте: адгезивная пластина, </w:t>
            </w:r>
            <w:proofErr w:type="spellStart"/>
            <w:r w:rsidRPr="003F089A">
              <w:rPr>
                <w:bCs/>
                <w:sz w:val="16"/>
                <w:szCs w:val="16"/>
              </w:rPr>
              <w:t>конвексная</w:t>
            </w:r>
            <w:proofErr w:type="spellEnd"/>
          </w:p>
        </w:tc>
        <w:tc>
          <w:tcPr>
            <w:tcW w:w="677" w:type="pct"/>
            <w:vMerge w:val="restart"/>
          </w:tcPr>
          <w:p w:rsidR="00BF12E1" w:rsidRPr="003F089A" w:rsidRDefault="00BF12E1" w:rsidP="00FC226E">
            <w:pPr>
              <w:widowControl w:val="0"/>
              <w:ind w:left="-57" w:right="-57"/>
              <w:jc w:val="center"/>
              <w:rPr>
                <w:sz w:val="16"/>
                <w:szCs w:val="16"/>
              </w:rPr>
            </w:pPr>
            <w:r w:rsidRPr="003F089A">
              <w:rPr>
                <w:sz w:val="16"/>
                <w:szCs w:val="16"/>
              </w:rPr>
              <w:t xml:space="preserve">21-01-08-1 - Двухкомпонентный дренируемый калоприемник для </w:t>
            </w:r>
            <w:proofErr w:type="gramStart"/>
            <w:r w:rsidRPr="003F089A">
              <w:rPr>
                <w:sz w:val="16"/>
                <w:szCs w:val="16"/>
              </w:rPr>
              <w:t>втянутых</w:t>
            </w:r>
            <w:proofErr w:type="gramEnd"/>
            <w:r w:rsidRPr="003F089A">
              <w:rPr>
                <w:sz w:val="16"/>
                <w:szCs w:val="16"/>
              </w:rPr>
              <w:t xml:space="preserve"> </w:t>
            </w:r>
            <w:proofErr w:type="spellStart"/>
            <w:r w:rsidRPr="003F089A">
              <w:rPr>
                <w:sz w:val="16"/>
                <w:szCs w:val="16"/>
              </w:rPr>
              <w:t>стом</w:t>
            </w:r>
            <w:proofErr w:type="spellEnd"/>
            <w:r w:rsidRPr="003F089A">
              <w:rPr>
                <w:sz w:val="16"/>
                <w:szCs w:val="16"/>
              </w:rPr>
              <w:t xml:space="preserve"> в комплекте: адгезивная пластина, </w:t>
            </w:r>
            <w:proofErr w:type="spellStart"/>
            <w:r w:rsidRPr="003F089A">
              <w:rPr>
                <w:sz w:val="16"/>
                <w:szCs w:val="16"/>
              </w:rPr>
              <w:t>конвексная</w:t>
            </w:r>
            <w:proofErr w:type="spellEnd"/>
            <w:r w:rsidRPr="003F089A">
              <w:rPr>
                <w:sz w:val="16"/>
                <w:szCs w:val="16"/>
              </w:rPr>
              <w:t>; мешок дренируемый</w:t>
            </w:r>
          </w:p>
        </w:tc>
        <w:tc>
          <w:tcPr>
            <w:tcW w:w="269" w:type="pct"/>
            <w:vMerge w:val="restart"/>
          </w:tcPr>
          <w:p w:rsidR="00BF12E1" w:rsidRPr="003F089A" w:rsidRDefault="00BF12E1" w:rsidP="00FC226E">
            <w:pPr>
              <w:widowControl w:val="0"/>
              <w:ind w:left="-57" w:right="-57"/>
              <w:jc w:val="center"/>
              <w:rPr>
                <w:sz w:val="16"/>
                <w:szCs w:val="16"/>
              </w:rPr>
            </w:pPr>
            <w:r w:rsidRPr="003F089A">
              <w:rPr>
                <w:sz w:val="16"/>
                <w:szCs w:val="16"/>
              </w:rPr>
              <w:t>01.28.21.01.08.02</w:t>
            </w:r>
          </w:p>
        </w:tc>
        <w:tc>
          <w:tcPr>
            <w:tcW w:w="390" w:type="pct"/>
            <w:vMerge w:val="restart"/>
          </w:tcPr>
          <w:p w:rsidR="00BF12E1" w:rsidRPr="003F089A" w:rsidRDefault="00BF12E1" w:rsidP="00FC226E">
            <w:pPr>
              <w:widowControl w:val="0"/>
              <w:ind w:left="-57" w:right="-57"/>
              <w:jc w:val="center"/>
              <w:rPr>
                <w:sz w:val="16"/>
                <w:szCs w:val="16"/>
              </w:rPr>
            </w:pPr>
            <w:r w:rsidRPr="003F089A">
              <w:rPr>
                <w:sz w:val="16"/>
                <w:szCs w:val="16"/>
              </w:rPr>
              <w:t>-</w:t>
            </w:r>
          </w:p>
        </w:tc>
        <w:tc>
          <w:tcPr>
            <w:tcW w:w="1503"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 xml:space="preserve">адгезивная </w:t>
            </w:r>
            <w:proofErr w:type="spellStart"/>
            <w:r w:rsidRPr="003F089A">
              <w:rPr>
                <w:sz w:val="16"/>
                <w:szCs w:val="16"/>
              </w:rPr>
              <w:t>конвексная</w:t>
            </w:r>
            <w:proofErr w:type="spellEnd"/>
            <w:r w:rsidRPr="003F089A">
              <w:rPr>
                <w:sz w:val="16"/>
                <w:szCs w:val="16"/>
              </w:rPr>
              <w:t xml:space="preserve"> пластина на натуральной, </w:t>
            </w:r>
            <w:proofErr w:type="spellStart"/>
            <w:r w:rsidRPr="003F089A">
              <w:rPr>
                <w:sz w:val="16"/>
                <w:szCs w:val="16"/>
              </w:rPr>
              <w:t>гипоаллергенной</w:t>
            </w:r>
            <w:proofErr w:type="spellEnd"/>
            <w:r w:rsidRPr="003F089A">
              <w:rPr>
                <w:sz w:val="16"/>
                <w:szCs w:val="16"/>
              </w:rPr>
              <w:t xml:space="preserve"> гидроколлоидной основе с защитным покрытием</w:t>
            </w:r>
          </w:p>
        </w:tc>
        <w:tc>
          <w:tcPr>
            <w:tcW w:w="1081"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180,85</w:t>
            </w:r>
          </w:p>
        </w:tc>
      </w:tr>
      <w:tr w:rsidR="00BF12E1" w:rsidRPr="003F089A" w:rsidTr="00FC226E">
        <w:trPr>
          <w:cantSplit/>
          <w:trHeight w:val="37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ind w:left="-57" w:right="-57"/>
              <w:contextualSpacing/>
              <w:jc w:val="center"/>
              <w:rPr>
                <w:sz w:val="16"/>
                <w:szCs w:val="16"/>
              </w:rPr>
            </w:pPr>
          </w:p>
        </w:tc>
        <w:tc>
          <w:tcPr>
            <w:tcW w:w="677" w:type="pct"/>
            <w:vMerge/>
          </w:tcPr>
          <w:p w:rsidR="00BF12E1" w:rsidRPr="003F089A" w:rsidRDefault="00BF12E1" w:rsidP="00FC226E">
            <w:pPr>
              <w:widowControl w:val="0"/>
              <w:ind w:left="-57" w:right="-57"/>
              <w:jc w:val="center"/>
              <w:rPr>
                <w:sz w:val="16"/>
                <w:szCs w:val="16"/>
              </w:rPr>
            </w:pPr>
          </w:p>
        </w:tc>
        <w:tc>
          <w:tcPr>
            <w:tcW w:w="269" w:type="pct"/>
            <w:vMerge/>
          </w:tcPr>
          <w:p w:rsidR="00BF12E1" w:rsidRPr="003F089A" w:rsidRDefault="00BF12E1" w:rsidP="00FC226E">
            <w:pPr>
              <w:widowControl w:val="0"/>
              <w:ind w:left="-57" w:right="-57"/>
              <w:jc w:val="center"/>
              <w:rPr>
                <w:sz w:val="16"/>
                <w:szCs w:val="16"/>
              </w:rPr>
            </w:pPr>
          </w:p>
        </w:tc>
        <w:tc>
          <w:tcPr>
            <w:tcW w:w="390" w:type="pct"/>
            <w:vMerge/>
          </w:tcPr>
          <w:p w:rsidR="00BF12E1" w:rsidRPr="003F089A" w:rsidRDefault="00BF12E1" w:rsidP="00FC226E">
            <w:pPr>
              <w:widowControl w:val="0"/>
              <w:ind w:left="-57" w:right="-57"/>
              <w:jc w:val="center"/>
              <w:rPr>
                <w:sz w:val="16"/>
                <w:szCs w:val="16"/>
              </w:rPr>
            </w:pPr>
          </w:p>
        </w:tc>
        <w:tc>
          <w:tcPr>
            <w:tcW w:w="1503"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 xml:space="preserve">в составе </w:t>
            </w:r>
            <w:proofErr w:type="spellStart"/>
            <w:r w:rsidRPr="003F089A">
              <w:rPr>
                <w:sz w:val="16"/>
                <w:szCs w:val="16"/>
              </w:rPr>
              <w:t>адгезива</w:t>
            </w:r>
            <w:proofErr w:type="spellEnd"/>
            <w:r w:rsidRPr="003F089A">
              <w:rPr>
                <w:sz w:val="16"/>
                <w:szCs w:val="16"/>
              </w:rPr>
              <w:t xml:space="preserve"> содержатся компоненты для обеспечения абсорбции</w:t>
            </w:r>
          </w:p>
        </w:tc>
        <w:tc>
          <w:tcPr>
            <w:tcW w:w="1081"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ind w:left="-57" w:right="-57"/>
              <w:contextualSpacing/>
              <w:jc w:val="center"/>
              <w:rPr>
                <w:sz w:val="16"/>
                <w:szCs w:val="16"/>
              </w:rPr>
            </w:pPr>
          </w:p>
        </w:tc>
        <w:tc>
          <w:tcPr>
            <w:tcW w:w="677" w:type="pct"/>
            <w:vMerge/>
          </w:tcPr>
          <w:p w:rsidR="00BF12E1" w:rsidRPr="003F089A" w:rsidRDefault="00BF12E1" w:rsidP="00FC226E">
            <w:pPr>
              <w:widowControl w:val="0"/>
              <w:ind w:left="-57" w:right="-57"/>
              <w:jc w:val="center"/>
              <w:rPr>
                <w:sz w:val="16"/>
                <w:szCs w:val="16"/>
              </w:rPr>
            </w:pPr>
          </w:p>
        </w:tc>
        <w:tc>
          <w:tcPr>
            <w:tcW w:w="269" w:type="pct"/>
            <w:vMerge/>
          </w:tcPr>
          <w:p w:rsidR="00BF12E1" w:rsidRPr="003F089A" w:rsidRDefault="00BF12E1" w:rsidP="00FC226E">
            <w:pPr>
              <w:widowControl w:val="0"/>
              <w:ind w:left="-57" w:right="-57"/>
              <w:jc w:val="center"/>
              <w:rPr>
                <w:sz w:val="16"/>
                <w:szCs w:val="16"/>
              </w:rPr>
            </w:pPr>
          </w:p>
        </w:tc>
        <w:tc>
          <w:tcPr>
            <w:tcW w:w="390" w:type="pct"/>
            <w:vMerge/>
          </w:tcPr>
          <w:p w:rsidR="00BF12E1" w:rsidRPr="003F089A" w:rsidRDefault="00BF12E1" w:rsidP="00FC226E">
            <w:pPr>
              <w:widowControl w:val="0"/>
              <w:ind w:left="-57" w:right="-57"/>
              <w:jc w:val="center"/>
              <w:rPr>
                <w:sz w:val="16"/>
                <w:szCs w:val="16"/>
              </w:rPr>
            </w:pPr>
          </w:p>
        </w:tc>
        <w:tc>
          <w:tcPr>
            <w:tcW w:w="1503"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фланцевое кольцо для крепления мешка, соответствующее фланцу мешка</w:t>
            </w:r>
          </w:p>
        </w:tc>
        <w:tc>
          <w:tcPr>
            <w:tcW w:w="1081"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92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ind w:left="-57" w:right="-57"/>
              <w:contextualSpacing/>
              <w:jc w:val="center"/>
              <w:rPr>
                <w:sz w:val="16"/>
                <w:szCs w:val="16"/>
              </w:rPr>
            </w:pPr>
          </w:p>
        </w:tc>
        <w:tc>
          <w:tcPr>
            <w:tcW w:w="677" w:type="pct"/>
            <w:vMerge/>
          </w:tcPr>
          <w:p w:rsidR="00BF12E1" w:rsidRPr="003F089A" w:rsidRDefault="00BF12E1" w:rsidP="00FC226E">
            <w:pPr>
              <w:widowControl w:val="0"/>
              <w:ind w:left="-57" w:right="-57"/>
              <w:jc w:val="center"/>
              <w:rPr>
                <w:sz w:val="16"/>
                <w:szCs w:val="16"/>
              </w:rPr>
            </w:pPr>
          </w:p>
        </w:tc>
        <w:tc>
          <w:tcPr>
            <w:tcW w:w="269" w:type="pct"/>
            <w:vMerge/>
          </w:tcPr>
          <w:p w:rsidR="00BF12E1" w:rsidRPr="003F089A" w:rsidRDefault="00BF12E1" w:rsidP="00FC226E">
            <w:pPr>
              <w:widowControl w:val="0"/>
              <w:ind w:left="-57" w:right="-57"/>
              <w:jc w:val="center"/>
              <w:rPr>
                <w:sz w:val="16"/>
                <w:szCs w:val="16"/>
              </w:rPr>
            </w:pPr>
          </w:p>
        </w:tc>
        <w:tc>
          <w:tcPr>
            <w:tcW w:w="390" w:type="pct"/>
            <w:vMerge/>
          </w:tcPr>
          <w:p w:rsidR="00BF12E1" w:rsidRPr="003F089A" w:rsidRDefault="00BF12E1" w:rsidP="00FC226E">
            <w:pPr>
              <w:widowControl w:val="0"/>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60 мм</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70"/>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12</w:t>
            </w:r>
          </w:p>
        </w:tc>
        <w:tc>
          <w:tcPr>
            <w:tcW w:w="540" w:type="pct"/>
            <w:vMerge w:val="restart"/>
            <w:shd w:val="clear" w:color="auto" w:fill="auto"/>
          </w:tcPr>
          <w:p w:rsidR="00BF12E1" w:rsidRPr="003F089A" w:rsidRDefault="00BF12E1" w:rsidP="00FC226E">
            <w:pPr>
              <w:ind w:left="-57" w:right="-57"/>
              <w:contextualSpacing/>
              <w:jc w:val="center"/>
              <w:rPr>
                <w:bCs/>
                <w:sz w:val="16"/>
                <w:szCs w:val="16"/>
              </w:rPr>
            </w:pPr>
            <w:r w:rsidRPr="003F089A">
              <w:rPr>
                <w:bCs/>
                <w:sz w:val="16"/>
                <w:szCs w:val="16"/>
              </w:rPr>
              <w:t xml:space="preserve">Двухкомпонентный дренируемый калоприемник для </w:t>
            </w:r>
            <w:proofErr w:type="gramStart"/>
            <w:r w:rsidRPr="003F089A">
              <w:rPr>
                <w:bCs/>
                <w:sz w:val="16"/>
                <w:szCs w:val="16"/>
              </w:rPr>
              <w:t>втянутых</w:t>
            </w:r>
            <w:proofErr w:type="gramEnd"/>
            <w:r w:rsidRPr="003F089A">
              <w:rPr>
                <w:bCs/>
                <w:sz w:val="16"/>
                <w:szCs w:val="16"/>
              </w:rPr>
              <w:t xml:space="preserve"> </w:t>
            </w:r>
            <w:proofErr w:type="spellStart"/>
            <w:r w:rsidRPr="003F089A">
              <w:rPr>
                <w:bCs/>
                <w:sz w:val="16"/>
                <w:szCs w:val="16"/>
              </w:rPr>
              <w:t>стом</w:t>
            </w:r>
            <w:proofErr w:type="spellEnd"/>
            <w:r w:rsidRPr="003F089A">
              <w:rPr>
                <w:bCs/>
                <w:sz w:val="16"/>
                <w:szCs w:val="16"/>
              </w:rPr>
              <w:t xml:space="preserve"> в комплекте: мешок дренируемый</w:t>
            </w:r>
          </w:p>
          <w:p w:rsidR="00BF12E1" w:rsidRPr="003F089A" w:rsidRDefault="00BF12E1" w:rsidP="00FC226E">
            <w:pPr>
              <w:widowControl w:val="0"/>
              <w:ind w:left="-57" w:right="-57"/>
              <w:jc w:val="center"/>
              <w:outlineLvl w:val="2"/>
              <w:rPr>
                <w:rFonts w:eastAsia="Arial Unicode MS"/>
                <w:bCs/>
                <w:kern w:val="1"/>
                <w:sz w:val="16"/>
                <w:szCs w:val="16"/>
              </w:rPr>
            </w:pPr>
          </w:p>
        </w:tc>
        <w:tc>
          <w:tcPr>
            <w:tcW w:w="677" w:type="pct"/>
            <w:vMerge w:val="restart"/>
          </w:tcPr>
          <w:p w:rsidR="00BF12E1" w:rsidRPr="003F089A" w:rsidRDefault="00BF12E1" w:rsidP="00FC226E">
            <w:pPr>
              <w:widowControl w:val="0"/>
              <w:ind w:left="-57" w:right="-57"/>
              <w:jc w:val="center"/>
              <w:rPr>
                <w:sz w:val="16"/>
                <w:szCs w:val="16"/>
              </w:rPr>
            </w:pPr>
            <w:r w:rsidRPr="003F089A">
              <w:rPr>
                <w:sz w:val="16"/>
                <w:szCs w:val="16"/>
              </w:rPr>
              <w:t xml:space="preserve">21-01-08-2 - Двухкомпонентный дренируемый калоприемник для </w:t>
            </w:r>
            <w:proofErr w:type="gramStart"/>
            <w:r w:rsidRPr="003F089A">
              <w:rPr>
                <w:sz w:val="16"/>
                <w:szCs w:val="16"/>
              </w:rPr>
              <w:t>втянутых</w:t>
            </w:r>
            <w:proofErr w:type="gramEnd"/>
            <w:r w:rsidRPr="003F089A">
              <w:rPr>
                <w:sz w:val="16"/>
                <w:szCs w:val="16"/>
              </w:rPr>
              <w:t xml:space="preserve"> </w:t>
            </w:r>
            <w:proofErr w:type="spellStart"/>
            <w:r w:rsidRPr="003F089A">
              <w:rPr>
                <w:sz w:val="16"/>
                <w:szCs w:val="16"/>
              </w:rPr>
              <w:t>стом</w:t>
            </w:r>
            <w:proofErr w:type="spellEnd"/>
            <w:r w:rsidRPr="003F089A">
              <w:rPr>
                <w:sz w:val="16"/>
                <w:szCs w:val="16"/>
              </w:rPr>
              <w:t xml:space="preserve"> в комплекте: адгезивная пластина, </w:t>
            </w:r>
            <w:proofErr w:type="spellStart"/>
            <w:r w:rsidRPr="003F089A">
              <w:rPr>
                <w:sz w:val="16"/>
                <w:szCs w:val="16"/>
              </w:rPr>
              <w:t>конвексная</w:t>
            </w:r>
            <w:proofErr w:type="spellEnd"/>
            <w:r w:rsidRPr="003F089A">
              <w:rPr>
                <w:sz w:val="16"/>
                <w:szCs w:val="16"/>
              </w:rPr>
              <w:t>; мешок дренируемый</w:t>
            </w:r>
          </w:p>
        </w:tc>
        <w:tc>
          <w:tcPr>
            <w:tcW w:w="269" w:type="pct"/>
            <w:vMerge w:val="restart"/>
          </w:tcPr>
          <w:p w:rsidR="00BF12E1" w:rsidRPr="003F089A" w:rsidRDefault="00BF12E1" w:rsidP="00FC226E">
            <w:pPr>
              <w:widowControl w:val="0"/>
              <w:ind w:left="-57" w:right="-57"/>
              <w:jc w:val="center"/>
              <w:rPr>
                <w:sz w:val="16"/>
                <w:szCs w:val="16"/>
              </w:rPr>
            </w:pPr>
            <w:r w:rsidRPr="003F089A">
              <w:rPr>
                <w:sz w:val="16"/>
                <w:szCs w:val="16"/>
              </w:rPr>
              <w:t>01.28.21.01.08.03</w:t>
            </w:r>
          </w:p>
        </w:tc>
        <w:tc>
          <w:tcPr>
            <w:tcW w:w="390" w:type="pct"/>
            <w:vMerge w:val="restart"/>
          </w:tcPr>
          <w:p w:rsidR="00BF12E1" w:rsidRPr="003F089A" w:rsidRDefault="00BF12E1" w:rsidP="00FC226E">
            <w:pPr>
              <w:widowControl w:val="0"/>
              <w:ind w:left="-57" w:right="-57"/>
              <w:jc w:val="center"/>
              <w:rPr>
                <w:sz w:val="16"/>
                <w:szCs w:val="16"/>
              </w:rPr>
            </w:pPr>
            <w:r w:rsidRPr="003F089A">
              <w:rPr>
                <w:sz w:val="16"/>
                <w:szCs w:val="16"/>
              </w:rPr>
              <w:t>-</w:t>
            </w:r>
          </w:p>
        </w:tc>
        <w:tc>
          <w:tcPr>
            <w:tcW w:w="1503"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мешок дренируемый (открытый)</w:t>
            </w:r>
          </w:p>
        </w:tc>
        <w:tc>
          <w:tcPr>
            <w:tcW w:w="1081"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196,20</w:t>
            </w:r>
          </w:p>
        </w:tc>
      </w:tr>
      <w:tr w:rsidR="00BF12E1" w:rsidRPr="003F089A" w:rsidTr="00FC226E">
        <w:trPr>
          <w:cantSplit/>
          <w:trHeight w:val="157"/>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widowControl w:val="0"/>
              <w:ind w:left="-57" w:right="-57"/>
              <w:jc w:val="center"/>
              <w:outlineLvl w:val="2"/>
              <w:rPr>
                <w:rFonts w:eastAsia="Arial Unicode MS"/>
                <w:bCs/>
                <w:kern w:val="1"/>
                <w:sz w:val="16"/>
                <w:szCs w:val="16"/>
              </w:rPr>
            </w:pPr>
          </w:p>
        </w:tc>
        <w:tc>
          <w:tcPr>
            <w:tcW w:w="677" w:type="pct"/>
            <w:vMerge/>
          </w:tcPr>
          <w:p w:rsidR="00BF12E1" w:rsidRPr="003F089A" w:rsidRDefault="00BF12E1" w:rsidP="00FC226E">
            <w:pPr>
              <w:widowControl w:val="0"/>
              <w:ind w:left="-57" w:right="-57"/>
              <w:jc w:val="center"/>
              <w:rPr>
                <w:sz w:val="16"/>
                <w:szCs w:val="16"/>
              </w:rPr>
            </w:pPr>
          </w:p>
        </w:tc>
        <w:tc>
          <w:tcPr>
            <w:tcW w:w="269" w:type="pct"/>
            <w:vMerge/>
          </w:tcPr>
          <w:p w:rsidR="00BF12E1" w:rsidRPr="003F089A" w:rsidRDefault="00BF12E1" w:rsidP="00FC226E">
            <w:pPr>
              <w:widowControl w:val="0"/>
              <w:ind w:left="-57" w:right="-57"/>
              <w:jc w:val="center"/>
              <w:rPr>
                <w:sz w:val="16"/>
                <w:szCs w:val="16"/>
              </w:rPr>
            </w:pPr>
          </w:p>
        </w:tc>
        <w:tc>
          <w:tcPr>
            <w:tcW w:w="390" w:type="pct"/>
            <w:vMerge/>
          </w:tcPr>
          <w:p w:rsidR="00BF12E1" w:rsidRPr="003F089A" w:rsidRDefault="00BF12E1" w:rsidP="00FC226E">
            <w:pPr>
              <w:widowControl w:val="0"/>
              <w:ind w:left="-57" w:right="-57"/>
              <w:jc w:val="center"/>
              <w:rPr>
                <w:sz w:val="16"/>
                <w:szCs w:val="16"/>
              </w:rPr>
            </w:pPr>
          </w:p>
        </w:tc>
        <w:tc>
          <w:tcPr>
            <w:tcW w:w="1503"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материал мешка – многослойный, не пропускающий запах и звук</w:t>
            </w:r>
          </w:p>
        </w:tc>
        <w:tc>
          <w:tcPr>
            <w:tcW w:w="1081"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widowControl w:val="0"/>
              <w:ind w:left="-57" w:right="-57"/>
              <w:jc w:val="center"/>
              <w:outlineLvl w:val="2"/>
              <w:rPr>
                <w:rFonts w:eastAsia="Arial Unicode MS"/>
                <w:bCs/>
                <w:kern w:val="1"/>
                <w:sz w:val="16"/>
                <w:szCs w:val="16"/>
              </w:rPr>
            </w:pPr>
          </w:p>
        </w:tc>
        <w:tc>
          <w:tcPr>
            <w:tcW w:w="677" w:type="pct"/>
            <w:vMerge/>
          </w:tcPr>
          <w:p w:rsidR="00BF12E1" w:rsidRPr="003F089A" w:rsidRDefault="00BF12E1" w:rsidP="00FC226E">
            <w:pPr>
              <w:widowControl w:val="0"/>
              <w:ind w:left="-57" w:right="-57"/>
              <w:jc w:val="center"/>
              <w:rPr>
                <w:sz w:val="16"/>
                <w:szCs w:val="16"/>
              </w:rPr>
            </w:pPr>
          </w:p>
        </w:tc>
        <w:tc>
          <w:tcPr>
            <w:tcW w:w="269" w:type="pct"/>
            <w:vMerge/>
          </w:tcPr>
          <w:p w:rsidR="00BF12E1" w:rsidRPr="003F089A" w:rsidRDefault="00BF12E1" w:rsidP="00FC226E">
            <w:pPr>
              <w:widowControl w:val="0"/>
              <w:ind w:left="-57" w:right="-57"/>
              <w:jc w:val="center"/>
              <w:rPr>
                <w:sz w:val="16"/>
                <w:szCs w:val="16"/>
              </w:rPr>
            </w:pPr>
          </w:p>
        </w:tc>
        <w:tc>
          <w:tcPr>
            <w:tcW w:w="390" w:type="pct"/>
            <w:vMerge/>
          </w:tcPr>
          <w:p w:rsidR="00BF12E1" w:rsidRPr="003F089A" w:rsidRDefault="00BF12E1" w:rsidP="00FC226E">
            <w:pPr>
              <w:widowControl w:val="0"/>
              <w:ind w:left="-57" w:right="-57"/>
              <w:jc w:val="center"/>
              <w:rPr>
                <w:sz w:val="16"/>
                <w:szCs w:val="16"/>
              </w:rPr>
            </w:pPr>
          </w:p>
        </w:tc>
        <w:tc>
          <w:tcPr>
            <w:tcW w:w="1503"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мягкое нетканое покрытие мешка</w:t>
            </w:r>
          </w:p>
        </w:tc>
        <w:tc>
          <w:tcPr>
            <w:tcW w:w="1081"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widowControl w:val="0"/>
              <w:ind w:left="-57" w:right="-57"/>
              <w:jc w:val="center"/>
              <w:outlineLvl w:val="2"/>
              <w:rPr>
                <w:rFonts w:eastAsia="Arial Unicode MS"/>
                <w:bCs/>
                <w:kern w:val="1"/>
                <w:sz w:val="16"/>
                <w:szCs w:val="16"/>
              </w:rPr>
            </w:pPr>
          </w:p>
        </w:tc>
        <w:tc>
          <w:tcPr>
            <w:tcW w:w="677" w:type="pct"/>
            <w:vMerge/>
          </w:tcPr>
          <w:p w:rsidR="00BF12E1" w:rsidRPr="003F089A" w:rsidRDefault="00BF12E1" w:rsidP="00FC226E">
            <w:pPr>
              <w:widowControl w:val="0"/>
              <w:ind w:left="-57" w:right="-57"/>
              <w:jc w:val="center"/>
              <w:rPr>
                <w:sz w:val="16"/>
                <w:szCs w:val="16"/>
              </w:rPr>
            </w:pPr>
          </w:p>
        </w:tc>
        <w:tc>
          <w:tcPr>
            <w:tcW w:w="269" w:type="pct"/>
            <w:vMerge/>
          </w:tcPr>
          <w:p w:rsidR="00BF12E1" w:rsidRPr="003F089A" w:rsidRDefault="00BF12E1" w:rsidP="00FC226E">
            <w:pPr>
              <w:widowControl w:val="0"/>
              <w:ind w:left="-57" w:right="-57"/>
              <w:jc w:val="center"/>
              <w:rPr>
                <w:sz w:val="16"/>
                <w:szCs w:val="16"/>
              </w:rPr>
            </w:pPr>
          </w:p>
        </w:tc>
        <w:tc>
          <w:tcPr>
            <w:tcW w:w="390" w:type="pct"/>
            <w:vMerge/>
          </w:tcPr>
          <w:p w:rsidR="00BF12E1" w:rsidRPr="003F089A" w:rsidRDefault="00BF12E1" w:rsidP="00FC226E">
            <w:pPr>
              <w:widowControl w:val="0"/>
              <w:jc w:val="center"/>
              <w:rPr>
                <w:sz w:val="16"/>
                <w:szCs w:val="16"/>
              </w:rPr>
            </w:pPr>
          </w:p>
        </w:tc>
        <w:tc>
          <w:tcPr>
            <w:tcW w:w="1503"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 xml:space="preserve">Фиксация </w:t>
            </w:r>
          </w:p>
        </w:tc>
        <w:tc>
          <w:tcPr>
            <w:tcW w:w="1081" w:type="pct"/>
            <w:shd w:val="clear" w:color="auto" w:fill="auto"/>
          </w:tcPr>
          <w:p w:rsidR="00BF12E1" w:rsidRPr="003F089A" w:rsidRDefault="00BF12E1" w:rsidP="00FC226E">
            <w:pPr>
              <w:widowControl w:val="0"/>
              <w:ind w:left="-57" w:right="-57"/>
              <w:jc w:val="center"/>
              <w:rPr>
                <w:sz w:val="16"/>
                <w:szCs w:val="16"/>
              </w:rPr>
            </w:pPr>
            <w:r w:rsidRPr="003F089A">
              <w:rPr>
                <w:sz w:val="16"/>
                <w:szCs w:val="16"/>
              </w:rPr>
              <w:t>Встроенная застежка на липучке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18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к пластине, соответствующее фланцу пластины</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24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50 мм</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contextualSpacing/>
              <w:jc w:val="center"/>
              <w:rPr>
                <w:sz w:val="16"/>
                <w:szCs w:val="16"/>
              </w:rPr>
            </w:pPr>
          </w:p>
        </w:tc>
        <w:tc>
          <w:tcPr>
            <w:tcW w:w="269" w:type="pct"/>
            <w:vMerge/>
          </w:tcPr>
          <w:p w:rsidR="00BF12E1" w:rsidRPr="003F089A" w:rsidRDefault="00BF12E1" w:rsidP="00FC226E">
            <w:pPr>
              <w:ind w:left="-57" w:right="-57"/>
              <w:contextualSpacing/>
              <w:jc w:val="center"/>
              <w:rPr>
                <w:sz w:val="16"/>
                <w:szCs w:val="16"/>
              </w:rPr>
            </w:pPr>
          </w:p>
        </w:tc>
        <w:tc>
          <w:tcPr>
            <w:tcW w:w="390" w:type="pct"/>
            <w:vMerge/>
          </w:tcPr>
          <w:p w:rsidR="00BF12E1" w:rsidRPr="003F089A" w:rsidRDefault="00BF12E1" w:rsidP="00FC226E">
            <w:pPr>
              <w:ind w:left="-57" w:right="-57"/>
              <w:contextualSpacing/>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Угольный фильтр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shd w:val="clear" w:color="auto" w:fill="auto"/>
          </w:tcPr>
          <w:p w:rsidR="00BF12E1" w:rsidRPr="003F089A" w:rsidRDefault="00BF12E1" w:rsidP="00FC226E">
            <w:pPr>
              <w:jc w:val="center"/>
              <w:rPr>
                <w:sz w:val="16"/>
                <w:szCs w:val="16"/>
              </w:rPr>
            </w:pPr>
          </w:p>
        </w:tc>
      </w:tr>
      <w:tr w:rsidR="00BF12E1" w:rsidRPr="003F089A" w:rsidTr="00FC226E">
        <w:trPr>
          <w:cantSplit/>
          <w:trHeight w:val="276"/>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lastRenderedPageBreak/>
              <w:t>13</w:t>
            </w:r>
          </w:p>
        </w:tc>
        <w:tc>
          <w:tcPr>
            <w:tcW w:w="540" w:type="pct"/>
            <w:vMerge w:val="restart"/>
            <w:shd w:val="clear" w:color="auto" w:fill="auto"/>
          </w:tcPr>
          <w:p w:rsidR="00BF12E1" w:rsidRPr="003F089A" w:rsidRDefault="00BF12E1" w:rsidP="00FC226E">
            <w:pPr>
              <w:ind w:left="-57" w:right="-57"/>
              <w:contextualSpacing/>
              <w:jc w:val="center"/>
              <w:rPr>
                <w:bCs/>
                <w:sz w:val="16"/>
                <w:szCs w:val="16"/>
              </w:rPr>
            </w:pPr>
            <w:r w:rsidRPr="003F089A">
              <w:rPr>
                <w:bCs/>
                <w:sz w:val="16"/>
                <w:szCs w:val="16"/>
              </w:rPr>
              <w:t xml:space="preserve">Двухкомпонентный дренируемый калоприемник для </w:t>
            </w:r>
            <w:proofErr w:type="gramStart"/>
            <w:r w:rsidRPr="003F089A">
              <w:rPr>
                <w:bCs/>
                <w:sz w:val="16"/>
                <w:szCs w:val="16"/>
              </w:rPr>
              <w:t>втянутых</w:t>
            </w:r>
            <w:proofErr w:type="gramEnd"/>
            <w:r w:rsidRPr="003F089A">
              <w:rPr>
                <w:bCs/>
                <w:sz w:val="16"/>
                <w:szCs w:val="16"/>
              </w:rPr>
              <w:t xml:space="preserve"> </w:t>
            </w:r>
            <w:proofErr w:type="spellStart"/>
            <w:r w:rsidRPr="003F089A">
              <w:rPr>
                <w:bCs/>
                <w:sz w:val="16"/>
                <w:szCs w:val="16"/>
              </w:rPr>
              <w:t>стом</w:t>
            </w:r>
            <w:proofErr w:type="spellEnd"/>
            <w:r w:rsidRPr="003F089A">
              <w:rPr>
                <w:bCs/>
                <w:sz w:val="16"/>
                <w:szCs w:val="16"/>
              </w:rPr>
              <w:t xml:space="preserve"> в комплекте: мешок дренируемый</w:t>
            </w:r>
          </w:p>
          <w:p w:rsidR="00BF12E1" w:rsidRPr="003F089A" w:rsidRDefault="00BF12E1" w:rsidP="00FC226E">
            <w:pPr>
              <w:snapToGrid w:val="0"/>
              <w:ind w:left="-57" w:right="-57"/>
              <w:contextualSpacing/>
              <w:jc w:val="center"/>
              <w:rPr>
                <w:sz w:val="16"/>
                <w:szCs w:val="16"/>
              </w:rPr>
            </w:pPr>
          </w:p>
        </w:tc>
        <w:tc>
          <w:tcPr>
            <w:tcW w:w="677" w:type="pct"/>
            <w:vMerge w:val="restart"/>
          </w:tcPr>
          <w:p w:rsidR="00BF12E1" w:rsidRPr="003F089A" w:rsidRDefault="00BF12E1" w:rsidP="00FC226E">
            <w:pPr>
              <w:ind w:left="-57" w:right="-57"/>
              <w:jc w:val="center"/>
              <w:rPr>
                <w:sz w:val="16"/>
                <w:szCs w:val="16"/>
              </w:rPr>
            </w:pPr>
            <w:r w:rsidRPr="003F089A">
              <w:rPr>
                <w:sz w:val="16"/>
                <w:szCs w:val="16"/>
              </w:rPr>
              <w:t xml:space="preserve">21-01-08-2 - Двухкомпонентный дренируемый калоприемник для </w:t>
            </w:r>
            <w:proofErr w:type="gramStart"/>
            <w:r w:rsidRPr="003F089A">
              <w:rPr>
                <w:sz w:val="16"/>
                <w:szCs w:val="16"/>
              </w:rPr>
              <w:t>втянутых</w:t>
            </w:r>
            <w:proofErr w:type="gramEnd"/>
            <w:r w:rsidRPr="003F089A">
              <w:rPr>
                <w:sz w:val="16"/>
                <w:szCs w:val="16"/>
              </w:rPr>
              <w:t xml:space="preserve"> </w:t>
            </w:r>
            <w:proofErr w:type="spellStart"/>
            <w:r w:rsidRPr="003F089A">
              <w:rPr>
                <w:sz w:val="16"/>
                <w:szCs w:val="16"/>
              </w:rPr>
              <w:t>стом</w:t>
            </w:r>
            <w:proofErr w:type="spellEnd"/>
            <w:r w:rsidRPr="003F089A">
              <w:rPr>
                <w:sz w:val="16"/>
                <w:szCs w:val="16"/>
              </w:rPr>
              <w:t xml:space="preserve"> в комплекте: адгезивная пластина, </w:t>
            </w:r>
            <w:proofErr w:type="spellStart"/>
            <w:r w:rsidRPr="003F089A">
              <w:rPr>
                <w:sz w:val="16"/>
                <w:szCs w:val="16"/>
              </w:rPr>
              <w:t>конвексная</w:t>
            </w:r>
            <w:proofErr w:type="spellEnd"/>
            <w:r w:rsidRPr="003F089A">
              <w:rPr>
                <w:sz w:val="16"/>
                <w:szCs w:val="16"/>
              </w:rPr>
              <w:t>; мешок дренируемый</w:t>
            </w:r>
          </w:p>
        </w:tc>
        <w:tc>
          <w:tcPr>
            <w:tcW w:w="269" w:type="pct"/>
            <w:vMerge w:val="restart"/>
          </w:tcPr>
          <w:p w:rsidR="00BF12E1" w:rsidRPr="003F089A" w:rsidRDefault="00BF12E1" w:rsidP="00FC226E">
            <w:pPr>
              <w:ind w:left="-57" w:right="-57"/>
              <w:jc w:val="center"/>
              <w:rPr>
                <w:sz w:val="16"/>
                <w:szCs w:val="16"/>
              </w:rPr>
            </w:pPr>
            <w:r w:rsidRPr="003F089A">
              <w:rPr>
                <w:sz w:val="16"/>
                <w:szCs w:val="16"/>
              </w:rPr>
              <w:t>01.28.21.01.08.03</w:t>
            </w:r>
          </w:p>
        </w:tc>
        <w:tc>
          <w:tcPr>
            <w:tcW w:w="390" w:type="pct"/>
            <w:vMerge w:val="restart"/>
          </w:tcPr>
          <w:p w:rsidR="00BF12E1" w:rsidRPr="003F089A" w:rsidRDefault="00BF12E1" w:rsidP="00FC226E">
            <w:pPr>
              <w:ind w:left="-57" w:right="-57"/>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мешок дренируемый (открытый)</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196,20</w:t>
            </w:r>
          </w:p>
        </w:tc>
      </w:tr>
      <w:tr w:rsidR="00BF12E1" w:rsidRPr="003F089A" w:rsidTr="00FC226E">
        <w:trPr>
          <w:cantSplit/>
          <w:trHeight w:val="12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материал мешка – многослойный, не пропускающий запах и звук</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73"/>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мягкое нетканое покрытие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8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 xml:space="preserve">Фиксация </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Встроенная застежка на липучке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8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к пластине, соответствующее фланцу пластины</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8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60 мм</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217"/>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Угольный фильтр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268"/>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14</w:t>
            </w:r>
          </w:p>
        </w:tc>
        <w:tc>
          <w:tcPr>
            <w:tcW w:w="540" w:type="pct"/>
            <w:vMerge w:val="restart"/>
            <w:shd w:val="clear" w:color="auto" w:fill="auto"/>
          </w:tcPr>
          <w:p w:rsidR="00BF12E1" w:rsidRPr="003F089A" w:rsidRDefault="00BF12E1" w:rsidP="00FC226E">
            <w:pPr>
              <w:contextualSpacing/>
              <w:jc w:val="center"/>
              <w:rPr>
                <w:bCs/>
                <w:sz w:val="16"/>
                <w:szCs w:val="16"/>
              </w:rPr>
            </w:pPr>
            <w:r w:rsidRPr="003F089A">
              <w:rPr>
                <w:bCs/>
                <w:sz w:val="16"/>
                <w:szCs w:val="16"/>
              </w:rPr>
              <w:t xml:space="preserve">Двухкомпонентный дренируемый калоприемник для </w:t>
            </w:r>
            <w:proofErr w:type="gramStart"/>
            <w:r w:rsidRPr="003F089A">
              <w:rPr>
                <w:bCs/>
                <w:sz w:val="16"/>
                <w:szCs w:val="16"/>
              </w:rPr>
              <w:t>втянутых</w:t>
            </w:r>
            <w:proofErr w:type="gramEnd"/>
            <w:r w:rsidRPr="003F089A">
              <w:rPr>
                <w:bCs/>
                <w:sz w:val="16"/>
                <w:szCs w:val="16"/>
              </w:rPr>
              <w:t xml:space="preserve"> </w:t>
            </w:r>
            <w:proofErr w:type="spellStart"/>
            <w:r w:rsidRPr="003F089A">
              <w:rPr>
                <w:bCs/>
                <w:sz w:val="16"/>
                <w:szCs w:val="16"/>
              </w:rPr>
              <w:t>стом</w:t>
            </w:r>
            <w:proofErr w:type="spellEnd"/>
            <w:r w:rsidRPr="003F089A">
              <w:rPr>
                <w:bCs/>
                <w:sz w:val="16"/>
                <w:szCs w:val="16"/>
              </w:rPr>
              <w:t xml:space="preserve"> в комплекте: мешок дренируемый</w:t>
            </w:r>
          </w:p>
        </w:tc>
        <w:tc>
          <w:tcPr>
            <w:tcW w:w="677" w:type="pct"/>
            <w:vMerge w:val="restart"/>
          </w:tcPr>
          <w:p w:rsidR="00BF12E1" w:rsidRPr="003F089A" w:rsidRDefault="00BF12E1" w:rsidP="00FC226E">
            <w:pPr>
              <w:ind w:left="-57" w:right="-57"/>
              <w:jc w:val="center"/>
              <w:rPr>
                <w:sz w:val="16"/>
                <w:szCs w:val="16"/>
              </w:rPr>
            </w:pPr>
            <w:r w:rsidRPr="003F089A">
              <w:rPr>
                <w:sz w:val="16"/>
                <w:szCs w:val="16"/>
              </w:rPr>
              <w:t xml:space="preserve">21-01-08-2 - Двухкомпонентный дренируемый калоприемник для </w:t>
            </w:r>
            <w:proofErr w:type="gramStart"/>
            <w:r w:rsidRPr="003F089A">
              <w:rPr>
                <w:sz w:val="16"/>
                <w:szCs w:val="16"/>
              </w:rPr>
              <w:t>втянутых</w:t>
            </w:r>
            <w:proofErr w:type="gramEnd"/>
            <w:r w:rsidRPr="003F089A">
              <w:rPr>
                <w:sz w:val="16"/>
                <w:szCs w:val="16"/>
              </w:rPr>
              <w:t xml:space="preserve"> </w:t>
            </w:r>
            <w:proofErr w:type="spellStart"/>
            <w:r w:rsidRPr="003F089A">
              <w:rPr>
                <w:sz w:val="16"/>
                <w:szCs w:val="16"/>
              </w:rPr>
              <w:t>стом</w:t>
            </w:r>
            <w:proofErr w:type="spellEnd"/>
            <w:r w:rsidRPr="003F089A">
              <w:rPr>
                <w:sz w:val="16"/>
                <w:szCs w:val="16"/>
              </w:rPr>
              <w:t xml:space="preserve"> в комплекте: адгезивная пластина, </w:t>
            </w:r>
            <w:proofErr w:type="spellStart"/>
            <w:r w:rsidRPr="003F089A">
              <w:rPr>
                <w:sz w:val="16"/>
                <w:szCs w:val="16"/>
              </w:rPr>
              <w:t>конвексная</w:t>
            </w:r>
            <w:proofErr w:type="spellEnd"/>
            <w:r w:rsidRPr="003F089A">
              <w:rPr>
                <w:sz w:val="16"/>
                <w:szCs w:val="16"/>
              </w:rPr>
              <w:t>; мешок дренируемый</w:t>
            </w:r>
          </w:p>
        </w:tc>
        <w:tc>
          <w:tcPr>
            <w:tcW w:w="269" w:type="pct"/>
            <w:vMerge w:val="restart"/>
          </w:tcPr>
          <w:p w:rsidR="00BF12E1" w:rsidRPr="003F089A" w:rsidRDefault="00BF12E1" w:rsidP="00FC226E">
            <w:pPr>
              <w:ind w:left="-57" w:right="-57"/>
              <w:jc w:val="center"/>
              <w:rPr>
                <w:sz w:val="16"/>
                <w:szCs w:val="16"/>
              </w:rPr>
            </w:pPr>
            <w:r w:rsidRPr="003F089A">
              <w:rPr>
                <w:sz w:val="16"/>
                <w:szCs w:val="16"/>
              </w:rPr>
              <w:t>01.28.21.01.08.03</w:t>
            </w:r>
          </w:p>
        </w:tc>
        <w:tc>
          <w:tcPr>
            <w:tcW w:w="390" w:type="pct"/>
            <w:vMerge w:val="restart"/>
          </w:tcPr>
          <w:p w:rsidR="00BF12E1" w:rsidRPr="003F089A" w:rsidRDefault="00BF12E1" w:rsidP="00FC226E">
            <w:pPr>
              <w:ind w:left="-57" w:right="-57"/>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мешок дренируемый (открытый)</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50,66</w:t>
            </w:r>
          </w:p>
        </w:tc>
      </w:tr>
      <w:tr w:rsidR="00BF12E1" w:rsidRPr="003F089A" w:rsidTr="00FC226E">
        <w:trPr>
          <w:cantSplit/>
          <w:trHeight w:val="21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материал мешка – многослойный, не пропускающий запах и звук</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21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мягкое нетканое покрытие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22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зажим</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6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к пластине, соответствующее фланцу пластины</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05"/>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50 мм</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51"/>
        </w:trPr>
        <w:tc>
          <w:tcPr>
            <w:tcW w:w="141" w:type="pct"/>
            <w:vMerge w:val="restart"/>
          </w:tcPr>
          <w:p w:rsidR="00BF12E1" w:rsidRPr="003F089A" w:rsidRDefault="00BF12E1" w:rsidP="00FC226E">
            <w:pPr>
              <w:ind w:left="-57" w:right="-57"/>
              <w:contextualSpacing/>
              <w:jc w:val="center"/>
              <w:rPr>
                <w:sz w:val="16"/>
                <w:szCs w:val="16"/>
              </w:rPr>
            </w:pPr>
            <w:r w:rsidRPr="003F089A">
              <w:rPr>
                <w:sz w:val="16"/>
                <w:szCs w:val="16"/>
              </w:rPr>
              <w:t>15</w:t>
            </w:r>
          </w:p>
        </w:tc>
        <w:tc>
          <w:tcPr>
            <w:tcW w:w="540" w:type="pct"/>
            <w:vMerge w:val="restart"/>
            <w:shd w:val="clear" w:color="auto" w:fill="auto"/>
          </w:tcPr>
          <w:p w:rsidR="00BF12E1" w:rsidRPr="003F089A" w:rsidRDefault="00BF12E1" w:rsidP="00FC226E">
            <w:pPr>
              <w:contextualSpacing/>
              <w:jc w:val="center"/>
              <w:rPr>
                <w:bCs/>
                <w:sz w:val="16"/>
                <w:szCs w:val="16"/>
              </w:rPr>
            </w:pPr>
            <w:r w:rsidRPr="003F089A">
              <w:rPr>
                <w:bCs/>
                <w:sz w:val="16"/>
                <w:szCs w:val="16"/>
              </w:rPr>
              <w:t xml:space="preserve">Двухкомпонентный дренируемый калоприемник для </w:t>
            </w:r>
            <w:proofErr w:type="gramStart"/>
            <w:r w:rsidRPr="003F089A">
              <w:rPr>
                <w:bCs/>
                <w:sz w:val="16"/>
                <w:szCs w:val="16"/>
              </w:rPr>
              <w:t>втянутых</w:t>
            </w:r>
            <w:proofErr w:type="gramEnd"/>
            <w:r w:rsidRPr="003F089A">
              <w:rPr>
                <w:bCs/>
                <w:sz w:val="16"/>
                <w:szCs w:val="16"/>
              </w:rPr>
              <w:t xml:space="preserve"> </w:t>
            </w:r>
            <w:proofErr w:type="spellStart"/>
            <w:r w:rsidRPr="003F089A">
              <w:rPr>
                <w:bCs/>
                <w:sz w:val="16"/>
                <w:szCs w:val="16"/>
              </w:rPr>
              <w:t>стом</w:t>
            </w:r>
            <w:proofErr w:type="spellEnd"/>
            <w:r w:rsidRPr="003F089A">
              <w:rPr>
                <w:bCs/>
                <w:sz w:val="16"/>
                <w:szCs w:val="16"/>
              </w:rPr>
              <w:t xml:space="preserve"> в комплекте: мешок дренируемый</w:t>
            </w:r>
          </w:p>
        </w:tc>
        <w:tc>
          <w:tcPr>
            <w:tcW w:w="677" w:type="pct"/>
            <w:vMerge w:val="restart"/>
          </w:tcPr>
          <w:p w:rsidR="00BF12E1" w:rsidRPr="003F089A" w:rsidRDefault="00BF12E1" w:rsidP="00FC226E">
            <w:pPr>
              <w:ind w:left="-57" w:right="-57"/>
              <w:jc w:val="center"/>
              <w:rPr>
                <w:sz w:val="16"/>
                <w:szCs w:val="16"/>
              </w:rPr>
            </w:pPr>
            <w:r w:rsidRPr="003F089A">
              <w:rPr>
                <w:sz w:val="16"/>
                <w:szCs w:val="16"/>
              </w:rPr>
              <w:t xml:space="preserve">21-01-08-2 - Двухкомпонентный дренируемый калоприемник для </w:t>
            </w:r>
            <w:proofErr w:type="gramStart"/>
            <w:r w:rsidRPr="003F089A">
              <w:rPr>
                <w:sz w:val="16"/>
                <w:szCs w:val="16"/>
              </w:rPr>
              <w:t>втянутых</w:t>
            </w:r>
            <w:proofErr w:type="gramEnd"/>
            <w:r w:rsidRPr="003F089A">
              <w:rPr>
                <w:sz w:val="16"/>
                <w:szCs w:val="16"/>
              </w:rPr>
              <w:t xml:space="preserve"> </w:t>
            </w:r>
            <w:proofErr w:type="spellStart"/>
            <w:r w:rsidRPr="003F089A">
              <w:rPr>
                <w:sz w:val="16"/>
                <w:szCs w:val="16"/>
              </w:rPr>
              <w:t>стом</w:t>
            </w:r>
            <w:proofErr w:type="spellEnd"/>
            <w:r w:rsidRPr="003F089A">
              <w:rPr>
                <w:sz w:val="16"/>
                <w:szCs w:val="16"/>
              </w:rPr>
              <w:t xml:space="preserve"> в комплекте: адгезивная пластина, </w:t>
            </w:r>
            <w:proofErr w:type="spellStart"/>
            <w:r w:rsidRPr="003F089A">
              <w:rPr>
                <w:sz w:val="16"/>
                <w:szCs w:val="16"/>
              </w:rPr>
              <w:t>конвексная</w:t>
            </w:r>
            <w:proofErr w:type="spellEnd"/>
            <w:r w:rsidRPr="003F089A">
              <w:rPr>
                <w:sz w:val="16"/>
                <w:szCs w:val="16"/>
              </w:rPr>
              <w:t>; мешок дренируемый</w:t>
            </w:r>
          </w:p>
        </w:tc>
        <w:tc>
          <w:tcPr>
            <w:tcW w:w="269" w:type="pct"/>
            <w:vMerge w:val="restart"/>
          </w:tcPr>
          <w:p w:rsidR="00BF12E1" w:rsidRPr="003F089A" w:rsidRDefault="00BF12E1" w:rsidP="00FC226E">
            <w:pPr>
              <w:ind w:left="-57" w:right="-57"/>
              <w:jc w:val="center"/>
              <w:rPr>
                <w:sz w:val="16"/>
                <w:szCs w:val="16"/>
              </w:rPr>
            </w:pPr>
            <w:r w:rsidRPr="003F089A">
              <w:rPr>
                <w:sz w:val="16"/>
                <w:szCs w:val="16"/>
              </w:rPr>
              <w:t>01.28.21.01.08.03</w:t>
            </w:r>
          </w:p>
        </w:tc>
        <w:tc>
          <w:tcPr>
            <w:tcW w:w="390" w:type="pct"/>
            <w:vMerge w:val="restart"/>
          </w:tcPr>
          <w:p w:rsidR="00BF12E1" w:rsidRPr="003F089A" w:rsidRDefault="00BF12E1" w:rsidP="00FC226E">
            <w:pPr>
              <w:ind w:left="-57" w:right="-57"/>
              <w:jc w:val="center"/>
              <w:rPr>
                <w:sz w:val="16"/>
                <w:szCs w:val="16"/>
              </w:rPr>
            </w:pPr>
            <w:r w:rsidRPr="003F089A">
              <w:rPr>
                <w:sz w:val="16"/>
                <w:szCs w:val="16"/>
              </w:rPr>
              <w:t>-</w:t>
            </w: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мешок дренируемый (открытый)</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val="restart"/>
          </w:tcPr>
          <w:p w:rsidR="00BF12E1" w:rsidRPr="003F089A" w:rsidRDefault="00BF12E1" w:rsidP="00FC226E">
            <w:pPr>
              <w:jc w:val="center"/>
              <w:rPr>
                <w:sz w:val="16"/>
                <w:szCs w:val="16"/>
              </w:rPr>
            </w:pPr>
            <w:r w:rsidRPr="003F089A">
              <w:rPr>
                <w:sz w:val="16"/>
                <w:szCs w:val="16"/>
              </w:rPr>
              <w:t>50,66</w:t>
            </w:r>
          </w:p>
        </w:tc>
      </w:tr>
      <w:tr w:rsidR="00BF12E1" w:rsidRPr="003F089A" w:rsidTr="00FC226E">
        <w:trPr>
          <w:cantSplit/>
          <w:trHeight w:val="18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материал мешка – многослойный, не пропускающий запах и звук</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21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мягкое нетканое покрытие мешка</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8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зажим</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27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фланцевое кольцо для крепления мешка к пластине, соответствующее фланцу пластины</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наличие</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210"/>
        </w:trPr>
        <w:tc>
          <w:tcPr>
            <w:tcW w:w="141" w:type="pct"/>
            <w:vMerge/>
          </w:tcPr>
          <w:p w:rsidR="00BF12E1" w:rsidRPr="003F089A" w:rsidRDefault="00BF12E1" w:rsidP="00FC226E">
            <w:pPr>
              <w:ind w:left="-57" w:right="-57"/>
              <w:contextualSpacing/>
              <w:jc w:val="center"/>
              <w:rPr>
                <w:sz w:val="16"/>
                <w:szCs w:val="16"/>
              </w:rPr>
            </w:pPr>
          </w:p>
        </w:tc>
        <w:tc>
          <w:tcPr>
            <w:tcW w:w="540" w:type="pct"/>
            <w:vMerge/>
            <w:shd w:val="clear" w:color="auto" w:fill="auto"/>
          </w:tcPr>
          <w:p w:rsidR="00BF12E1" w:rsidRPr="003F089A" w:rsidRDefault="00BF12E1" w:rsidP="00FC226E">
            <w:pPr>
              <w:snapToGrid w:val="0"/>
              <w:ind w:left="-57" w:right="-57"/>
              <w:contextualSpacing/>
              <w:jc w:val="center"/>
              <w:rPr>
                <w:sz w:val="16"/>
                <w:szCs w:val="16"/>
              </w:rPr>
            </w:pPr>
          </w:p>
        </w:tc>
        <w:tc>
          <w:tcPr>
            <w:tcW w:w="677" w:type="pct"/>
            <w:vMerge/>
          </w:tcPr>
          <w:p w:rsidR="00BF12E1" w:rsidRPr="003F089A" w:rsidRDefault="00BF12E1" w:rsidP="00FC226E">
            <w:pPr>
              <w:ind w:left="-57" w:right="-57"/>
              <w:jc w:val="center"/>
              <w:rPr>
                <w:sz w:val="16"/>
                <w:szCs w:val="16"/>
              </w:rPr>
            </w:pPr>
          </w:p>
        </w:tc>
        <w:tc>
          <w:tcPr>
            <w:tcW w:w="269" w:type="pct"/>
            <w:vMerge/>
          </w:tcPr>
          <w:p w:rsidR="00BF12E1" w:rsidRPr="003F089A" w:rsidRDefault="00BF12E1" w:rsidP="00FC226E">
            <w:pPr>
              <w:ind w:left="-57" w:right="-57"/>
              <w:jc w:val="center"/>
              <w:rPr>
                <w:sz w:val="16"/>
                <w:szCs w:val="16"/>
              </w:rPr>
            </w:pPr>
          </w:p>
        </w:tc>
        <w:tc>
          <w:tcPr>
            <w:tcW w:w="390" w:type="pct"/>
            <w:vMerge/>
          </w:tcPr>
          <w:p w:rsidR="00BF12E1" w:rsidRPr="003F089A" w:rsidRDefault="00BF12E1" w:rsidP="00FC226E">
            <w:pPr>
              <w:ind w:left="-57" w:right="-57"/>
              <w:jc w:val="center"/>
              <w:rPr>
                <w:sz w:val="16"/>
                <w:szCs w:val="16"/>
              </w:rPr>
            </w:pPr>
          </w:p>
        </w:tc>
        <w:tc>
          <w:tcPr>
            <w:tcW w:w="1503"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Размер фланца (диаметр)</w:t>
            </w:r>
          </w:p>
        </w:tc>
        <w:tc>
          <w:tcPr>
            <w:tcW w:w="1081" w:type="pct"/>
            <w:shd w:val="clear" w:color="auto" w:fill="auto"/>
          </w:tcPr>
          <w:p w:rsidR="00BF12E1" w:rsidRPr="003F089A" w:rsidRDefault="00BF12E1" w:rsidP="00FC226E">
            <w:pPr>
              <w:ind w:left="-57" w:right="-57"/>
              <w:contextualSpacing/>
              <w:jc w:val="center"/>
              <w:rPr>
                <w:sz w:val="16"/>
                <w:szCs w:val="16"/>
              </w:rPr>
            </w:pPr>
            <w:r w:rsidRPr="003F089A">
              <w:rPr>
                <w:sz w:val="16"/>
                <w:szCs w:val="16"/>
              </w:rPr>
              <w:t>60 мм</w:t>
            </w:r>
          </w:p>
        </w:tc>
        <w:tc>
          <w:tcPr>
            <w:tcW w:w="399" w:type="pct"/>
            <w:vMerge/>
          </w:tcPr>
          <w:p w:rsidR="00BF12E1" w:rsidRPr="003F089A" w:rsidRDefault="00BF12E1" w:rsidP="00FC226E">
            <w:pPr>
              <w:jc w:val="center"/>
              <w:rPr>
                <w:i/>
                <w:sz w:val="16"/>
                <w:szCs w:val="16"/>
              </w:rPr>
            </w:pPr>
          </w:p>
        </w:tc>
      </w:tr>
      <w:tr w:rsidR="00BF12E1" w:rsidRPr="003F089A" w:rsidTr="00FC226E">
        <w:trPr>
          <w:cantSplit/>
          <w:trHeight w:val="145"/>
        </w:trPr>
        <w:tc>
          <w:tcPr>
            <w:tcW w:w="4601" w:type="pct"/>
            <w:gridSpan w:val="7"/>
            <w:vAlign w:val="center"/>
          </w:tcPr>
          <w:p w:rsidR="00BF12E1" w:rsidRPr="003F089A" w:rsidRDefault="00BF12E1" w:rsidP="00FC226E">
            <w:pPr>
              <w:contextualSpacing/>
              <w:jc w:val="center"/>
              <w:rPr>
                <w:b/>
                <w:sz w:val="16"/>
                <w:szCs w:val="16"/>
              </w:rPr>
            </w:pPr>
            <w:r w:rsidRPr="003F089A">
              <w:rPr>
                <w:b/>
                <w:sz w:val="16"/>
                <w:szCs w:val="16"/>
              </w:rPr>
              <w:t>Итого:</w:t>
            </w:r>
          </w:p>
        </w:tc>
        <w:tc>
          <w:tcPr>
            <w:tcW w:w="399" w:type="pct"/>
            <w:vAlign w:val="center"/>
          </w:tcPr>
          <w:p w:rsidR="00BF12E1" w:rsidRPr="003F089A" w:rsidRDefault="00BF12E1" w:rsidP="00FC226E">
            <w:pPr>
              <w:jc w:val="center"/>
              <w:rPr>
                <w:b/>
                <w:sz w:val="16"/>
                <w:szCs w:val="16"/>
              </w:rPr>
            </w:pPr>
            <w:r w:rsidRPr="003F089A">
              <w:rPr>
                <w:b/>
                <w:sz w:val="16"/>
                <w:szCs w:val="16"/>
              </w:rPr>
              <w:t>1 529,04</w:t>
            </w:r>
          </w:p>
        </w:tc>
      </w:tr>
    </w:tbl>
    <w:p w:rsidR="00BF12E1" w:rsidRPr="003F089A" w:rsidRDefault="00BF12E1" w:rsidP="00BF12E1">
      <w:pPr>
        <w:pStyle w:val="ConsPlusNormal"/>
        <w:keepNext/>
        <w:ind w:firstLine="709"/>
        <w:jc w:val="both"/>
        <w:rPr>
          <w:rFonts w:ascii="Times New Roman" w:hAnsi="Times New Roman" w:cs="Times New Roman"/>
        </w:rPr>
      </w:pPr>
    </w:p>
    <w:p w:rsidR="00BF12E1" w:rsidRPr="003F089A" w:rsidRDefault="00BF12E1" w:rsidP="00BF12E1">
      <w:pPr>
        <w:ind w:firstLine="709"/>
        <w:jc w:val="both"/>
        <w:rPr>
          <w:sz w:val="22"/>
          <w:szCs w:val="22"/>
        </w:rPr>
      </w:pPr>
      <w:proofErr w:type="gramStart"/>
      <w:r w:rsidRPr="003F089A">
        <w:rPr>
          <w:sz w:val="22"/>
          <w:szCs w:val="22"/>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3F089A">
        <w:rPr>
          <w:sz w:val="22"/>
          <w:szCs w:val="22"/>
        </w:rPr>
        <w:t>абилитации</w:t>
      </w:r>
      <w:proofErr w:type="spellEnd"/>
      <w:r w:rsidRPr="003F089A">
        <w:rPr>
          <w:sz w:val="22"/>
          <w:szCs w:val="22"/>
        </w:rPr>
        <w:t>), которые соответствуют классификатору, утвержденному Приказом Министерства труда и социальной</w:t>
      </w:r>
      <w:proofErr w:type="gramEnd"/>
      <w:r w:rsidRPr="003F089A">
        <w:rPr>
          <w:sz w:val="22"/>
          <w:szCs w:val="22"/>
        </w:rPr>
        <w:t xml:space="preserve"> защиты РФ от 24 мая 2013 г.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BF12E1" w:rsidRPr="003F089A" w:rsidRDefault="00BF12E1" w:rsidP="00BF12E1">
      <w:pPr>
        <w:ind w:firstLine="709"/>
        <w:jc w:val="both"/>
        <w:rPr>
          <w:b/>
          <w:sz w:val="22"/>
          <w:szCs w:val="22"/>
        </w:rPr>
      </w:pPr>
      <w:proofErr w:type="gramStart"/>
      <w:r w:rsidRPr="003F089A">
        <w:rPr>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3F089A">
        <w:rPr>
          <w:sz w:val="22"/>
          <w:szCs w:val="22"/>
        </w:rPr>
        <w:t xml:space="preserve"> терминологии).</w:t>
      </w:r>
    </w:p>
    <w:p w:rsidR="00BF12E1" w:rsidRPr="003F089A" w:rsidRDefault="00BF12E1" w:rsidP="00BF12E1">
      <w:pPr>
        <w:ind w:firstLine="709"/>
        <w:jc w:val="center"/>
        <w:rPr>
          <w:b/>
          <w:sz w:val="22"/>
          <w:szCs w:val="22"/>
        </w:rPr>
      </w:pPr>
      <w:r w:rsidRPr="003F089A">
        <w:rPr>
          <w:b/>
          <w:sz w:val="22"/>
          <w:szCs w:val="22"/>
        </w:rPr>
        <w:t>Общие требования, предъявляемые к Товару</w:t>
      </w:r>
    </w:p>
    <w:p w:rsidR="00BF12E1" w:rsidRPr="003F089A" w:rsidRDefault="00BF12E1" w:rsidP="00BF12E1">
      <w:pPr>
        <w:ind w:firstLine="709"/>
        <w:jc w:val="both"/>
        <w:rPr>
          <w:sz w:val="22"/>
          <w:szCs w:val="22"/>
        </w:rPr>
      </w:pPr>
      <w:r w:rsidRPr="003F089A">
        <w:rPr>
          <w:sz w:val="22"/>
          <w:szCs w:val="22"/>
        </w:rPr>
        <w:t xml:space="preserve">Специальные средства при нарушениях функций выделения должны соответствовать требованиям: ГОСТ ИСО 10993-1-2011, ГОСТ ИСО 10993-5-2011, ГОСТ ИСО 10993-10-2011, ГОСТ </w:t>
      </w:r>
      <w:proofErr w:type="gramStart"/>
      <w:r w:rsidRPr="003F089A">
        <w:rPr>
          <w:sz w:val="22"/>
          <w:szCs w:val="22"/>
        </w:rPr>
        <w:t>Р</w:t>
      </w:r>
      <w:proofErr w:type="gramEnd"/>
      <w:r w:rsidRPr="003F089A">
        <w:rPr>
          <w:sz w:val="22"/>
          <w:szCs w:val="22"/>
        </w:rPr>
        <w:t xml:space="preserve"> 52770-2016, ГОСТ Р 51632-2021, ГОСТ Р 58235-2018, ГОСТ Р 58237-2018.  </w:t>
      </w:r>
    </w:p>
    <w:p w:rsidR="00BF12E1" w:rsidRPr="003F089A" w:rsidRDefault="00BF12E1" w:rsidP="00BF12E1">
      <w:pPr>
        <w:ind w:firstLine="709"/>
        <w:jc w:val="both"/>
        <w:rPr>
          <w:sz w:val="22"/>
          <w:szCs w:val="22"/>
        </w:rPr>
      </w:pPr>
      <w:r w:rsidRPr="003F089A">
        <w:rPr>
          <w:sz w:val="22"/>
          <w:szCs w:val="22"/>
        </w:rPr>
        <w:t>В специальных средствах при нарушениях функций выделения не допускаются механические повреждения (разрыв края, разрезы и т.п.).</w:t>
      </w:r>
    </w:p>
    <w:p w:rsidR="00BF12E1" w:rsidRPr="003F089A" w:rsidRDefault="00BF12E1" w:rsidP="00BF12E1">
      <w:pPr>
        <w:ind w:firstLine="709"/>
        <w:jc w:val="both"/>
        <w:rPr>
          <w:sz w:val="22"/>
          <w:szCs w:val="22"/>
        </w:rPr>
      </w:pPr>
      <w:r w:rsidRPr="003F089A">
        <w:rPr>
          <w:sz w:val="22"/>
          <w:szCs w:val="22"/>
        </w:rPr>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BF12E1" w:rsidRPr="003F089A" w:rsidRDefault="00BF12E1" w:rsidP="00BF12E1">
      <w:pPr>
        <w:ind w:firstLine="709"/>
        <w:jc w:val="both"/>
        <w:rPr>
          <w:sz w:val="22"/>
          <w:szCs w:val="22"/>
        </w:rPr>
      </w:pPr>
      <w:r w:rsidRPr="003F089A">
        <w:rPr>
          <w:sz w:val="22"/>
          <w:szCs w:val="22"/>
        </w:rPr>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BF12E1" w:rsidRPr="003F089A" w:rsidRDefault="00BF12E1" w:rsidP="00BF12E1">
      <w:pPr>
        <w:ind w:firstLine="709"/>
        <w:rPr>
          <w:sz w:val="22"/>
          <w:szCs w:val="22"/>
        </w:rPr>
      </w:pPr>
      <w:r w:rsidRPr="003F089A">
        <w:rPr>
          <w:sz w:val="22"/>
          <w:szCs w:val="22"/>
        </w:rPr>
        <w:lastRenderedPageBreak/>
        <w:t>Товар должен быть поставлен в упаковке, обеспечивающей его защиту от повреждения или порчи во время транспортировки и хранения.</w:t>
      </w:r>
    </w:p>
    <w:p w:rsidR="00BF12E1" w:rsidRPr="003F089A" w:rsidRDefault="00BF12E1" w:rsidP="00BF12E1">
      <w:pPr>
        <w:ind w:firstLine="709"/>
        <w:rPr>
          <w:sz w:val="22"/>
          <w:szCs w:val="22"/>
        </w:rPr>
      </w:pPr>
    </w:p>
    <w:p w:rsidR="00BF12E1" w:rsidRPr="003F089A" w:rsidRDefault="00BF12E1" w:rsidP="00BF12E1">
      <w:pPr>
        <w:ind w:firstLine="709"/>
        <w:jc w:val="center"/>
        <w:rPr>
          <w:b/>
          <w:sz w:val="22"/>
          <w:szCs w:val="22"/>
        </w:rPr>
      </w:pPr>
      <w:r w:rsidRPr="003F089A">
        <w:rPr>
          <w:b/>
          <w:sz w:val="22"/>
          <w:szCs w:val="22"/>
        </w:rPr>
        <w:t>Требования к сроку и (или) объему предоставления гарантий качества товара</w:t>
      </w:r>
    </w:p>
    <w:p w:rsidR="00BF12E1" w:rsidRPr="003F089A" w:rsidRDefault="00BF12E1" w:rsidP="00BF12E1">
      <w:pPr>
        <w:ind w:firstLine="709"/>
        <w:jc w:val="both"/>
        <w:rPr>
          <w:sz w:val="22"/>
          <w:szCs w:val="22"/>
        </w:rPr>
      </w:pPr>
      <w:r w:rsidRPr="003F089A">
        <w:rPr>
          <w:sz w:val="22"/>
          <w:szCs w:val="22"/>
        </w:rPr>
        <w:t>Срок годности специальных средств на дату поставки должен быть не менее 1 года.  Условия хранения в закрытых сухих помещениях, без попадания прямых солнечных лучей.</w:t>
      </w:r>
    </w:p>
    <w:p w:rsidR="00BF12E1" w:rsidRPr="003F089A" w:rsidRDefault="00BF12E1" w:rsidP="00BF12E1">
      <w:pPr>
        <w:ind w:firstLine="709"/>
        <w:jc w:val="both"/>
        <w:rPr>
          <w:sz w:val="22"/>
          <w:szCs w:val="22"/>
        </w:rPr>
      </w:pPr>
      <w:proofErr w:type="gramStart"/>
      <w:r w:rsidRPr="003F089A">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BF12E1" w:rsidRPr="003F089A" w:rsidRDefault="00BF12E1" w:rsidP="00BF12E1">
      <w:pPr>
        <w:ind w:firstLine="709"/>
        <w:jc w:val="both"/>
        <w:rPr>
          <w:sz w:val="22"/>
          <w:szCs w:val="22"/>
        </w:rPr>
      </w:pPr>
      <w:proofErr w:type="gramStart"/>
      <w:r w:rsidRPr="003F089A">
        <w:rPr>
          <w:sz w:val="22"/>
          <w:szCs w:val="22"/>
        </w:rPr>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w:t>
      </w:r>
      <w:proofErr w:type="gramEnd"/>
    </w:p>
    <w:p w:rsidR="00BF12E1" w:rsidRPr="003F089A" w:rsidRDefault="00BF12E1" w:rsidP="00BF12E1">
      <w:pPr>
        <w:ind w:firstLine="709"/>
        <w:rPr>
          <w:sz w:val="22"/>
          <w:szCs w:val="22"/>
        </w:rPr>
      </w:pPr>
    </w:p>
    <w:p w:rsidR="00BF12E1" w:rsidRPr="003F089A" w:rsidRDefault="00BF12E1" w:rsidP="00BF12E1">
      <w:pPr>
        <w:ind w:firstLine="709"/>
        <w:jc w:val="center"/>
        <w:rPr>
          <w:b/>
          <w:sz w:val="22"/>
          <w:szCs w:val="22"/>
        </w:rPr>
      </w:pPr>
      <w:r w:rsidRPr="003F089A">
        <w:rPr>
          <w:b/>
          <w:sz w:val="22"/>
          <w:szCs w:val="22"/>
        </w:rPr>
        <w:t>Место, условия и сроки поставки товара</w:t>
      </w:r>
    </w:p>
    <w:p w:rsidR="00BF12E1" w:rsidRPr="003F089A" w:rsidRDefault="00BF12E1" w:rsidP="00BF12E1">
      <w:pPr>
        <w:ind w:firstLine="709"/>
        <w:jc w:val="both"/>
        <w:rPr>
          <w:sz w:val="22"/>
          <w:szCs w:val="22"/>
        </w:rPr>
      </w:pPr>
      <w:r w:rsidRPr="003F089A">
        <w:rPr>
          <w:sz w:val="22"/>
          <w:szCs w:val="22"/>
        </w:rPr>
        <w:t xml:space="preserve">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w:t>
      </w:r>
      <w:bookmarkStart w:id="0" w:name="_GoBack"/>
      <w:bookmarkEnd w:id="0"/>
      <w:r w:rsidRPr="003F089A">
        <w:rPr>
          <w:sz w:val="22"/>
          <w:szCs w:val="22"/>
        </w:rPr>
        <w:t>Контрактом. Заявка направляется Заказчиком Поставщику по адресу электронной почты, указанной Поставщиком в Контракте.</w:t>
      </w:r>
    </w:p>
    <w:p w:rsidR="00BF12E1" w:rsidRPr="003F089A" w:rsidRDefault="00BF12E1" w:rsidP="00BF12E1">
      <w:pPr>
        <w:ind w:firstLine="709"/>
        <w:jc w:val="both"/>
        <w:rPr>
          <w:sz w:val="22"/>
          <w:szCs w:val="22"/>
        </w:rPr>
      </w:pPr>
      <w:r w:rsidRPr="003F089A">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BF12E1" w:rsidRPr="003F089A" w:rsidRDefault="00BF12E1" w:rsidP="00BF12E1">
      <w:pPr>
        <w:ind w:firstLine="709"/>
        <w:jc w:val="both"/>
        <w:rPr>
          <w:sz w:val="22"/>
          <w:szCs w:val="22"/>
        </w:rPr>
      </w:pPr>
      <w:r w:rsidRPr="003F089A">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BF12E1" w:rsidRPr="003F089A" w:rsidRDefault="00BF12E1" w:rsidP="00BF12E1">
      <w:pPr>
        <w:ind w:firstLine="709"/>
        <w:jc w:val="both"/>
        <w:rPr>
          <w:sz w:val="22"/>
          <w:szCs w:val="22"/>
        </w:rPr>
      </w:pPr>
      <w:r w:rsidRPr="003F089A">
        <w:rPr>
          <w:sz w:val="22"/>
          <w:szCs w:val="22"/>
        </w:rPr>
        <w:t xml:space="preserve">Пункт выдачи должен быть организован не позднее 5 (пяти) рабочих дней </w:t>
      </w:r>
      <w:proofErr w:type="gramStart"/>
      <w:r w:rsidRPr="003F089A">
        <w:rPr>
          <w:sz w:val="22"/>
          <w:szCs w:val="22"/>
        </w:rPr>
        <w:t>с даты подписания</w:t>
      </w:r>
      <w:proofErr w:type="gramEnd"/>
      <w:r w:rsidRPr="003F089A">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3F089A">
        <w:rPr>
          <w:sz w:val="22"/>
          <w:szCs w:val="22"/>
        </w:rPr>
        <w:t>Получателей</w:t>
      </w:r>
      <w:proofErr w:type="gramEnd"/>
      <w:r w:rsidRPr="003F089A">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BF12E1" w:rsidRPr="003F089A" w:rsidRDefault="00BF12E1" w:rsidP="00BF12E1">
      <w:pPr>
        <w:ind w:firstLine="709"/>
        <w:jc w:val="both"/>
        <w:rPr>
          <w:sz w:val="22"/>
          <w:szCs w:val="22"/>
        </w:rPr>
      </w:pPr>
      <w:r w:rsidRPr="003F089A">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BF12E1" w:rsidRPr="003F089A" w:rsidRDefault="00BF12E1" w:rsidP="00BF12E1">
      <w:pPr>
        <w:ind w:firstLine="709"/>
        <w:jc w:val="both"/>
        <w:rPr>
          <w:sz w:val="22"/>
          <w:szCs w:val="22"/>
        </w:rPr>
      </w:pPr>
      <w:r w:rsidRPr="003F089A">
        <w:rPr>
          <w:sz w:val="22"/>
          <w:szCs w:val="22"/>
        </w:rPr>
        <w:t xml:space="preserve">Пункт выдачи должен быть оборудован камерами </w:t>
      </w:r>
      <w:proofErr w:type="spellStart"/>
      <w:r w:rsidRPr="003F089A">
        <w:rPr>
          <w:sz w:val="22"/>
          <w:szCs w:val="22"/>
        </w:rPr>
        <w:t>видеофиксации</w:t>
      </w:r>
      <w:proofErr w:type="spellEnd"/>
      <w:r w:rsidRPr="003F089A">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BF12E1" w:rsidRPr="003F089A" w:rsidRDefault="00BF12E1" w:rsidP="00BF12E1">
      <w:pPr>
        <w:ind w:firstLine="709"/>
        <w:jc w:val="both"/>
        <w:rPr>
          <w:sz w:val="22"/>
          <w:szCs w:val="22"/>
        </w:rPr>
      </w:pPr>
      <w:r w:rsidRPr="003F089A">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BF12E1" w:rsidRPr="003F089A" w:rsidRDefault="00BF12E1" w:rsidP="00BF12E1">
      <w:pPr>
        <w:ind w:firstLine="709"/>
        <w:jc w:val="both"/>
        <w:rPr>
          <w:sz w:val="22"/>
          <w:szCs w:val="22"/>
        </w:rPr>
      </w:pPr>
      <w:r w:rsidRPr="003F089A">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BF12E1" w:rsidRPr="003F089A" w:rsidRDefault="00BF12E1" w:rsidP="00BF12E1">
      <w:pPr>
        <w:ind w:firstLine="709"/>
        <w:jc w:val="both"/>
        <w:rPr>
          <w:sz w:val="22"/>
          <w:szCs w:val="22"/>
        </w:rPr>
      </w:pPr>
      <w:r w:rsidRPr="003F089A">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BF12E1" w:rsidRPr="003F089A" w:rsidRDefault="00BF12E1" w:rsidP="00BF12E1">
      <w:pPr>
        <w:ind w:firstLine="709"/>
        <w:jc w:val="both"/>
        <w:rPr>
          <w:sz w:val="22"/>
          <w:szCs w:val="22"/>
        </w:rPr>
      </w:pPr>
      <w:r w:rsidRPr="003F089A">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BF12E1" w:rsidRPr="003F089A" w:rsidRDefault="00BF12E1" w:rsidP="00BF12E1">
      <w:pPr>
        <w:ind w:firstLine="709"/>
        <w:jc w:val="both"/>
        <w:rPr>
          <w:sz w:val="22"/>
          <w:szCs w:val="22"/>
        </w:rPr>
      </w:pPr>
      <w:r w:rsidRPr="003F089A">
        <w:rPr>
          <w:sz w:val="22"/>
          <w:szCs w:val="22"/>
        </w:rPr>
        <w:lastRenderedPageBreak/>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BF12E1" w:rsidRPr="003F089A" w:rsidRDefault="00BF12E1" w:rsidP="00BF12E1">
      <w:pPr>
        <w:ind w:firstLine="709"/>
        <w:jc w:val="both"/>
        <w:rPr>
          <w:sz w:val="22"/>
          <w:szCs w:val="22"/>
        </w:rPr>
      </w:pPr>
      <w:r w:rsidRPr="003F089A">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BF12E1" w:rsidRPr="003F089A" w:rsidRDefault="00BF12E1" w:rsidP="00BF12E1">
      <w:pPr>
        <w:ind w:firstLine="709"/>
        <w:rPr>
          <w:sz w:val="22"/>
          <w:szCs w:val="22"/>
        </w:rPr>
      </w:pPr>
    </w:p>
    <w:p w:rsidR="00BF12E1" w:rsidRPr="003F089A" w:rsidRDefault="00BF12E1" w:rsidP="00BF12E1">
      <w:pPr>
        <w:ind w:firstLine="709"/>
        <w:rPr>
          <w:sz w:val="22"/>
          <w:szCs w:val="22"/>
        </w:rPr>
      </w:pPr>
      <w:r w:rsidRPr="003F089A">
        <w:rPr>
          <w:sz w:val="22"/>
          <w:szCs w:val="22"/>
        </w:rPr>
        <w:t xml:space="preserve">Срок поставки Товара Получателям: </w:t>
      </w:r>
      <w:r w:rsidRPr="003F089A">
        <w:rPr>
          <w:b/>
          <w:sz w:val="22"/>
          <w:szCs w:val="22"/>
        </w:rPr>
        <w:t xml:space="preserve">не ранее 01.01.2022г. и до 30.11.2022 г. </w:t>
      </w:r>
    </w:p>
    <w:p w:rsidR="00BF12E1" w:rsidRPr="003F089A" w:rsidRDefault="00BF12E1" w:rsidP="00BF12E1">
      <w:pPr>
        <w:widowControl w:val="0"/>
        <w:ind w:firstLine="709"/>
        <w:jc w:val="both"/>
        <w:rPr>
          <w:sz w:val="22"/>
          <w:szCs w:val="22"/>
        </w:rPr>
      </w:pPr>
      <w:r w:rsidRPr="003F089A">
        <w:rPr>
          <w:b/>
          <w:bCs/>
          <w:sz w:val="22"/>
          <w:szCs w:val="22"/>
        </w:rPr>
        <w:t>Источник финансирования</w:t>
      </w:r>
      <w:r w:rsidRPr="003F089A">
        <w:rPr>
          <w:b/>
          <w:sz w:val="22"/>
          <w:szCs w:val="22"/>
        </w:rPr>
        <w:t>:</w:t>
      </w:r>
      <w:r w:rsidRPr="003F089A">
        <w:rPr>
          <w:sz w:val="22"/>
          <w:szCs w:val="22"/>
        </w:rPr>
        <w:t xml:space="preserve"> </w:t>
      </w:r>
      <w:proofErr w:type="gramStart"/>
      <w:r w:rsidRPr="003F089A">
        <w:rPr>
          <w:sz w:val="22"/>
          <w:szCs w:val="22"/>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roofErr w:type="gramEnd"/>
    </w:p>
    <w:p w:rsidR="00BF12E1" w:rsidRPr="003F089A" w:rsidRDefault="00BF12E1" w:rsidP="00BF12E1">
      <w:pPr>
        <w:widowControl w:val="0"/>
        <w:ind w:firstLine="709"/>
        <w:jc w:val="both"/>
        <w:rPr>
          <w:sz w:val="22"/>
          <w:szCs w:val="22"/>
        </w:rPr>
      </w:pPr>
    </w:p>
    <w:p w:rsidR="00BF12E1" w:rsidRPr="003F089A" w:rsidRDefault="00BF12E1" w:rsidP="00BF12E1">
      <w:pPr>
        <w:widowControl w:val="0"/>
        <w:ind w:firstLine="426"/>
        <w:jc w:val="both"/>
        <w:rPr>
          <w:sz w:val="22"/>
          <w:szCs w:val="22"/>
        </w:rPr>
      </w:pPr>
      <w:r w:rsidRPr="003F089A">
        <w:rPr>
          <w:sz w:val="22"/>
          <w:szCs w:val="22"/>
        </w:rPr>
        <w:t>КБК 393 1003 0420239570 323 263</w:t>
      </w:r>
    </w:p>
    <w:p w:rsidR="00BF12E1" w:rsidRPr="003F089A" w:rsidRDefault="00BF12E1" w:rsidP="00BF12E1">
      <w:pPr>
        <w:widowControl w:val="0"/>
        <w:ind w:firstLine="426"/>
        <w:jc w:val="both"/>
        <w:rPr>
          <w:sz w:val="22"/>
          <w:szCs w:val="22"/>
        </w:rPr>
      </w:pPr>
      <w:r w:rsidRPr="003F089A">
        <w:rPr>
          <w:sz w:val="22"/>
          <w:szCs w:val="22"/>
        </w:rPr>
        <w:t>ОКПД</w:t>
      </w:r>
      <w:proofErr w:type="gramStart"/>
      <w:r w:rsidRPr="003F089A">
        <w:rPr>
          <w:sz w:val="22"/>
          <w:szCs w:val="22"/>
        </w:rPr>
        <w:t>2</w:t>
      </w:r>
      <w:proofErr w:type="gramEnd"/>
      <w:r w:rsidRPr="003F089A">
        <w:rPr>
          <w:sz w:val="22"/>
          <w:szCs w:val="22"/>
        </w:rPr>
        <w:t>: 32.50.13.190 - Инструменты и приспособления, применяемые в медицинских целях, прочие, не включенные в другие группировки</w:t>
      </w:r>
    </w:p>
    <w:p w:rsidR="00BF12E1" w:rsidRPr="003F089A" w:rsidRDefault="00BF12E1" w:rsidP="00BF12E1">
      <w:pPr>
        <w:widowControl w:val="0"/>
        <w:ind w:firstLine="426"/>
        <w:jc w:val="both"/>
        <w:rPr>
          <w:sz w:val="22"/>
          <w:szCs w:val="22"/>
        </w:rPr>
      </w:pPr>
      <w:r w:rsidRPr="003F089A">
        <w:rPr>
          <w:sz w:val="22"/>
          <w:szCs w:val="22"/>
        </w:rPr>
        <w:t>КОЗ:</w:t>
      </w:r>
    </w:p>
    <w:p w:rsidR="00BF12E1" w:rsidRPr="003F089A" w:rsidRDefault="00BF12E1" w:rsidP="00BF12E1">
      <w:pPr>
        <w:widowControl w:val="0"/>
        <w:ind w:firstLine="426"/>
        <w:jc w:val="both"/>
        <w:rPr>
          <w:sz w:val="22"/>
          <w:szCs w:val="22"/>
        </w:rPr>
      </w:pPr>
      <w:r w:rsidRPr="003F089A">
        <w:rPr>
          <w:sz w:val="22"/>
          <w:szCs w:val="22"/>
        </w:rPr>
        <w:t xml:space="preserve">01.28.21.01.03 - Однокомпонентный </w:t>
      </w:r>
      <w:proofErr w:type="spellStart"/>
      <w:r w:rsidRPr="003F089A">
        <w:rPr>
          <w:sz w:val="22"/>
          <w:szCs w:val="22"/>
        </w:rPr>
        <w:t>недренируемый</w:t>
      </w:r>
      <w:proofErr w:type="spellEnd"/>
      <w:r w:rsidRPr="003F089A">
        <w:rPr>
          <w:sz w:val="22"/>
          <w:szCs w:val="22"/>
        </w:rPr>
        <w:t xml:space="preserve"> калоприемник со встроенной плоской пластиной</w:t>
      </w:r>
    </w:p>
    <w:p w:rsidR="00BF12E1" w:rsidRPr="003F089A" w:rsidRDefault="00BF12E1" w:rsidP="00BF12E1">
      <w:pPr>
        <w:widowControl w:val="0"/>
        <w:ind w:firstLine="426"/>
        <w:jc w:val="both"/>
        <w:rPr>
          <w:sz w:val="22"/>
          <w:szCs w:val="22"/>
        </w:rPr>
      </w:pPr>
      <w:r w:rsidRPr="003F089A">
        <w:rPr>
          <w:sz w:val="22"/>
          <w:szCs w:val="22"/>
        </w:rPr>
        <w:t xml:space="preserve">01.28.21.01.09.02 - Адгезивная пластина, плоская для двухкомпонентного </w:t>
      </w:r>
      <w:proofErr w:type="spellStart"/>
      <w:r w:rsidRPr="003F089A">
        <w:rPr>
          <w:sz w:val="22"/>
          <w:szCs w:val="22"/>
        </w:rPr>
        <w:t>недренируемого</w:t>
      </w:r>
      <w:proofErr w:type="spellEnd"/>
      <w:r w:rsidRPr="003F089A">
        <w:rPr>
          <w:sz w:val="22"/>
          <w:szCs w:val="22"/>
        </w:rPr>
        <w:t xml:space="preserve"> калоприемника</w:t>
      </w:r>
    </w:p>
    <w:p w:rsidR="00BF12E1" w:rsidRPr="003F089A" w:rsidRDefault="00BF12E1" w:rsidP="00BF12E1">
      <w:pPr>
        <w:widowControl w:val="0"/>
        <w:ind w:firstLine="426"/>
        <w:jc w:val="both"/>
        <w:rPr>
          <w:sz w:val="22"/>
          <w:szCs w:val="22"/>
        </w:rPr>
      </w:pPr>
      <w:r w:rsidRPr="003F089A">
        <w:rPr>
          <w:sz w:val="22"/>
          <w:szCs w:val="22"/>
        </w:rPr>
        <w:t xml:space="preserve">01.28.21.01.09.03 - Мешок </w:t>
      </w:r>
      <w:proofErr w:type="spellStart"/>
      <w:r w:rsidRPr="003F089A">
        <w:rPr>
          <w:sz w:val="22"/>
          <w:szCs w:val="22"/>
        </w:rPr>
        <w:t>недренируемый</w:t>
      </w:r>
      <w:proofErr w:type="spellEnd"/>
      <w:r w:rsidRPr="003F089A">
        <w:rPr>
          <w:sz w:val="22"/>
          <w:szCs w:val="22"/>
        </w:rPr>
        <w:t xml:space="preserve"> для двухкомпонентного </w:t>
      </w:r>
      <w:proofErr w:type="spellStart"/>
      <w:r w:rsidRPr="003F089A">
        <w:rPr>
          <w:sz w:val="22"/>
          <w:szCs w:val="22"/>
        </w:rPr>
        <w:t>недренируемого</w:t>
      </w:r>
      <w:proofErr w:type="spellEnd"/>
      <w:r w:rsidRPr="003F089A">
        <w:rPr>
          <w:sz w:val="22"/>
          <w:szCs w:val="22"/>
        </w:rPr>
        <w:t xml:space="preserve"> калоприемника </w:t>
      </w:r>
    </w:p>
    <w:p w:rsidR="00BF12E1" w:rsidRPr="003F089A" w:rsidRDefault="00BF12E1" w:rsidP="00BF12E1">
      <w:pPr>
        <w:widowControl w:val="0"/>
        <w:ind w:firstLine="426"/>
        <w:jc w:val="both"/>
        <w:rPr>
          <w:sz w:val="22"/>
          <w:szCs w:val="22"/>
        </w:rPr>
      </w:pPr>
      <w:r w:rsidRPr="003F089A">
        <w:rPr>
          <w:sz w:val="22"/>
          <w:szCs w:val="22"/>
        </w:rPr>
        <w:t xml:space="preserve">01.28.21.01.08.02 - Адгезивная пластина, </w:t>
      </w:r>
      <w:proofErr w:type="spellStart"/>
      <w:r w:rsidRPr="003F089A">
        <w:rPr>
          <w:sz w:val="22"/>
          <w:szCs w:val="22"/>
        </w:rPr>
        <w:t>конвексная</w:t>
      </w:r>
      <w:proofErr w:type="spellEnd"/>
      <w:r w:rsidRPr="003F089A">
        <w:rPr>
          <w:sz w:val="22"/>
          <w:szCs w:val="22"/>
        </w:rPr>
        <w:t xml:space="preserve"> для двухкомпонентного дренируемого калоприемника для </w:t>
      </w:r>
      <w:proofErr w:type="gramStart"/>
      <w:r w:rsidRPr="003F089A">
        <w:rPr>
          <w:sz w:val="22"/>
          <w:szCs w:val="22"/>
        </w:rPr>
        <w:t>втянутых</w:t>
      </w:r>
      <w:proofErr w:type="gramEnd"/>
      <w:r w:rsidRPr="003F089A">
        <w:rPr>
          <w:sz w:val="22"/>
          <w:szCs w:val="22"/>
        </w:rPr>
        <w:t xml:space="preserve"> </w:t>
      </w:r>
      <w:proofErr w:type="spellStart"/>
      <w:r w:rsidRPr="003F089A">
        <w:rPr>
          <w:sz w:val="22"/>
          <w:szCs w:val="22"/>
        </w:rPr>
        <w:t>стом</w:t>
      </w:r>
      <w:proofErr w:type="spellEnd"/>
    </w:p>
    <w:p w:rsidR="00BF12E1" w:rsidRPr="003F089A" w:rsidRDefault="00BF12E1" w:rsidP="00BF12E1">
      <w:pPr>
        <w:widowControl w:val="0"/>
        <w:ind w:firstLine="426"/>
        <w:jc w:val="both"/>
        <w:rPr>
          <w:sz w:val="22"/>
          <w:szCs w:val="22"/>
        </w:rPr>
      </w:pPr>
      <w:r w:rsidRPr="003F089A">
        <w:rPr>
          <w:sz w:val="22"/>
          <w:szCs w:val="22"/>
        </w:rPr>
        <w:t xml:space="preserve">01.28.21.01.08.03 - </w:t>
      </w:r>
      <w:proofErr w:type="gramStart"/>
      <w:r w:rsidRPr="003F089A">
        <w:rPr>
          <w:sz w:val="22"/>
          <w:szCs w:val="22"/>
        </w:rPr>
        <w:t>Мешок</w:t>
      </w:r>
      <w:proofErr w:type="gramEnd"/>
      <w:r w:rsidRPr="003F089A">
        <w:rPr>
          <w:sz w:val="22"/>
          <w:szCs w:val="22"/>
        </w:rPr>
        <w:t xml:space="preserve"> дренируемый для двухкомпонентного дренируемого калоприемника для втянутых </w:t>
      </w:r>
      <w:proofErr w:type="spellStart"/>
      <w:r w:rsidRPr="003F089A">
        <w:rPr>
          <w:sz w:val="22"/>
          <w:szCs w:val="22"/>
        </w:rPr>
        <w:t>стом</w:t>
      </w:r>
      <w:proofErr w:type="spellEnd"/>
    </w:p>
    <w:p w:rsidR="001F53B7" w:rsidRDefault="001F53B7"/>
    <w:sectPr w:rsidR="001F53B7" w:rsidSect="00BF12E1">
      <w:footerReference w:type="default" r:id="rId7"/>
      <w:pgSz w:w="11906" w:h="16838"/>
      <w:pgMar w:top="993"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E1" w:rsidRDefault="00BF12E1" w:rsidP="00BF12E1">
      <w:r>
        <w:separator/>
      </w:r>
    </w:p>
  </w:endnote>
  <w:endnote w:type="continuationSeparator" w:id="0">
    <w:p w:rsidR="00BF12E1" w:rsidRDefault="00BF12E1" w:rsidP="00BF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51829"/>
      <w:docPartObj>
        <w:docPartGallery w:val="Page Numbers (Bottom of Page)"/>
        <w:docPartUnique/>
      </w:docPartObj>
    </w:sdtPr>
    <w:sdtContent>
      <w:p w:rsidR="00BF12E1" w:rsidRDefault="00BF12E1" w:rsidP="00BF12E1">
        <w:pPr>
          <w:pStyle w:val="a7"/>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E1" w:rsidRDefault="00BF12E1" w:rsidP="00BF12E1">
      <w:r>
        <w:separator/>
      </w:r>
    </w:p>
  </w:footnote>
  <w:footnote w:type="continuationSeparator" w:id="0">
    <w:p w:rsidR="00BF12E1" w:rsidRDefault="00BF12E1" w:rsidP="00BF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E1"/>
    <w:rsid w:val="001F53B7"/>
    <w:rsid w:val="00BF12E1"/>
    <w:rsid w:val="00E8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F12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aliases w:val="текст"/>
    <w:basedOn w:val="a"/>
    <w:link w:val="a4"/>
    <w:uiPriority w:val="99"/>
    <w:qFormat/>
    <w:rsid w:val="00BF12E1"/>
    <w:pPr>
      <w:widowControl w:val="0"/>
      <w:suppressAutoHyphens/>
      <w:autoSpaceDE w:val="0"/>
      <w:autoSpaceDN w:val="0"/>
      <w:adjustRightInd w:val="0"/>
      <w:ind w:firstLine="360"/>
      <w:jc w:val="both"/>
    </w:pPr>
    <w:rPr>
      <w:sz w:val="23"/>
    </w:rPr>
  </w:style>
  <w:style w:type="character" w:customStyle="1" w:styleId="a4">
    <w:name w:val="Основной текст с отступом Знак"/>
    <w:aliases w:val="текст Знак1"/>
    <w:basedOn w:val="a0"/>
    <w:link w:val="a3"/>
    <w:uiPriority w:val="99"/>
    <w:rsid w:val="00BF12E1"/>
    <w:rPr>
      <w:rFonts w:ascii="Times New Roman" w:eastAsia="Times New Roman" w:hAnsi="Times New Roman" w:cs="Times New Roman"/>
      <w:sz w:val="23"/>
      <w:szCs w:val="24"/>
      <w:lang w:eastAsia="ru-RU"/>
    </w:rPr>
  </w:style>
  <w:style w:type="character" w:customStyle="1" w:styleId="FontStyle63">
    <w:name w:val="Font Style63"/>
    <w:basedOn w:val="a0"/>
    <w:uiPriority w:val="99"/>
    <w:rsid w:val="00BF12E1"/>
    <w:rPr>
      <w:rFonts w:ascii="Times New Roman" w:hAnsi="Times New Roman" w:cs="Times New Roman"/>
      <w:b/>
      <w:bCs/>
      <w:sz w:val="26"/>
      <w:szCs w:val="26"/>
    </w:rPr>
  </w:style>
  <w:style w:type="paragraph" w:styleId="a5">
    <w:name w:val="header"/>
    <w:basedOn w:val="a"/>
    <w:link w:val="a6"/>
    <w:uiPriority w:val="99"/>
    <w:unhideWhenUsed/>
    <w:rsid w:val="00BF12E1"/>
    <w:pPr>
      <w:tabs>
        <w:tab w:val="center" w:pos="4677"/>
        <w:tab w:val="right" w:pos="9355"/>
      </w:tabs>
    </w:pPr>
  </w:style>
  <w:style w:type="character" w:customStyle="1" w:styleId="a6">
    <w:name w:val="Верхний колонтитул Знак"/>
    <w:basedOn w:val="a0"/>
    <w:link w:val="a5"/>
    <w:uiPriority w:val="99"/>
    <w:rsid w:val="00BF12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12E1"/>
    <w:pPr>
      <w:tabs>
        <w:tab w:val="center" w:pos="4677"/>
        <w:tab w:val="right" w:pos="9355"/>
      </w:tabs>
    </w:pPr>
  </w:style>
  <w:style w:type="character" w:customStyle="1" w:styleId="a8">
    <w:name w:val="Нижний колонтитул Знак"/>
    <w:basedOn w:val="a0"/>
    <w:link w:val="a7"/>
    <w:uiPriority w:val="99"/>
    <w:rsid w:val="00BF12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F12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aliases w:val="текст"/>
    <w:basedOn w:val="a"/>
    <w:link w:val="a4"/>
    <w:uiPriority w:val="99"/>
    <w:qFormat/>
    <w:rsid w:val="00BF12E1"/>
    <w:pPr>
      <w:widowControl w:val="0"/>
      <w:suppressAutoHyphens/>
      <w:autoSpaceDE w:val="0"/>
      <w:autoSpaceDN w:val="0"/>
      <w:adjustRightInd w:val="0"/>
      <w:ind w:firstLine="360"/>
      <w:jc w:val="both"/>
    </w:pPr>
    <w:rPr>
      <w:sz w:val="23"/>
    </w:rPr>
  </w:style>
  <w:style w:type="character" w:customStyle="1" w:styleId="a4">
    <w:name w:val="Основной текст с отступом Знак"/>
    <w:aliases w:val="текст Знак1"/>
    <w:basedOn w:val="a0"/>
    <w:link w:val="a3"/>
    <w:uiPriority w:val="99"/>
    <w:rsid w:val="00BF12E1"/>
    <w:rPr>
      <w:rFonts w:ascii="Times New Roman" w:eastAsia="Times New Roman" w:hAnsi="Times New Roman" w:cs="Times New Roman"/>
      <w:sz w:val="23"/>
      <w:szCs w:val="24"/>
      <w:lang w:eastAsia="ru-RU"/>
    </w:rPr>
  </w:style>
  <w:style w:type="character" w:customStyle="1" w:styleId="FontStyle63">
    <w:name w:val="Font Style63"/>
    <w:basedOn w:val="a0"/>
    <w:uiPriority w:val="99"/>
    <w:rsid w:val="00BF12E1"/>
    <w:rPr>
      <w:rFonts w:ascii="Times New Roman" w:hAnsi="Times New Roman" w:cs="Times New Roman"/>
      <w:b/>
      <w:bCs/>
      <w:sz w:val="26"/>
      <w:szCs w:val="26"/>
    </w:rPr>
  </w:style>
  <w:style w:type="paragraph" w:styleId="a5">
    <w:name w:val="header"/>
    <w:basedOn w:val="a"/>
    <w:link w:val="a6"/>
    <w:uiPriority w:val="99"/>
    <w:unhideWhenUsed/>
    <w:rsid w:val="00BF12E1"/>
    <w:pPr>
      <w:tabs>
        <w:tab w:val="center" w:pos="4677"/>
        <w:tab w:val="right" w:pos="9355"/>
      </w:tabs>
    </w:pPr>
  </w:style>
  <w:style w:type="character" w:customStyle="1" w:styleId="a6">
    <w:name w:val="Верхний колонтитул Знак"/>
    <w:basedOn w:val="a0"/>
    <w:link w:val="a5"/>
    <w:uiPriority w:val="99"/>
    <w:rsid w:val="00BF12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12E1"/>
    <w:pPr>
      <w:tabs>
        <w:tab w:val="center" w:pos="4677"/>
        <w:tab w:val="right" w:pos="9355"/>
      </w:tabs>
    </w:pPr>
  </w:style>
  <w:style w:type="character" w:customStyle="1" w:styleId="a8">
    <w:name w:val="Нижний колонтитул Знак"/>
    <w:basedOn w:val="a0"/>
    <w:link w:val="a7"/>
    <w:uiPriority w:val="99"/>
    <w:rsid w:val="00BF12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Брусенцов Виктор Геннадьевич</dc:creator>
  <cp:lastModifiedBy>Брусенцов Виктор Геннадьевич</cp:lastModifiedBy>
  <cp:revision>1</cp:revision>
  <dcterms:created xsi:type="dcterms:W3CDTF">2021-12-10T08:48:00Z</dcterms:created>
  <dcterms:modified xsi:type="dcterms:W3CDTF">2021-12-10T08:50:00Z</dcterms:modified>
</cp:coreProperties>
</file>