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1279"/>
        <w:gridCol w:w="2546"/>
        <w:gridCol w:w="783"/>
        <w:gridCol w:w="934"/>
        <w:gridCol w:w="926"/>
        <w:gridCol w:w="1007"/>
        <w:gridCol w:w="702"/>
        <w:gridCol w:w="990"/>
      </w:tblGrid>
      <w:tr w:rsidR="006F4300" w:rsidRPr="006F4300" w:rsidTr="006E5A8A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Описание объекта закупки</w:t>
            </w:r>
          </w:p>
          <w:p w:rsidR="006F4300" w:rsidRPr="006F4300" w:rsidRDefault="000A7E62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поставку </w:t>
            </w:r>
            <w:bookmarkStart w:id="0" w:name="_GoBack"/>
            <w:bookmarkEnd w:id="0"/>
            <w:r w:rsidR="006F4300" w:rsidRPr="006F4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специальных</w:t>
            </w:r>
            <w:proofErr w:type="gramEnd"/>
            <w:r w:rsidR="006F4300" w:rsidRPr="006F4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средств при нарушениях функций выделения для обеспечения инвалидов</w:t>
            </w:r>
          </w:p>
        </w:tc>
      </w:tr>
      <w:tr w:rsidR="006F4300" w:rsidRPr="006F4300" w:rsidTr="006E5A8A">
        <w:trPr>
          <w:trHeight w:val="22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Показатель (характеристика) товара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4300" w:rsidRPr="006F4300" w:rsidTr="000136C4">
        <w:trPr>
          <w:trHeight w:val="1783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0136C4" w:rsidRDefault="000136C4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Катетер уретральный длительного пользования</w:t>
            </w:r>
          </w:p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21-01-22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4 000</w:t>
            </w: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Катетер уретральный должен быть</w:t>
            </w:r>
          </w:p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длительного пользования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Катетер должен быть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двухходовым, с баллоном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должен быть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менее 3,3 мм </w:t>
            </w:r>
            <w:proofErr w:type="gram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более 10 мм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Катетер должен иметь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11 размеров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0136C4" w:rsidRDefault="000136C4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Катетер уретральный постоянного пользования</w:t>
            </w:r>
          </w:p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21-01-23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</w:t>
            </w: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Катетер уретральный должен быть постоянного пользования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Катетер должен быть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двухходовым для </w:t>
            </w: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длительной катетеризации мочевого пузыря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Катетер должен быть изготовлен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 латекса с силиконовым покрытием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Катетер должен быть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дренажной воронкой, отверстием для надувания баллона,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противозвратным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клапаном, покрышкой, баллоном.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Катетеры должны иметь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атравматичный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терминальный конец, хорошую эластичность под действием температуры тела.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должен быть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3,3 мм Не более 10 мм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Катетер должен иметь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11 размеров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0136C4" w:rsidRDefault="000136C4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D81E48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Абсорбирующие </w:t>
            </w:r>
            <w:proofErr w:type="spellStart"/>
            <w:r w:rsidRPr="00D8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желирующие</w:t>
            </w:r>
            <w:proofErr w:type="spellEnd"/>
            <w:r w:rsidRPr="00D8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пакетики для </w:t>
            </w:r>
            <w:proofErr w:type="spellStart"/>
            <w:r w:rsidRPr="00D8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стомных</w:t>
            </w:r>
            <w:proofErr w:type="spellEnd"/>
            <w:r w:rsidRPr="00D8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мешков, 30 шт.</w:t>
            </w:r>
          </w:p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21-01-38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26 265</w:t>
            </w: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Абсорбирующие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желирующие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пакетики-саше должны предназначаться для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стомных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мешков.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tabs>
                <w:tab w:val="left" w:pos="564"/>
                <w:tab w:val="center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Средство должно преобразовывать содержимое сборного мешка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кало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гелеобразную массу. </w:t>
            </w:r>
          </w:p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tabs>
                <w:tab w:val="left" w:pos="564"/>
                <w:tab w:val="center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Средство должно минимизировать неприятные запахи, вздутие мешка, а также уменьшать профиль сборного мешка для более незаметного ношения под одеждой. </w:t>
            </w:r>
          </w:p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Средство должно быть представлено в виде специальных пакетиков-саше для размещения внутри сборного мешка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кало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tabs>
                <w:tab w:val="left" w:pos="564"/>
                <w:tab w:val="center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Вес одного пакетика-саше должен быть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2,25 г.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Длина одного пакетика-саше должна быть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55 мм и не более 70 мм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Ширина одного пакетика-саше должна быть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25 мм и не более 35мм.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tabs>
                <w:tab w:val="left" w:pos="564"/>
                <w:tab w:val="center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136C4">
        <w:trPr>
          <w:trHeight w:val="28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0136C4" w:rsidRDefault="000136C4" w:rsidP="006F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31 365</w:t>
            </w:r>
          </w:p>
        </w:tc>
      </w:tr>
    </w:tbl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</w:t>
      </w: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№ 2300-1 «О защите прав потребителей»).</w:t>
      </w:r>
    </w:p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6F4300" w:rsidRPr="006F4300" w:rsidRDefault="006F4300" w:rsidP="006F43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Р 58235-2018 «Специальные средства при нарушениях функции выделения. Термины и определения. Классификация»</w:t>
      </w:r>
    </w:p>
    <w:p w:rsidR="006F4300" w:rsidRPr="006F4300" w:rsidRDefault="006F4300" w:rsidP="006F43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Р 58237-2018 «Средства ухода за кишечными </w:t>
      </w:r>
      <w:proofErr w:type="spellStart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стомами</w:t>
      </w:r>
      <w:proofErr w:type="spellEnd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стомы</w:t>
      </w:r>
      <w:proofErr w:type="spellEnd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. Характеристики и основные требования. Методы испытаний.»</w:t>
      </w:r>
    </w:p>
    <w:p w:rsidR="006F4300" w:rsidRPr="006F4300" w:rsidRDefault="006F4300" w:rsidP="006F43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Маркировка  упаковки</w:t>
      </w:r>
      <w:proofErr w:type="gramEnd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специальных средств при  нарушениях функций выделения (моче - и калоприемников) включает: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условное обозначение группы изделий, товарную марку, обозначение номера изделия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страну-изготовителя;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отличительные характеристики изделий в соответствии с их техническим исполнением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номер артикула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изделий в упаковке;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дату (месяц, год) изготовления;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правила использования (при необходимости);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штриховой код изделия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информацию о сертификации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указания по утилизации: «Не бросать в канализацию»</w:t>
      </w:r>
    </w:p>
    <w:p w:rsidR="00F037C1" w:rsidRDefault="00F037C1"/>
    <w:sectPr w:rsidR="00F037C1" w:rsidSect="00B61F4E">
      <w:headerReference w:type="default" r:id="rId6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B8" w:rsidRDefault="00D31DB8" w:rsidP="00B61F4E">
      <w:pPr>
        <w:spacing w:after="0" w:line="240" w:lineRule="auto"/>
      </w:pPr>
      <w:r>
        <w:separator/>
      </w:r>
    </w:p>
  </w:endnote>
  <w:endnote w:type="continuationSeparator" w:id="0">
    <w:p w:rsidR="00D31DB8" w:rsidRDefault="00D31DB8" w:rsidP="00B6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B8" w:rsidRDefault="00D31DB8" w:rsidP="00B61F4E">
      <w:pPr>
        <w:spacing w:after="0" w:line="240" w:lineRule="auto"/>
      </w:pPr>
      <w:r>
        <w:separator/>
      </w:r>
    </w:p>
  </w:footnote>
  <w:footnote w:type="continuationSeparator" w:id="0">
    <w:p w:rsidR="00D31DB8" w:rsidRDefault="00D31DB8" w:rsidP="00B6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4E" w:rsidRPr="00B61F4E" w:rsidRDefault="00B61F4E" w:rsidP="00B61F4E">
    <w:pPr>
      <w:pStyle w:val="a3"/>
      <w:jc w:val="right"/>
      <w:rPr>
        <w:rFonts w:ascii="Times New Roman" w:hAnsi="Times New Roman" w:cs="Times New Roman"/>
      </w:rPr>
    </w:pPr>
    <w:r w:rsidRPr="00B61F4E">
      <w:rPr>
        <w:rFonts w:ascii="Times New Roman" w:hAnsi="Times New Roman" w:cs="Times New Roman"/>
      </w:rPr>
      <w:t>Приложение № 1 к извещению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80"/>
    <w:rsid w:val="000136C4"/>
    <w:rsid w:val="000A7E62"/>
    <w:rsid w:val="00195FE7"/>
    <w:rsid w:val="006F4300"/>
    <w:rsid w:val="00B61F4E"/>
    <w:rsid w:val="00D31DB8"/>
    <w:rsid w:val="00D81E48"/>
    <w:rsid w:val="00F037C1"/>
    <w:rsid w:val="00F5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B039E-3CD2-4D3B-A05E-056EF3E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F4E"/>
  </w:style>
  <w:style w:type="paragraph" w:styleId="a5">
    <w:name w:val="footer"/>
    <w:basedOn w:val="a"/>
    <w:link w:val="a6"/>
    <w:uiPriority w:val="99"/>
    <w:unhideWhenUsed/>
    <w:rsid w:val="00B6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Тужилина Наталья Юрьевна</cp:lastModifiedBy>
  <cp:revision>4</cp:revision>
  <dcterms:created xsi:type="dcterms:W3CDTF">2023-03-16T13:53:00Z</dcterms:created>
  <dcterms:modified xsi:type="dcterms:W3CDTF">2023-03-16T13:54:00Z</dcterms:modified>
</cp:coreProperties>
</file>