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D8" w:rsidRPr="00953550" w:rsidRDefault="00C911D8" w:rsidP="00C911D8">
      <w:pPr>
        <w:contextualSpacing/>
        <w:jc w:val="center"/>
        <w:rPr>
          <w:b/>
          <w:color w:val="000000"/>
          <w:sz w:val="28"/>
          <w:u w:val="single"/>
        </w:rPr>
      </w:pPr>
      <w:r w:rsidRPr="00240EBF">
        <w:rPr>
          <w:b/>
          <w:color w:val="000000"/>
          <w:sz w:val="28"/>
          <w:u w:val="single"/>
        </w:rPr>
        <w:t>Описание объекта закупки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2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843"/>
        <w:gridCol w:w="4003"/>
        <w:gridCol w:w="892"/>
        <w:gridCol w:w="1275"/>
        <w:gridCol w:w="1418"/>
      </w:tblGrid>
      <w:tr w:rsidR="00E61260" w:rsidRPr="00E61260" w:rsidTr="00D508D8">
        <w:trPr>
          <w:trHeight w:val="612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№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418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843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Номер вида и наименование технического </w:t>
            </w:r>
            <w:proofErr w:type="spellStart"/>
            <w:r w:rsidRPr="00E61260">
              <w:rPr>
                <w:sz w:val="20"/>
                <w:szCs w:val="20"/>
              </w:rPr>
              <w:t>средст</w:t>
            </w:r>
            <w:proofErr w:type="spellEnd"/>
          </w:p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E61260">
              <w:rPr>
                <w:sz w:val="20"/>
                <w:szCs w:val="20"/>
              </w:rPr>
              <w:t>ва</w:t>
            </w:r>
            <w:proofErr w:type="spellEnd"/>
            <w:r w:rsidRPr="00E61260">
              <w:rPr>
                <w:sz w:val="20"/>
                <w:szCs w:val="20"/>
              </w:rPr>
              <w:t xml:space="preserve"> реабилитации (изделий)</w:t>
            </w:r>
            <w:r w:rsidRPr="00E61260">
              <w:rPr>
                <w:sz w:val="20"/>
                <w:szCs w:val="20"/>
                <w:vertAlign w:val="superscript"/>
              </w:rPr>
              <w:footnoteReference w:id="1"/>
            </w:r>
            <w:r w:rsidRPr="00E61260">
              <w:t xml:space="preserve"> </w:t>
            </w:r>
            <w:r w:rsidRPr="00E61260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5" w:type="dxa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Средняя цена единицы Товара,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E61260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E61260">
              <w:rPr>
                <w:sz w:val="20"/>
                <w:szCs w:val="20"/>
              </w:rPr>
              <w:t>) цена контракта, руб.</w:t>
            </w:r>
          </w:p>
        </w:tc>
      </w:tr>
      <w:tr w:rsidR="00E61260" w:rsidRPr="00E61260" w:rsidTr="00D508D8">
        <w:trPr>
          <w:trHeight w:val="272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8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21-01-29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тубе - паста для защиты кожи при заполнении зазоров между </w:t>
            </w:r>
            <w:proofErr w:type="spellStart"/>
            <w:r w:rsidRPr="00E61260">
              <w:rPr>
                <w:sz w:val="20"/>
                <w:szCs w:val="20"/>
              </w:rPr>
              <w:t>стомой</w:t>
            </w:r>
            <w:proofErr w:type="spellEnd"/>
            <w:r w:rsidRPr="00E61260">
              <w:rPr>
                <w:sz w:val="20"/>
                <w:szCs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пластину, обладать свойством выравнивания неровностей при нанесении на кожу. Форма выпуска – туба объем не менее 60 г.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E61260" w:rsidRPr="00E6126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721,42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952 274,40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21-01-30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полосках, не менее 60 г.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полосках. 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 - </w:t>
            </w:r>
            <w:proofErr w:type="spellStart"/>
            <w:r w:rsidRPr="00E61260">
              <w:rPr>
                <w:sz w:val="20"/>
                <w:szCs w:val="20"/>
              </w:rPr>
              <w:t>гипоаллергенная</w:t>
            </w:r>
            <w:proofErr w:type="spellEnd"/>
            <w:r w:rsidRPr="00E61260">
              <w:rPr>
                <w:sz w:val="20"/>
                <w:szCs w:val="20"/>
              </w:rPr>
              <w:t xml:space="preserve"> паста для защиты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, герметизации </w:t>
            </w:r>
            <w:proofErr w:type="spellStart"/>
            <w:r w:rsidRPr="00E61260">
              <w:rPr>
                <w:sz w:val="20"/>
                <w:szCs w:val="20"/>
              </w:rPr>
              <w:t>уроприемника</w:t>
            </w:r>
            <w:proofErr w:type="spellEnd"/>
            <w:r w:rsidRPr="00E61260">
              <w:rPr>
                <w:sz w:val="20"/>
                <w:szCs w:val="20"/>
              </w:rPr>
              <w:t xml:space="preserve"> и калоприемника, выравнивания шрамов и складок на коже. Форма выпуска – паста в полосках. Упаковка пасты-герметика состоит не менее чем из 10 индивидуально упакованных полосок. Общая масса пасты-герметика не менее 60г</w:t>
            </w:r>
            <w:r w:rsidRPr="00E61260">
              <w:rPr>
                <w:sz w:val="20"/>
                <w:szCs w:val="20"/>
                <w:vertAlign w:val="superscript"/>
              </w:rPr>
              <w:footnoteReference w:id="2"/>
            </w:r>
            <w:r w:rsidRPr="00E61260">
              <w:rPr>
                <w:sz w:val="20"/>
                <w:szCs w:val="20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103,13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68 065,80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21-01-31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-  профилактическое и заживляющее средство при раздражениях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>. Крем успокаивает раздраженную и увлажняет сухую кожу и обладает водоотталкивающими свойствами, смягчает кожу. Форма выпуска – туба, объемом не менее 60мл.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343,75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639 375,00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21-01-32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Пудра (порошок) абсорбирующая в тубе - пудра (порошок) для ухода за </w:t>
            </w:r>
            <w:proofErr w:type="spellStart"/>
            <w:r w:rsidRPr="00E61260">
              <w:rPr>
                <w:sz w:val="20"/>
                <w:szCs w:val="20"/>
              </w:rPr>
              <w:t>мацерированной</w:t>
            </w:r>
            <w:proofErr w:type="spellEnd"/>
            <w:r w:rsidRPr="00E61260">
              <w:rPr>
                <w:sz w:val="20"/>
                <w:szCs w:val="20"/>
              </w:rPr>
              <w:t xml:space="preserve"> кожей в </w:t>
            </w:r>
            <w:proofErr w:type="spellStart"/>
            <w:r w:rsidRPr="00E61260">
              <w:rPr>
                <w:sz w:val="20"/>
                <w:szCs w:val="20"/>
              </w:rPr>
              <w:t>перистомальной</w:t>
            </w:r>
            <w:proofErr w:type="spellEnd"/>
            <w:r w:rsidRPr="00E61260">
              <w:rPr>
                <w:sz w:val="20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</w:t>
            </w:r>
            <w:r w:rsidRPr="00E61260">
              <w:rPr>
                <w:sz w:val="20"/>
                <w:szCs w:val="20"/>
              </w:rPr>
              <w:lastRenderedPageBreak/>
              <w:t>туба объемом не менее 25 г.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458,34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92 126,34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Покрытие жидкое из синтетического полимера для создания защитной пленки, нестерильное/32.50.50.000-00000303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21-01-33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Защитная пленка во флаконе - защитное, водоотталкивающее средство на силиконовой основе, предохраняющее кожу от агрессивного воздействия выделений из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спрей во флаконе объемом не менее 50 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890,54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547 682,10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2D2DB6" w:rsidP="00E6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Очиститель для кожи во флаконе, не менее 180 мл/32.50.13.190-00006910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21-01-35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Очиститель для кожи во флаконе - очищающее средство,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E61260">
              <w:rPr>
                <w:sz w:val="20"/>
                <w:szCs w:val="20"/>
              </w:rPr>
              <w:t>адгезива</w:t>
            </w:r>
            <w:proofErr w:type="spellEnd"/>
            <w:r w:rsidRPr="00E61260">
              <w:rPr>
                <w:sz w:val="20"/>
                <w:szCs w:val="20"/>
              </w:rPr>
              <w:t>, паст, кремов, защитной пасты и пленки. Форма выпуска – раствор или спрей во флаконе объемом не менее 180мл.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275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343,75</w:t>
            </w:r>
          </w:p>
        </w:tc>
        <w:tc>
          <w:tcPr>
            <w:tcW w:w="1418" w:type="dxa"/>
          </w:tcPr>
          <w:p w:rsidR="00E61260" w:rsidRPr="00E61260" w:rsidRDefault="002D2DB6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556 875,00</w:t>
            </w:r>
          </w:p>
        </w:tc>
      </w:tr>
      <w:tr w:rsidR="00E61260" w:rsidRPr="00E61260" w:rsidTr="00D508D8">
        <w:trPr>
          <w:jc w:val="center"/>
        </w:trPr>
        <w:tc>
          <w:tcPr>
            <w:tcW w:w="9214" w:type="dxa"/>
            <w:gridSpan w:val="5"/>
          </w:tcPr>
          <w:p w:rsidR="00E61260" w:rsidRPr="00E61260" w:rsidRDefault="00E61260" w:rsidP="00E61260">
            <w:pPr>
              <w:jc w:val="right"/>
              <w:rPr>
                <w:b/>
                <w:sz w:val="20"/>
                <w:szCs w:val="20"/>
              </w:rPr>
            </w:pPr>
            <w:r w:rsidRPr="00E612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2D2DB6" w:rsidP="00E6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6 276</w:t>
            </w:r>
          </w:p>
        </w:tc>
        <w:tc>
          <w:tcPr>
            <w:tcW w:w="1275" w:type="dxa"/>
            <w:vAlign w:val="center"/>
          </w:tcPr>
          <w:p w:rsidR="00E61260" w:rsidRPr="00E61260" w:rsidRDefault="00E61260" w:rsidP="00E61260">
            <w:pPr>
              <w:jc w:val="center"/>
              <w:rPr>
                <w:b/>
                <w:sz w:val="22"/>
                <w:szCs w:val="22"/>
              </w:rPr>
            </w:pPr>
            <w:r w:rsidRPr="00E6126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E61260" w:rsidRPr="00E61260" w:rsidRDefault="00E61260" w:rsidP="002D2DB6">
            <w:pPr>
              <w:jc w:val="center"/>
              <w:rPr>
                <w:b/>
                <w:sz w:val="22"/>
                <w:szCs w:val="22"/>
              </w:rPr>
            </w:pPr>
            <w:r w:rsidRPr="00E61260">
              <w:rPr>
                <w:b/>
                <w:sz w:val="22"/>
                <w:szCs w:val="22"/>
              </w:rPr>
              <w:t>2</w:t>
            </w:r>
            <w:r w:rsidR="002D2DB6">
              <w:rPr>
                <w:b/>
                <w:sz w:val="22"/>
                <w:szCs w:val="22"/>
              </w:rPr>
              <w:t> 856 398,64</w:t>
            </w: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A67BC" w:rsidRDefault="007A67BC" w:rsidP="007A67BC">
      <w:pPr>
        <w:numPr>
          <w:ilvl w:val="0"/>
          <w:numId w:val="3"/>
        </w:numPr>
        <w:rPr>
          <w:u w:val="single"/>
        </w:rPr>
      </w:pPr>
      <w:r w:rsidRPr="007A67BC">
        <w:rPr>
          <w:u w:val="single"/>
        </w:rPr>
        <w:lastRenderedPageBreak/>
        <w:t>Требования, предъявляемые к качеству, безопасности, маркировке и транспортированию товара: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 xml:space="preserve">Специальные средства при нарушении функций выделения </w:t>
      </w:r>
      <w:r w:rsidR="00B1336F" w:rsidRPr="00B1336F">
        <w:t xml:space="preserve">(специальные средства по уходу за </w:t>
      </w:r>
      <w:proofErr w:type="spellStart"/>
      <w:r w:rsidR="00B1336F" w:rsidRPr="00B1336F">
        <w:t>стомой</w:t>
      </w:r>
      <w:proofErr w:type="spellEnd"/>
      <w:r w:rsidR="00B1336F" w:rsidRPr="00B1336F">
        <w:t xml:space="preserve">) </w:t>
      </w:r>
      <w:r w:rsidRPr="007A67BC">
        <w:t>(далее –Товар) должны иметь действующие регистрационные удостоверения, выданные Федеральной службой по надзору в сфере здравоохранения,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 xml:space="preserve">Товар должен соответствовать требованиям ГОСТ Р 58237-2018 «Средства ухода за кишечными </w:t>
      </w:r>
      <w:proofErr w:type="spellStart"/>
      <w:r w:rsidRPr="007A67BC">
        <w:t>стомами</w:t>
      </w:r>
      <w:proofErr w:type="spellEnd"/>
      <w:r w:rsidRPr="007A67BC">
        <w:t xml:space="preserve">: калоприемники, вспомогательные средства и средства ухода за кожей вокруг </w:t>
      </w:r>
      <w:proofErr w:type="spellStart"/>
      <w:r w:rsidRPr="007A67BC">
        <w:t>стомы</w:t>
      </w:r>
      <w:proofErr w:type="spellEnd"/>
      <w:r w:rsidRPr="007A67BC">
        <w:t>. Характеристики и 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7A67BC" w:rsidRPr="007A67BC" w:rsidRDefault="007A67BC" w:rsidP="007A67BC">
      <w:pPr>
        <w:ind w:firstLine="567"/>
        <w:jc w:val="both"/>
      </w:pPr>
      <w:r w:rsidRPr="007A67BC">
        <w:t>Сырье и материалы, применяемые для изготовления Товара</w:t>
      </w:r>
      <w:r w:rsidRPr="007A67BC">
        <w:rPr>
          <w:bCs/>
          <w:iCs/>
        </w:rPr>
        <w:t xml:space="preserve">, </w:t>
      </w:r>
      <w:r w:rsidRPr="007A67BC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7A67BC" w:rsidRPr="007A67BC" w:rsidRDefault="007A67BC" w:rsidP="007A67BC">
      <w:pPr>
        <w:ind w:firstLine="539"/>
        <w:jc w:val="both"/>
        <w:rPr>
          <w:szCs w:val="23"/>
        </w:rPr>
      </w:pPr>
      <w:r w:rsidRPr="007A67BC">
        <w:rPr>
          <w:szCs w:val="23"/>
        </w:rPr>
        <w:t xml:space="preserve">Маркировка </w:t>
      </w:r>
      <w:r w:rsidRPr="007A67BC">
        <w:t>специальных</w:t>
      </w:r>
      <w:r w:rsidRPr="007A67BC">
        <w:rPr>
          <w:szCs w:val="28"/>
        </w:rPr>
        <w:t xml:space="preserve"> средств </w:t>
      </w:r>
      <w:r w:rsidRPr="007A67BC">
        <w:rPr>
          <w:szCs w:val="23"/>
        </w:rPr>
        <w:t>должна включать:</w:t>
      </w:r>
    </w:p>
    <w:p w:rsidR="007A67BC" w:rsidRPr="007A67BC" w:rsidRDefault="007A67BC" w:rsidP="007A67BC">
      <w:pPr>
        <w:numPr>
          <w:ilvl w:val="0"/>
          <w:numId w:val="1"/>
        </w:numPr>
        <w:jc w:val="both"/>
      </w:pPr>
      <w:r w:rsidRPr="007A67BC">
        <w:t>товарный знак, установленный для предприятия изготовителя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t>дату (месяц, год) изготовления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rPr>
          <w:szCs w:val="23"/>
        </w:rPr>
        <w:t>срок годности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rPr>
          <w:szCs w:val="23"/>
        </w:rPr>
        <w:t>штриховой код (при наличии).</w:t>
      </w:r>
    </w:p>
    <w:p w:rsidR="007A67BC" w:rsidRPr="007A67BC" w:rsidRDefault="007A67BC" w:rsidP="007A67BC">
      <w:pPr>
        <w:ind w:firstLine="567"/>
        <w:jc w:val="both"/>
      </w:pPr>
      <w:r w:rsidRPr="007A67BC"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A67BC" w:rsidRPr="007A67BC" w:rsidRDefault="007A67BC" w:rsidP="007A67BC">
      <w:pPr>
        <w:ind w:firstLine="567"/>
        <w:jc w:val="both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7A67B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Поставщик обязан: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</w:t>
      </w:r>
      <w:proofErr w:type="gramStart"/>
      <w:r w:rsidRPr="007A67BC">
        <w:rPr>
          <w:lang w:eastAsia="ar-SA"/>
        </w:rPr>
        <w:t>планом .</w:t>
      </w:r>
      <w:proofErr w:type="gramEnd"/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7A67BC">
        <w:t xml:space="preserve"> </w:t>
      </w:r>
      <w:r w:rsidRPr="007A67B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определить соответствие Товара антропометрическим показателям Получателя.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</w:t>
      </w:r>
      <w:proofErr w:type="spellStart"/>
      <w:r w:rsidRPr="007A67BC">
        <w:rPr>
          <w:lang w:eastAsia="ar-SA"/>
        </w:rPr>
        <w:t>видеофиксацию</w:t>
      </w:r>
      <w:proofErr w:type="spellEnd"/>
      <w:r w:rsidRPr="007A67B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lastRenderedPageBreak/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</w:t>
      </w:r>
      <w:r w:rsidRPr="007A67BC">
        <w:rPr>
          <w:color w:val="FF0000"/>
          <w:lang w:eastAsia="ar-SA"/>
        </w:rPr>
        <w:t xml:space="preserve"> </w:t>
      </w:r>
      <w:r w:rsidRPr="007A67BC">
        <w:rPr>
          <w:lang w:eastAsia="ar-SA"/>
        </w:rPr>
        <w:t>и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Поставщик обязан обеспечивать безопасность персональных данных и иной конфиденциальной информации, полученной в ходе исполнения Контракта, при их </w:t>
      </w:r>
      <w:r w:rsidRPr="007A67BC">
        <w:rPr>
          <w:lang w:eastAsia="ar-SA"/>
        </w:rPr>
        <w:lastRenderedPageBreak/>
        <w:t>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bookmarkStart w:id="0" w:name="P743"/>
      <w:bookmarkEnd w:id="0"/>
      <w:r w:rsidRPr="007A67BC">
        <w:rPr>
          <w:lang w:eastAsia="ar-SA"/>
        </w:rPr>
        <w:t xml:space="preserve">         16.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по месту жительства Получателя;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в пунктах выдачи.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17. В случае выбора Получателем способа получения Товара через пункт выдачи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7A67BC" w:rsidRPr="007A67BC" w:rsidRDefault="007A67BC" w:rsidP="007A67BC">
      <w:pPr>
        <w:suppressAutoHyphens/>
        <w:ind w:firstLine="142"/>
        <w:jc w:val="both"/>
      </w:pPr>
      <w:r w:rsidRPr="007A67BC">
        <w:rPr>
          <w:lang w:eastAsia="ar-SA"/>
        </w:rPr>
        <w:t xml:space="preserve">      </w:t>
      </w:r>
      <w:r w:rsidRPr="007A67B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7A67BC" w:rsidRPr="007A67BC" w:rsidRDefault="007A67BC" w:rsidP="007A67BC">
      <w:pPr>
        <w:widowControl w:val="0"/>
        <w:autoSpaceDE w:val="0"/>
        <w:autoSpaceDN w:val="0"/>
        <w:jc w:val="both"/>
        <w:outlineLvl w:val="1"/>
      </w:pPr>
      <w:r w:rsidRPr="007A67BC">
        <w:lastRenderedPageBreak/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A67BC" w:rsidRPr="007A67BC" w:rsidRDefault="007A67BC" w:rsidP="007A67BC">
      <w:pPr>
        <w:widowControl w:val="0"/>
        <w:autoSpaceDE w:val="0"/>
        <w:autoSpaceDN w:val="0"/>
        <w:jc w:val="both"/>
        <w:outlineLvl w:val="1"/>
      </w:pPr>
    </w:p>
    <w:p w:rsidR="007A67BC" w:rsidRPr="007A67BC" w:rsidRDefault="007A67BC" w:rsidP="007A67B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7A67B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3260"/>
        <w:gridCol w:w="1417"/>
      </w:tblGrid>
      <w:tr w:rsidR="00E61260" w:rsidRPr="00E61260" w:rsidTr="00571E07">
        <w:tc>
          <w:tcPr>
            <w:tcW w:w="454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N п/п</w:t>
            </w:r>
          </w:p>
        </w:tc>
        <w:tc>
          <w:tcPr>
            <w:tcW w:w="4003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E61260" w:rsidRPr="00E61260" w:rsidRDefault="00322E99" w:rsidP="00322E9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Периоды поставки на 2022</w:t>
            </w:r>
            <w:r w:rsidR="00E61260" w:rsidRPr="00E61260">
              <w:rPr>
                <w:sz w:val="22"/>
                <w:szCs w:val="20"/>
              </w:rPr>
              <w:t xml:space="preserve"> год </w:t>
            </w:r>
            <w:r w:rsidR="00E61260" w:rsidRPr="00E61260">
              <w:rPr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Количество</w:t>
            </w:r>
          </w:p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E61260" w:rsidRPr="00E61260" w:rsidTr="00571E07">
        <w:tc>
          <w:tcPr>
            <w:tcW w:w="454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03" w:type="dxa"/>
          </w:tcPr>
          <w:p w:rsidR="00E61260" w:rsidRPr="00E61260" w:rsidRDefault="00571E07" w:rsidP="003531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Специальные средства при нарушении функций выделения (</w:t>
            </w:r>
            <w:r w:rsidR="003531D0" w:rsidRPr="003531D0">
              <w:rPr>
                <w:sz w:val="20"/>
                <w:szCs w:val="20"/>
              </w:rPr>
              <w:t xml:space="preserve">специальные средства по уходу за </w:t>
            </w:r>
            <w:proofErr w:type="spellStart"/>
            <w:r w:rsidR="003531D0" w:rsidRPr="003531D0">
              <w:rPr>
                <w:sz w:val="20"/>
                <w:szCs w:val="20"/>
              </w:rPr>
              <w:t>стомой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E61260" w:rsidRDefault="00571E07" w:rsidP="00E6126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 течение 5 календарных дней с момента заключения государственного контракта</w:t>
            </w:r>
          </w:p>
          <w:p w:rsidR="005F398F" w:rsidRPr="00E61260" w:rsidRDefault="005F398F" w:rsidP="00E6126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E61260" w:rsidRPr="00E61260" w:rsidRDefault="00571E07" w:rsidP="00571E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6 276</w:t>
            </w:r>
          </w:p>
        </w:tc>
      </w:tr>
      <w:tr w:rsidR="00571E07" w:rsidRPr="00E61260" w:rsidTr="00571E07">
        <w:tc>
          <w:tcPr>
            <w:tcW w:w="9134" w:type="dxa"/>
            <w:gridSpan w:val="4"/>
          </w:tcPr>
          <w:p w:rsidR="00571E07" w:rsidRDefault="00571E07" w:rsidP="00571E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670E">
              <w:rPr>
                <w:sz w:val="22"/>
                <w:szCs w:val="22"/>
              </w:rPr>
              <w:t>*В случае заключения дополнит</w:t>
            </w:r>
            <w:r>
              <w:rPr>
                <w:sz w:val="22"/>
                <w:szCs w:val="22"/>
              </w:rPr>
              <w:t>ельного соглашения об увеличении</w:t>
            </w:r>
            <w:r w:rsidRPr="0045670E">
              <w:rPr>
                <w:sz w:val="22"/>
                <w:szCs w:val="22"/>
              </w:rPr>
              <w:t xml:space="preserve"> количества Товара в рамках 10% в тече</w:t>
            </w:r>
            <w:r>
              <w:rPr>
                <w:sz w:val="22"/>
                <w:szCs w:val="22"/>
              </w:rPr>
              <w:t>ние</w:t>
            </w:r>
            <w:r w:rsidRPr="0045670E">
              <w:rPr>
                <w:sz w:val="22"/>
                <w:szCs w:val="22"/>
              </w:rPr>
              <w:t xml:space="preserve"> 5 календарных дней с момента заключения такого дополнительного соглашения</w:t>
            </w:r>
          </w:p>
        </w:tc>
      </w:tr>
      <w:tr w:rsidR="00E61260" w:rsidRPr="00E61260" w:rsidTr="00571E07">
        <w:tc>
          <w:tcPr>
            <w:tcW w:w="7717" w:type="dxa"/>
            <w:gridSpan w:val="3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E61260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417" w:type="dxa"/>
          </w:tcPr>
          <w:p w:rsidR="00E61260" w:rsidRPr="00571E07" w:rsidRDefault="00571E07" w:rsidP="00571E0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71E07">
              <w:rPr>
                <w:b/>
                <w:bCs/>
                <w:sz w:val="22"/>
                <w:szCs w:val="22"/>
              </w:rPr>
              <w:t>6 276</w:t>
            </w:r>
          </w:p>
        </w:tc>
      </w:tr>
    </w:tbl>
    <w:p w:rsidR="007A67BC" w:rsidRPr="007A67BC" w:rsidRDefault="007A67BC" w:rsidP="007A67B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u w:val="single"/>
        </w:rPr>
      </w:pPr>
      <w:r w:rsidRPr="007A67B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7A67BC" w:rsidRPr="007A67BC" w:rsidRDefault="007A67BC" w:rsidP="007A67BC">
      <w:pPr>
        <w:ind w:left="-142"/>
        <w:jc w:val="both"/>
      </w:pPr>
      <w:r w:rsidRPr="007A67BC">
        <w:t xml:space="preserve">       </w:t>
      </w:r>
    </w:p>
    <w:p w:rsidR="007A67BC" w:rsidRPr="007A67BC" w:rsidRDefault="007A67BC" w:rsidP="007A67BC">
      <w:pPr>
        <w:ind w:left="-142"/>
        <w:jc w:val="both"/>
        <w:rPr>
          <w:rFonts w:eastAsia="Calibri"/>
        </w:rPr>
      </w:pPr>
      <w:r w:rsidRPr="007A67BC">
        <w:rPr>
          <w:rFonts w:eastAsia="Calibri"/>
        </w:rPr>
        <w:t xml:space="preserve">      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7A67BC" w:rsidRPr="007A67BC" w:rsidRDefault="007A67BC" w:rsidP="007A67BC">
      <w:pPr>
        <w:jc w:val="both"/>
      </w:pPr>
      <w:r w:rsidRPr="007A67B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7A67BC" w:rsidRPr="007A67BC" w:rsidRDefault="007A67BC" w:rsidP="007A67BC">
      <w:pPr>
        <w:jc w:val="both"/>
      </w:pPr>
    </w:p>
    <w:p w:rsidR="007A67BC" w:rsidRPr="007A67BC" w:rsidRDefault="007A67BC" w:rsidP="007A67BC">
      <w:pPr>
        <w:jc w:val="both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0849F8">
      <w:pPr>
        <w:ind w:firstLine="420"/>
        <w:jc w:val="both"/>
        <w:rPr>
          <w:szCs w:val="26"/>
          <w:u w:val="single"/>
        </w:rPr>
      </w:pPr>
    </w:p>
    <w:p w:rsidR="000849F8" w:rsidRDefault="000849F8" w:rsidP="000849F8">
      <w:pPr>
        <w:ind w:firstLine="420"/>
        <w:jc w:val="both"/>
        <w:rPr>
          <w:szCs w:val="26"/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с даты получения от Заказчика р</w:t>
      </w:r>
      <w:r w:rsidR="00A6366C">
        <w:rPr>
          <w:szCs w:val="26"/>
          <w:u w:val="single"/>
        </w:rPr>
        <w:t>еестра пол</w:t>
      </w:r>
      <w:r w:rsidR="00E61260">
        <w:rPr>
          <w:szCs w:val="26"/>
          <w:u w:val="single"/>
        </w:rPr>
        <w:t>учателей Товара до «01» _</w:t>
      </w:r>
      <w:r w:rsidR="002D2DB6">
        <w:rPr>
          <w:szCs w:val="26"/>
          <w:u w:val="single"/>
        </w:rPr>
        <w:t>ноября_2022</w:t>
      </w:r>
      <w:r w:rsidRPr="000849F8">
        <w:rPr>
          <w:szCs w:val="26"/>
          <w:u w:val="single"/>
        </w:rPr>
        <w:t xml:space="preserve"> года.</w:t>
      </w:r>
    </w:p>
    <w:p w:rsidR="005F398F" w:rsidRPr="005F398F" w:rsidRDefault="005F398F" w:rsidP="005F398F">
      <w:pPr>
        <w:ind w:left="567"/>
        <w:jc w:val="both"/>
        <w:rPr>
          <w:rFonts w:cs="Calibri"/>
        </w:rPr>
      </w:pPr>
      <w:r w:rsidRPr="005F398F">
        <w:rPr>
          <w:rFonts w:cs="Calibri"/>
        </w:rPr>
        <w:t>1-ый этап: с даты заключения контракта по 15 сентября 2022 года;</w:t>
      </w:r>
    </w:p>
    <w:p w:rsidR="005F398F" w:rsidRPr="005F398F" w:rsidRDefault="005F398F" w:rsidP="005F398F">
      <w:pPr>
        <w:ind w:left="567"/>
        <w:jc w:val="both"/>
        <w:rPr>
          <w:rFonts w:cs="Calibri"/>
        </w:rPr>
      </w:pPr>
      <w:r w:rsidRPr="005F398F">
        <w:rPr>
          <w:rFonts w:cs="Calibri"/>
        </w:rPr>
        <w:t xml:space="preserve">2-ой </w:t>
      </w:r>
      <w:proofErr w:type="gramStart"/>
      <w:r w:rsidRPr="005F398F">
        <w:rPr>
          <w:rFonts w:cs="Calibri"/>
        </w:rPr>
        <w:t>этап:  с</w:t>
      </w:r>
      <w:proofErr w:type="gramEnd"/>
      <w:r w:rsidRPr="005F398F">
        <w:rPr>
          <w:rFonts w:cs="Calibri"/>
        </w:rPr>
        <w:t xml:space="preserve"> 16 сентября 2022 года до 01 ноября 2022 года.</w:t>
      </w:r>
    </w:p>
    <w:p w:rsidR="005F398F" w:rsidRPr="000849F8" w:rsidRDefault="005F398F" w:rsidP="000849F8">
      <w:pPr>
        <w:ind w:firstLine="420"/>
        <w:jc w:val="both"/>
        <w:rPr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ОСП                                                     М.А. Трубицына</w:t>
      </w:r>
      <w:bookmarkStart w:id="2" w:name="_GoBack"/>
      <w:bookmarkEnd w:id="2"/>
    </w:p>
    <w:sectPr w:rsidR="00CD5C3A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DC" w:rsidRDefault="00F409DC" w:rsidP="006736CC">
      <w:r>
        <w:separator/>
      </w:r>
    </w:p>
  </w:endnote>
  <w:endnote w:type="continuationSeparator" w:id="0">
    <w:p w:rsidR="00F409DC" w:rsidRDefault="00F409DC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DC" w:rsidRDefault="00F409DC" w:rsidP="006736CC">
      <w:r>
        <w:separator/>
      </w:r>
    </w:p>
  </w:footnote>
  <w:footnote w:type="continuationSeparator" w:id="0">
    <w:p w:rsidR="00F409DC" w:rsidRDefault="00F409DC" w:rsidP="006736CC">
      <w:r>
        <w:continuationSeparator/>
      </w:r>
    </w:p>
  </w:footnote>
  <w:footnote w:id="1">
    <w:p w:rsidR="00E61260" w:rsidRPr="00DD58E9" w:rsidRDefault="00E61260" w:rsidP="00E61260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E61260" w:rsidRPr="00DD58E9" w:rsidRDefault="00E61260" w:rsidP="00E61260">
      <w:pPr>
        <w:pStyle w:val="a4"/>
      </w:pPr>
    </w:p>
  </w:footnote>
  <w:footnote w:id="2">
    <w:p w:rsidR="00E61260" w:rsidRDefault="00E61260" w:rsidP="00E61260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По данной позиции 1 штука товара равна 1 штуке индивидуально упакованной полоски.</w:t>
      </w:r>
    </w:p>
  </w:footnote>
  <w:footnote w:id="3">
    <w:p w:rsidR="00E61260" w:rsidRPr="003E5741" w:rsidRDefault="00E61260" w:rsidP="00E61260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</w:t>
      </w:r>
      <w:r>
        <w:rPr>
          <w:sz w:val="18"/>
          <w:szCs w:val="18"/>
        </w:rPr>
        <w:t>.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 w:rsidR="00CA6268">
        <w:rPr>
          <w:sz w:val="18"/>
          <w:szCs w:val="18"/>
        </w:rPr>
        <w:t>количество дней с даты заключения контракта</w:t>
      </w:r>
      <w:r w:rsidRPr="003E574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E61260" w:rsidRDefault="00E61260" w:rsidP="00E6126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789B"/>
    <w:multiLevelType w:val="hybridMultilevel"/>
    <w:tmpl w:val="6F2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33E2"/>
    <w:multiLevelType w:val="hybridMultilevel"/>
    <w:tmpl w:val="4068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378C4"/>
    <w:rsid w:val="00056AF1"/>
    <w:rsid w:val="000715B2"/>
    <w:rsid w:val="000849F8"/>
    <w:rsid w:val="00094C44"/>
    <w:rsid w:val="000B0216"/>
    <w:rsid w:val="000B1765"/>
    <w:rsid w:val="000B3D8E"/>
    <w:rsid w:val="000C4E19"/>
    <w:rsid w:val="000C574E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61642"/>
    <w:rsid w:val="00165CB0"/>
    <w:rsid w:val="00180621"/>
    <w:rsid w:val="001A2EDF"/>
    <w:rsid w:val="001B3213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B3538"/>
    <w:rsid w:val="002B6871"/>
    <w:rsid w:val="002C7086"/>
    <w:rsid w:val="002D2DB6"/>
    <w:rsid w:val="002D778D"/>
    <w:rsid w:val="002E287C"/>
    <w:rsid w:val="002E5183"/>
    <w:rsid w:val="002E5BAB"/>
    <w:rsid w:val="002E6079"/>
    <w:rsid w:val="002F3C55"/>
    <w:rsid w:val="002F4A42"/>
    <w:rsid w:val="00305487"/>
    <w:rsid w:val="00322E99"/>
    <w:rsid w:val="003319D8"/>
    <w:rsid w:val="003531D0"/>
    <w:rsid w:val="003559D9"/>
    <w:rsid w:val="003A54AC"/>
    <w:rsid w:val="003C1542"/>
    <w:rsid w:val="003C40A0"/>
    <w:rsid w:val="003D49C5"/>
    <w:rsid w:val="003F68DF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E7AEA"/>
    <w:rsid w:val="004F4CE4"/>
    <w:rsid w:val="00510AAE"/>
    <w:rsid w:val="00511FA7"/>
    <w:rsid w:val="0051606D"/>
    <w:rsid w:val="00522C87"/>
    <w:rsid w:val="00555BA8"/>
    <w:rsid w:val="00571E07"/>
    <w:rsid w:val="005A053E"/>
    <w:rsid w:val="005B18AB"/>
    <w:rsid w:val="005D4103"/>
    <w:rsid w:val="005F398F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41172"/>
    <w:rsid w:val="0076098E"/>
    <w:rsid w:val="00767389"/>
    <w:rsid w:val="007746BC"/>
    <w:rsid w:val="007A67BC"/>
    <w:rsid w:val="007B5254"/>
    <w:rsid w:val="007C0193"/>
    <w:rsid w:val="007C625C"/>
    <w:rsid w:val="007D1A59"/>
    <w:rsid w:val="007E4AAA"/>
    <w:rsid w:val="007F3D6D"/>
    <w:rsid w:val="00822A87"/>
    <w:rsid w:val="00831E5C"/>
    <w:rsid w:val="008452A1"/>
    <w:rsid w:val="00857B71"/>
    <w:rsid w:val="008B5C40"/>
    <w:rsid w:val="008B67FE"/>
    <w:rsid w:val="008C0044"/>
    <w:rsid w:val="008D27D5"/>
    <w:rsid w:val="008D69CA"/>
    <w:rsid w:val="008D724C"/>
    <w:rsid w:val="008E7976"/>
    <w:rsid w:val="009054F6"/>
    <w:rsid w:val="00915A19"/>
    <w:rsid w:val="009210AC"/>
    <w:rsid w:val="00947BC5"/>
    <w:rsid w:val="00952BBE"/>
    <w:rsid w:val="009533D1"/>
    <w:rsid w:val="009550CB"/>
    <w:rsid w:val="00955879"/>
    <w:rsid w:val="0098712E"/>
    <w:rsid w:val="009C1A62"/>
    <w:rsid w:val="009D1076"/>
    <w:rsid w:val="00A41445"/>
    <w:rsid w:val="00A47016"/>
    <w:rsid w:val="00A475AE"/>
    <w:rsid w:val="00A6366C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1336F"/>
    <w:rsid w:val="00B26881"/>
    <w:rsid w:val="00B36630"/>
    <w:rsid w:val="00B620F4"/>
    <w:rsid w:val="00B71BC0"/>
    <w:rsid w:val="00B856BB"/>
    <w:rsid w:val="00B9177D"/>
    <w:rsid w:val="00B926E5"/>
    <w:rsid w:val="00B927BC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1D8"/>
    <w:rsid w:val="00C91541"/>
    <w:rsid w:val="00CA4517"/>
    <w:rsid w:val="00CA6268"/>
    <w:rsid w:val="00CD5C3A"/>
    <w:rsid w:val="00CF2E99"/>
    <w:rsid w:val="00D22C3C"/>
    <w:rsid w:val="00D331D8"/>
    <w:rsid w:val="00D44B45"/>
    <w:rsid w:val="00D5689A"/>
    <w:rsid w:val="00D670A0"/>
    <w:rsid w:val="00D673DF"/>
    <w:rsid w:val="00D717CE"/>
    <w:rsid w:val="00D83435"/>
    <w:rsid w:val="00DC3089"/>
    <w:rsid w:val="00DF4467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61260"/>
    <w:rsid w:val="00E80981"/>
    <w:rsid w:val="00E83EE0"/>
    <w:rsid w:val="00E8451C"/>
    <w:rsid w:val="00EC2590"/>
    <w:rsid w:val="00EE4077"/>
    <w:rsid w:val="00F04FB0"/>
    <w:rsid w:val="00F1186D"/>
    <w:rsid w:val="00F313D5"/>
    <w:rsid w:val="00F409DC"/>
    <w:rsid w:val="00F56C6D"/>
    <w:rsid w:val="00FA3528"/>
    <w:rsid w:val="00FA407A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738B5-AB54-42D0-920B-63EBAB0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324C-96CA-4010-A584-967CC36A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Семёнова Александра Геннадьевна</cp:lastModifiedBy>
  <cp:revision>176</cp:revision>
  <dcterms:created xsi:type="dcterms:W3CDTF">2018-07-20T08:29:00Z</dcterms:created>
  <dcterms:modified xsi:type="dcterms:W3CDTF">2022-07-28T11:27:00Z</dcterms:modified>
</cp:coreProperties>
</file>