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F87" w:rsidRPr="00D12F87" w:rsidRDefault="00D12F87" w:rsidP="00D12F87">
      <w:pPr>
        <w:widowControl w:val="0"/>
        <w:suppressAutoHyphens/>
        <w:autoSpaceDN w:val="0"/>
        <w:spacing w:after="0" w:line="240" w:lineRule="auto"/>
        <w:jc w:val="right"/>
        <w:textAlignment w:val="baseline"/>
        <w:rPr>
          <w:rFonts w:ascii="Times New Roman" w:eastAsia="Arial Unicode MS" w:hAnsi="Times New Roman" w:cs="Times New Roman"/>
          <w:kern w:val="3"/>
          <w:lang w:eastAsia="ru-RU"/>
        </w:rPr>
      </w:pPr>
      <w:r>
        <w:rPr>
          <w:rFonts w:ascii="Times New Roman" w:eastAsia="Arial Unicode MS" w:hAnsi="Times New Roman" w:cs="Times New Roman"/>
          <w:kern w:val="3"/>
          <w:lang w:eastAsia="ru-RU"/>
        </w:rPr>
        <w:t>Приложение № 1</w:t>
      </w:r>
    </w:p>
    <w:p w:rsidR="00D12F87" w:rsidRDefault="00D12F87" w:rsidP="00D12F87">
      <w:pPr>
        <w:widowControl w:val="0"/>
        <w:suppressAutoHyphens/>
        <w:autoSpaceDN w:val="0"/>
        <w:spacing w:after="0" w:line="240" w:lineRule="auto"/>
        <w:jc w:val="center"/>
        <w:textAlignment w:val="baseline"/>
        <w:rPr>
          <w:rFonts w:ascii="Times New Roman" w:eastAsia="Arial Unicode MS" w:hAnsi="Times New Roman" w:cs="Times New Roman"/>
          <w:kern w:val="3"/>
          <w:lang w:eastAsia="ru-RU"/>
        </w:rPr>
      </w:pPr>
    </w:p>
    <w:p w:rsidR="00D12F87" w:rsidRDefault="00D12F87" w:rsidP="00D12F87">
      <w:pPr>
        <w:widowControl w:val="0"/>
        <w:suppressAutoHyphens/>
        <w:autoSpaceDN w:val="0"/>
        <w:spacing w:after="0" w:line="240" w:lineRule="auto"/>
        <w:jc w:val="center"/>
        <w:textAlignment w:val="baseline"/>
        <w:rPr>
          <w:rFonts w:ascii="Times New Roman" w:eastAsia="Arial Unicode MS" w:hAnsi="Times New Roman" w:cs="Times New Roman"/>
          <w:kern w:val="3"/>
          <w:lang w:eastAsia="ru-RU"/>
        </w:rPr>
      </w:pPr>
    </w:p>
    <w:p w:rsidR="00D12F87" w:rsidRPr="00D12F87" w:rsidRDefault="00D12F87" w:rsidP="00D12F87">
      <w:pPr>
        <w:widowControl w:val="0"/>
        <w:suppressAutoHyphens/>
        <w:autoSpaceDN w:val="0"/>
        <w:spacing w:after="0" w:line="240" w:lineRule="auto"/>
        <w:jc w:val="center"/>
        <w:textAlignment w:val="baseline"/>
        <w:rPr>
          <w:rFonts w:ascii="Times New Roman" w:eastAsia="Arial Unicode MS" w:hAnsi="Times New Roman" w:cs="Times New Roman"/>
          <w:b/>
          <w:kern w:val="3"/>
          <w:lang w:eastAsia="ru-RU"/>
        </w:rPr>
      </w:pPr>
      <w:r w:rsidRPr="00D12F87">
        <w:rPr>
          <w:rFonts w:ascii="Times New Roman" w:eastAsia="Arial Unicode MS" w:hAnsi="Times New Roman" w:cs="Times New Roman"/>
          <w:b/>
          <w:kern w:val="3"/>
          <w:lang w:eastAsia="ru-RU"/>
        </w:rPr>
        <w:t>ОПИСАНИЕ ОБЪЕКТА ЗАКУПКИ</w:t>
      </w:r>
    </w:p>
    <w:p w:rsidR="00D12F87" w:rsidRPr="00D12F87" w:rsidRDefault="00D12F87" w:rsidP="00D12F87">
      <w:pPr>
        <w:widowControl w:val="0"/>
        <w:suppressAutoHyphens/>
        <w:autoSpaceDN w:val="0"/>
        <w:spacing w:after="0" w:line="240" w:lineRule="auto"/>
        <w:jc w:val="right"/>
        <w:textAlignment w:val="baseline"/>
        <w:rPr>
          <w:rFonts w:ascii="Times New Roman" w:eastAsia="Arial Unicode MS" w:hAnsi="Times New Roman" w:cs="Times New Roman"/>
          <w:kern w:val="3"/>
          <w:lang w:eastAsia="ru-RU"/>
        </w:rPr>
      </w:pPr>
    </w:p>
    <w:tbl>
      <w:tblPr>
        <w:tblpPr w:leftFromText="180" w:rightFromText="180" w:vertAnchor="text" w:horzAnchor="margin" w:tblpXSpec="center" w:tblpY="142"/>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1756"/>
        <w:gridCol w:w="5812"/>
        <w:gridCol w:w="1134"/>
      </w:tblGrid>
      <w:tr w:rsidR="00D12F87" w:rsidRPr="00D12F87" w:rsidTr="00F51CC2">
        <w:tc>
          <w:tcPr>
            <w:tcW w:w="567" w:type="dxa"/>
            <w:shd w:val="clear" w:color="auto" w:fill="auto"/>
            <w:tcMar>
              <w:top w:w="55" w:type="dxa"/>
              <w:left w:w="55" w:type="dxa"/>
              <w:bottom w:w="55" w:type="dxa"/>
              <w:right w:w="55" w:type="dxa"/>
            </w:tcMar>
          </w:tcPr>
          <w:p w:rsidR="00D12F87" w:rsidRPr="00D12F87" w:rsidRDefault="00D12F87" w:rsidP="00D12F87">
            <w:pPr>
              <w:widowControl w:val="0"/>
              <w:suppressLineNumbers/>
              <w:suppressAutoHyphens/>
              <w:autoSpaceDN w:val="0"/>
              <w:snapToGrid w:val="0"/>
              <w:spacing w:after="0" w:line="300" w:lineRule="auto"/>
              <w:textAlignment w:val="baseline"/>
              <w:rPr>
                <w:rFonts w:ascii="Times New Roman" w:eastAsia="SimSun" w:hAnsi="Times New Roman" w:cs="Times New Roman"/>
                <w:b/>
                <w:bCs/>
                <w:kern w:val="3"/>
                <w:sz w:val="20"/>
                <w:szCs w:val="20"/>
              </w:rPr>
            </w:pPr>
            <w:r w:rsidRPr="00D12F87">
              <w:rPr>
                <w:rFonts w:ascii="Times New Roman" w:eastAsia="SimSun" w:hAnsi="Times New Roman" w:cs="Times New Roman"/>
                <w:b/>
                <w:bCs/>
                <w:kern w:val="3"/>
                <w:sz w:val="20"/>
                <w:szCs w:val="20"/>
              </w:rPr>
              <w:t>№</w:t>
            </w:r>
          </w:p>
          <w:p w:rsidR="00D12F87" w:rsidRPr="00D12F87" w:rsidRDefault="00D12F87" w:rsidP="00D12F87">
            <w:pPr>
              <w:widowControl w:val="0"/>
              <w:suppressLineNumbers/>
              <w:suppressAutoHyphens/>
              <w:autoSpaceDN w:val="0"/>
              <w:snapToGrid w:val="0"/>
              <w:spacing w:after="0" w:line="300" w:lineRule="auto"/>
              <w:textAlignment w:val="baseline"/>
              <w:rPr>
                <w:rFonts w:ascii="Times New Roman" w:eastAsia="SimSun" w:hAnsi="Times New Roman" w:cs="Times New Roman"/>
                <w:b/>
                <w:bCs/>
                <w:kern w:val="3"/>
                <w:sz w:val="20"/>
                <w:szCs w:val="20"/>
              </w:rPr>
            </w:pPr>
            <w:r w:rsidRPr="00D12F87">
              <w:rPr>
                <w:rFonts w:ascii="Times New Roman" w:eastAsia="SimSun" w:hAnsi="Times New Roman" w:cs="Times New Roman"/>
                <w:b/>
                <w:bCs/>
                <w:kern w:val="3"/>
                <w:sz w:val="20"/>
                <w:szCs w:val="20"/>
              </w:rPr>
              <w:t>п/п</w:t>
            </w:r>
          </w:p>
        </w:tc>
        <w:tc>
          <w:tcPr>
            <w:tcW w:w="1756" w:type="dxa"/>
            <w:shd w:val="clear" w:color="auto" w:fill="auto"/>
            <w:tcMar>
              <w:top w:w="55" w:type="dxa"/>
              <w:left w:w="55" w:type="dxa"/>
              <w:bottom w:w="55" w:type="dxa"/>
              <w:right w:w="55" w:type="dxa"/>
            </w:tcMar>
          </w:tcPr>
          <w:p w:rsidR="00D12F87" w:rsidRPr="00D12F87" w:rsidRDefault="00D12F87" w:rsidP="00D12F87">
            <w:pPr>
              <w:widowControl w:val="0"/>
              <w:suppressLineNumbers/>
              <w:suppressAutoHyphens/>
              <w:autoSpaceDN w:val="0"/>
              <w:snapToGrid w:val="0"/>
              <w:spacing w:after="0" w:line="300" w:lineRule="auto"/>
              <w:jc w:val="center"/>
              <w:textAlignment w:val="baseline"/>
              <w:rPr>
                <w:rFonts w:ascii="Times New Roman" w:eastAsia="SimSun" w:hAnsi="Times New Roman" w:cs="Times New Roman"/>
                <w:b/>
                <w:bCs/>
                <w:kern w:val="3"/>
                <w:sz w:val="20"/>
                <w:szCs w:val="20"/>
              </w:rPr>
            </w:pPr>
            <w:r w:rsidRPr="00D12F87">
              <w:rPr>
                <w:rFonts w:ascii="Times New Roman" w:eastAsia="SimSun" w:hAnsi="Times New Roman" w:cs="Times New Roman"/>
                <w:b/>
                <w:bCs/>
                <w:kern w:val="3"/>
                <w:sz w:val="20"/>
                <w:szCs w:val="20"/>
              </w:rPr>
              <w:t xml:space="preserve">Наименование технического средства реабилитации (наименование изделия) </w:t>
            </w:r>
          </w:p>
          <w:p w:rsidR="00D12F87" w:rsidRPr="00D12F87" w:rsidRDefault="00D12F87" w:rsidP="00D12F87">
            <w:pPr>
              <w:widowControl w:val="0"/>
              <w:suppressLineNumbers/>
              <w:suppressAutoHyphens/>
              <w:autoSpaceDN w:val="0"/>
              <w:snapToGrid w:val="0"/>
              <w:spacing w:after="0" w:line="300" w:lineRule="auto"/>
              <w:jc w:val="center"/>
              <w:textAlignment w:val="baseline"/>
              <w:rPr>
                <w:rFonts w:ascii="Times New Roman" w:eastAsia="SimSun" w:hAnsi="Times New Roman" w:cs="Times New Roman"/>
                <w:b/>
                <w:bCs/>
                <w:kern w:val="3"/>
                <w:sz w:val="20"/>
                <w:szCs w:val="20"/>
              </w:rPr>
            </w:pPr>
            <w:r w:rsidRPr="00D12F87">
              <w:rPr>
                <w:rFonts w:ascii="Times New Roman" w:eastAsia="SimSun" w:hAnsi="Times New Roman" w:cs="Times New Roman"/>
                <w:b/>
                <w:bCs/>
                <w:kern w:val="3"/>
                <w:sz w:val="20"/>
                <w:szCs w:val="20"/>
              </w:rPr>
              <w:t>страна происхождения</w:t>
            </w:r>
          </w:p>
        </w:tc>
        <w:tc>
          <w:tcPr>
            <w:tcW w:w="5812" w:type="dxa"/>
            <w:shd w:val="clear" w:color="auto" w:fill="auto"/>
            <w:tcMar>
              <w:top w:w="55" w:type="dxa"/>
              <w:left w:w="55" w:type="dxa"/>
              <w:bottom w:w="55" w:type="dxa"/>
              <w:right w:w="55" w:type="dxa"/>
            </w:tcMar>
          </w:tcPr>
          <w:p w:rsidR="00D12F87" w:rsidRPr="00D12F87" w:rsidRDefault="00D12F87" w:rsidP="00D12F87">
            <w:pPr>
              <w:widowControl w:val="0"/>
              <w:suppressLineNumbers/>
              <w:suppressAutoHyphens/>
              <w:autoSpaceDN w:val="0"/>
              <w:snapToGrid w:val="0"/>
              <w:spacing w:after="0" w:line="300" w:lineRule="auto"/>
              <w:jc w:val="center"/>
              <w:textAlignment w:val="baseline"/>
              <w:rPr>
                <w:rFonts w:ascii="Times New Roman" w:eastAsia="SimSun" w:hAnsi="Times New Roman" w:cs="Times New Roman"/>
                <w:b/>
                <w:bCs/>
                <w:kern w:val="3"/>
                <w:sz w:val="20"/>
                <w:szCs w:val="20"/>
              </w:rPr>
            </w:pPr>
            <w:r w:rsidRPr="00D12F87">
              <w:rPr>
                <w:rFonts w:ascii="Times New Roman" w:eastAsia="SimSun" w:hAnsi="Times New Roman" w:cs="Times New Roman"/>
                <w:b/>
                <w:bCs/>
                <w:kern w:val="3"/>
                <w:sz w:val="20"/>
                <w:szCs w:val="20"/>
              </w:rPr>
              <w:t xml:space="preserve">Функциональные, технические и качественные характеристики изделий. </w:t>
            </w:r>
          </w:p>
        </w:tc>
        <w:tc>
          <w:tcPr>
            <w:tcW w:w="1134" w:type="dxa"/>
            <w:shd w:val="clear" w:color="auto" w:fill="auto"/>
            <w:tcMar>
              <w:top w:w="55" w:type="dxa"/>
              <w:left w:w="55" w:type="dxa"/>
              <w:bottom w:w="55" w:type="dxa"/>
              <w:right w:w="55" w:type="dxa"/>
            </w:tcMar>
          </w:tcPr>
          <w:p w:rsidR="00D12F87" w:rsidRPr="00D12F87" w:rsidRDefault="00D12F87" w:rsidP="00D12F87">
            <w:pPr>
              <w:widowControl w:val="0"/>
              <w:suppressLineNumbers/>
              <w:suppressAutoHyphens/>
              <w:autoSpaceDN w:val="0"/>
              <w:snapToGrid w:val="0"/>
              <w:spacing w:after="0" w:line="300" w:lineRule="auto"/>
              <w:jc w:val="center"/>
              <w:textAlignment w:val="baseline"/>
              <w:rPr>
                <w:rFonts w:ascii="Times New Roman" w:eastAsia="SimSun" w:hAnsi="Times New Roman" w:cs="Times New Roman"/>
                <w:b/>
                <w:bCs/>
                <w:kern w:val="3"/>
                <w:sz w:val="20"/>
                <w:szCs w:val="20"/>
              </w:rPr>
            </w:pPr>
            <w:r w:rsidRPr="00D12F87">
              <w:rPr>
                <w:rFonts w:ascii="Times New Roman" w:eastAsia="SimSun" w:hAnsi="Times New Roman" w:cs="Times New Roman"/>
                <w:b/>
                <w:bCs/>
                <w:kern w:val="3"/>
                <w:sz w:val="20"/>
                <w:szCs w:val="20"/>
              </w:rPr>
              <w:t>Объем работ, шт.</w:t>
            </w:r>
          </w:p>
        </w:tc>
      </w:tr>
      <w:tr w:rsidR="00D12F87" w:rsidRPr="00D12F87" w:rsidTr="00F51CC2">
        <w:tc>
          <w:tcPr>
            <w:tcW w:w="567" w:type="dxa"/>
            <w:shd w:val="clear" w:color="auto" w:fill="auto"/>
            <w:tcMar>
              <w:top w:w="55" w:type="dxa"/>
              <w:left w:w="55" w:type="dxa"/>
              <w:bottom w:w="55" w:type="dxa"/>
              <w:right w:w="55" w:type="dxa"/>
            </w:tcMar>
          </w:tcPr>
          <w:p w:rsidR="00D12F87" w:rsidRPr="00D12F87" w:rsidRDefault="00D12F87" w:rsidP="00D12F87">
            <w:pPr>
              <w:widowControl w:val="0"/>
              <w:suppressLineNumbers/>
              <w:suppressAutoHyphens/>
              <w:autoSpaceDN w:val="0"/>
              <w:snapToGrid w:val="0"/>
              <w:spacing w:after="0" w:line="300" w:lineRule="auto"/>
              <w:textAlignment w:val="baseline"/>
              <w:rPr>
                <w:rFonts w:ascii="Times New Roman" w:eastAsia="SimSun" w:hAnsi="Times New Roman" w:cs="Times New Roman"/>
                <w:b/>
                <w:bCs/>
                <w:kern w:val="3"/>
                <w:sz w:val="20"/>
                <w:szCs w:val="20"/>
              </w:rPr>
            </w:pPr>
            <w:r w:rsidRPr="00D12F87">
              <w:rPr>
                <w:rFonts w:ascii="Times New Roman" w:eastAsia="SimSun" w:hAnsi="Times New Roman" w:cs="Times New Roman"/>
                <w:b/>
                <w:bCs/>
                <w:kern w:val="3"/>
                <w:sz w:val="20"/>
                <w:szCs w:val="20"/>
              </w:rPr>
              <w:t>1</w:t>
            </w:r>
          </w:p>
        </w:tc>
        <w:tc>
          <w:tcPr>
            <w:tcW w:w="1756" w:type="dxa"/>
            <w:shd w:val="clear" w:color="auto" w:fill="auto"/>
            <w:tcMar>
              <w:top w:w="55" w:type="dxa"/>
              <w:left w:w="55" w:type="dxa"/>
              <w:bottom w:w="55" w:type="dxa"/>
              <w:right w:w="55" w:type="dxa"/>
            </w:tcMar>
          </w:tcPr>
          <w:p w:rsidR="00D12F87" w:rsidRPr="00D12F87" w:rsidRDefault="00D12F87" w:rsidP="00D12F87">
            <w:pPr>
              <w:widowControl w:val="0"/>
              <w:suppressAutoHyphens/>
              <w:autoSpaceDN w:val="0"/>
              <w:spacing w:after="0" w:line="240" w:lineRule="auto"/>
              <w:textAlignment w:val="baseline"/>
              <w:rPr>
                <w:rFonts w:ascii="Times New Roman" w:eastAsia="SimSun" w:hAnsi="Times New Roman" w:cs="Times New Roman"/>
                <w:kern w:val="3"/>
                <w:sz w:val="20"/>
                <w:szCs w:val="20"/>
              </w:rPr>
            </w:pPr>
            <w:r w:rsidRPr="00D12F87">
              <w:rPr>
                <w:rFonts w:ascii="Times New Roman" w:eastAsia="SimSun" w:hAnsi="Times New Roman" w:cs="Times New Roman"/>
                <w:kern w:val="3"/>
                <w:sz w:val="20"/>
                <w:szCs w:val="20"/>
              </w:rPr>
              <w:t xml:space="preserve">Корсет полужесткой фиксации </w:t>
            </w:r>
          </w:p>
          <w:p w:rsidR="00D12F87" w:rsidRPr="00D12F87" w:rsidRDefault="00D12F87" w:rsidP="00D12F87">
            <w:pPr>
              <w:widowControl w:val="0"/>
              <w:suppressAutoHyphens/>
              <w:autoSpaceDN w:val="0"/>
              <w:spacing w:after="0" w:line="240" w:lineRule="auto"/>
              <w:textAlignment w:val="baseline"/>
              <w:rPr>
                <w:rFonts w:ascii="Times New Roman" w:eastAsia="SimSun" w:hAnsi="Times New Roman" w:cs="Times New Roman"/>
                <w:kern w:val="3"/>
                <w:sz w:val="20"/>
                <w:szCs w:val="20"/>
              </w:rPr>
            </w:pPr>
          </w:p>
          <w:p w:rsidR="00D12F87" w:rsidRPr="00D12F87" w:rsidRDefault="00D12F87" w:rsidP="00D12F87">
            <w:pPr>
              <w:widowControl w:val="0"/>
              <w:suppressAutoHyphens/>
              <w:autoSpaceDN w:val="0"/>
              <w:spacing w:after="0" w:line="240" w:lineRule="auto"/>
              <w:textAlignment w:val="baseline"/>
              <w:rPr>
                <w:rFonts w:ascii="Times New Roman" w:eastAsia="SimSun" w:hAnsi="Times New Roman" w:cs="Times New Roman"/>
                <w:b/>
                <w:kern w:val="3"/>
                <w:sz w:val="20"/>
                <w:szCs w:val="20"/>
              </w:rPr>
            </w:pPr>
          </w:p>
        </w:tc>
        <w:tc>
          <w:tcPr>
            <w:tcW w:w="5812" w:type="dxa"/>
            <w:shd w:val="clear" w:color="auto" w:fill="auto"/>
            <w:tcMar>
              <w:top w:w="55" w:type="dxa"/>
              <w:left w:w="55" w:type="dxa"/>
              <w:bottom w:w="55" w:type="dxa"/>
              <w:right w:w="55" w:type="dxa"/>
            </w:tcMar>
          </w:tcPr>
          <w:p w:rsidR="00D12F87" w:rsidRPr="00D12F87" w:rsidRDefault="00D12F87" w:rsidP="00D12F87">
            <w:pPr>
              <w:widowControl w:val="0"/>
              <w:suppressAutoHyphens/>
              <w:autoSpaceDN w:val="0"/>
              <w:spacing w:after="0" w:line="240" w:lineRule="auto"/>
              <w:jc w:val="both"/>
              <w:textAlignment w:val="baseline"/>
              <w:rPr>
                <w:rFonts w:ascii="Times New Roman" w:eastAsia="SimSun" w:hAnsi="Times New Roman" w:cs="Times New Roman"/>
                <w:bCs/>
                <w:kern w:val="3"/>
                <w:sz w:val="20"/>
                <w:szCs w:val="20"/>
              </w:rPr>
            </w:pPr>
            <w:r w:rsidRPr="00D12F87">
              <w:rPr>
                <w:rFonts w:ascii="Times New Roman" w:eastAsia="SimSun" w:hAnsi="Times New Roman" w:cs="Times New Roman"/>
                <w:kern w:val="3"/>
                <w:sz w:val="20"/>
                <w:szCs w:val="20"/>
              </w:rPr>
              <w:t>Корсет на грудопоясничный отдел позвоночника, фиксирующий, изготовление по обмерам. Обеспечивает стабилизацию и разгрузку грудопоясничного отдела позвоночника.  Пояс корсета усилен двумя моделируемыми ребрами жесткости. Содержит   две двойных эластичных ленты усиления. Элементы фиксации на основе застежки. Назначение – лечебно-профилактическое по индивидуальным обмерам.</w:t>
            </w:r>
          </w:p>
        </w:tc>
        <w:tc>
          <w:tcPr>
            <w:tcW w:w="1134" w:type="dxa"/>
            <w:shd w:val="clear" w:color="auto" w:fill="auto"/>
            <w:tcMar>
              <w:top w:w="55" w:type="dxa"/>
              <w:left w:w="55" w:type="dxa"/>
              <w:bottom w:w="55" w:type="dxa"/>
              <w:right w:w="55" w:type="dxa"/>
            </w:tcMar>
          </w:tcPr>
          <w:p w:rsidR="00D12F87" w:rsidRPr="00D12F87" w:rsidRDefault="00D12F87" w:rsidP="00D12F87">
            <w:pPr>
              <w:widowControl w:val="0"/>
              <w:suppressLineNumbers/>
              <w:suppressAutoHyphens/>
              <w:autoSpaceDN w:val="0"/>
              <w:snapToGrid w:val="0"/>
              <w:spacing w:after="0" w:line="300" w:lineRule="auto"/>
              <w:jc w:val="center"/>
              <w:textAlignment w:val="baseline"/>
              <w:rPr>
                <w:rFonts w:ascii="Times New Roman" w:eastAsia="SimSun" w:hAnsi="Times New Roman" w:cs="Times New Roman"/>
                <w:b/>
                <w:bCs/>
                <w:kern w:val="3"/>
                <w:sz w:val="20"/>
                <w:szCs w:val="20"/>
              </w:rPr>
            </w:pPr>
            <w:r w:rsidRPr="00D12F87">
              <w:rPr>
                <w:rFonts w:ascii="Times New Roman" w:eastAsia="SimSun" w:hAnsi="Times New Roman" w:cs="Times New Roman"/>
                <w:b/>
                <w:bCs/>
                <w:kern w:val="3"/>
                <w:sz w:val="20"/>
                <w:szCs w:val="20"/>
              </w:rPr>
              <w:t>ШТ</w:t>
            </w:r>
          </w:p>
        </w:tc>
      </w:tr>
      <w:tr w:rsidR="00D12F87" w:rsidRPr="00D12F87" w:rsidTr="00F51CC2">
        <w:tc>
          <w:tcPr>
            <w:tcW w:w="567" w:type="dxa"/>
            <w:shd w:val="clear" w:color="auto" w:fill="auto"/>
            <w:tcMar>
              <w:top w:w="55" w:type="dxa"/>
              <w:left w:w="55" w:type="dxa"/>
              <w:bottom w:w="55" w:type="dxa"/>
              <w:right w:w="55" w:type="dxa"/>
            </w:tcMar>
          </w:tcPr>
          <w:p w:rsidR="00D12F87" w:rsidRPr="00D12F87" w:rsidRDefault="00D12F87" w:rsidP="00D12F87">
            <w:pPr>
              <w:widowControl w:val="0"/>
              <w:suppressLineNumbers/>
              <w:suppressAutoHyphens/>
              <w:autoSpaceDN w:val="0"/>
              <w:snapToGrid w:val="0"/>
              <w:spacing w:after="0" w:line="300" w:lineRule="auto"/>
              <w:textAlignment w:val="baseline"/>
              <w:rPr>
                <w:rFonts w:ascii="Times New Roman" w:eastAsia="SimSun" w:hAnsi="Times New Roman" w:cs="Times New Roman"/>
                <w:b/>
                <w:bCs/>
                <w:kern w:val="3"/>
                <w:sz w:val="20"/>
                <w:szCs w:val="20"/>
              </w:rPr>
            </w:pPr>
            <w:r w:rsidRPr="00D12F87">
              <w:rPr>
                <w:rFonts w:ascii="Times New Roman" w:eastAsia="SimSun" w:hAnsi="Times New Roman" w:cs="Times New Roman"/>
                <w:b/>
                <w:bCs/>
                <w:kern w:val="3"/>
                <w:sz w:val="20"/>
                <w:szCs w:val="20"/>
              </w:rPr>
              <w:t>2</w:t>
            </w:r>
          </w:p>
        </w:tc>
        <w:tc>
          <w:tcPr>
            <w:tcW w:w="1756" w:type="dxa"/>
            <w:shd w:val="clear" w:color="auto" w:fill="auto"/>
            <w:tcMar>
              <w:top w:w="55" w:type="dxa"/>
              <w:left w:w="55" w:type="dxa"/>
              <w:bottom w:w="55" w:type="dxa"/>
              <w:right w:w="55" w:type="dxa"/>
            </w:tcMar>
          </w:tcPr>
          <w:p w:rsidR="00D12F87" w:rsidRPr="00D12F87" w:rsidRDefault="00D12F87" w:rsidP="00D12F87">
            <w:pPr>
              <w:widowControl w:val="0"/>
              <w:suppressAutoHyphens/>
              <w:autoSpaceDN w:val="0"/>
              <w:spacing w:after="0" w:line="240" w:lineRule="auto"/>
              <w:textAlignment w:val="baseline"/>
              <w:rPr>
                <w:rFonts w:ascii="Times New Roman" w:eastAsia="SimSun" w:hAnsi="Times New Roman" w:cs="Times New Roman"/>
                <w:kern w:val="3"/>
                <w:sz w:val="20"/>
                <w:szCs w:val="20"/>
              </w:rPr>
            </w:pPr>
            <w:r w:rsidRPr="00D12F87">
              <w:rPr>
                <w:rFonts w:ascii="Times New Roman" w:eastAsia="SimSun" w:hAnsi="Times New Roman" w:cs="Times New Roman"/>
                <w:kern w:val="3"/>
                <w:sz w:val="20"/>
                <w:szCs w:val="20"/>
              </w:rPr>
              <w:t xml:space="preserve">Корсет полужесткой фиксации </w:t>
            </w:r>
          </w:p>
          <w:p w:rsidR="00D12F87" w:rsidRPr="00D12F87" w:rsidRDefault="00D12F87" w:rsidP="00D12F87">
            <w:pPr>
              <w:widowControl w:val="0"/>
              <w:suppressAutoHyphens/>
              <w:autoSpaceDN w:val="0"/>
              <w:spacing w:after="0" w:line="240" w:lineRule="auto"/>
              <w:textAlignment w:val="baseline"/>
              <w:rPr>
                <w:rFonts w:ascii="Times New Roman" w:eastAsia="SimSun" w:hAnsi="Times New Roman" w:cs="Times New Roman"/>
                <w:b/>
                <w:kern w:val="3"/>
                <w:sz w:val="20"/>
                <w:szCs w:val="20"/>
              </w:rPr>
            </w:pPr>
          </w:p>
        </w:tc>
        <w:tc>
          <w:tcPr>
            <w:tcW w:w="5812" w:type="dxa"/>
            <w:shd w:val="clear" w:color="auto" w:fill="auto"/>
            <w:tcMar>
              <w:top w:w="55" w:type="dxa"/>
              <w:left w:w="55" w:type="dxa"/>
              <w:bottom w:w="55" w:type="dxa"/>
              <w:right w:w="55" w:type="dxa"/>
            </w:tcMar>
          </w:tcPr>
          <w:p w:rsidR="00D12F87" w:rsidRPr="00D12F87" w:rsidRDefault="00D12F87" w:rsidP="00D12F87">
            <w:pPr>
              <w:widowControl w:val="0"/>
              <w:suppressAutoHyphens/>
              <w:autoSpaceDN w:val="0"/>
              <w:spacing w:after="0" w:line="240" w:lineRule="auto"/>
              <w:jc w:val="both"/>
              <w:textAlignment w:val="baseline"/>
              <w:rPr>
                <w:rFonts w:ascii="Times New Roman" w:eastAsia="SimSun" w:hAnsi="Times New Roman" w:cs="Times New Roman"/>
                <w:bCs/>
                <w:kern w:val="3"/>
                <w:sz w:val="20"/>
                <w:szCs w:val="20"/>
              </w:rPr>
            </w:pPr>
            <w:r w:rsidRPr="00D12F87">
              <w:rPr>
                <w:rFonts w:ascii="Times New Roman" w:eastAsia="SimSun" w:hAnsi="Times New Roman" w:cs="Times New Roman"/>
                <w:kern w:val="3"/>
                <w:sz w:val="20"/>
                <w:szCs w:val="20"/>
              </w:rPr>
              <w:t>Корсет на поясничный отдел позвоночника, фиксирующий, изготовление по обмерам. Обеспечивает разгрузку поясничного отдела позвоночника.  Пояс корсета усилен двумя моделируемыми ребрами жесткости. Содержит   две двойных эластичных ленты усиления. Элементы фиксации на основе застежки. Назначение – лечебно-профилактическое по индивидуальным обмерам.</w:t>
            </w:r>
          </w:p>
        </w:tc>
        <w:tc>
          <w:tcPr>
            <w:tcW w:w="1134" w:type="dxa"/>
            <w:shd w:val="clear" w:color="auto" w:fill="auto"/>
            <w:tcMar>
              <w:top w:w="55" w:type="dxa"/>
              <w:left w:w="55" w:type="dxa"/>
              <w:bottom w:w="55" w:type="dxa"/>
              <w:right w:w="55" w:type="dxa"/>
            </w:tcMar>
          </w:tcPr>
          <w:p w:rsidR="00D12F87" w:rsidRPr="00D12F87" w:rsidRDefault="00D12F87" w:rsidP="00D12F87">
            <w:pPr>
              <w:widowControl w:val="0"/>
              <w:suppressLineNumbers/>
              <w:suppressAutoHyphens/>
              <w:autoSpaceDN w:val="0"/>
              <w:snapToGrid w:val="0"/>
              <w:spacing w:after="0" w:line="300" w:lineRule="auto"/>
              <w:jc w:val="center"/>
              <w:textAlignment w:val="baseline"/>
              <w:rPr>
                <w:rFonts w:ascii="Times New Roman" w:eastAsia="SimSun" w:hAnsi="Times New Roman" w:cs="Times New Roman"/>
                <w:b/>
                <w:bCs/>
                <w:kern w:val="3"/>
                <w:sz w:val="20"/>
                <w:szCs w:val="20"/>
              </w:rPr>
            </w:pPr>
            <w:r w:rsidRPr="00D12F87">
              <w:rPr>
                <w:rFonts w:ascii="Times New Roman" w:eastAsia="SimSun" w:hAnsi="Times New Roman" w:cs="Times New Roman"/>
                <w:b/>
                <w:bCs/>
                <w:kern w:val="3"/>
                <w:sz w:val="20"/>
                <w:szCs w:val="20"/>
              </w:rPr>
              <w:t>ШТ</w:t>
            </w:r>
          </w:p>
        </w:tc>
      </w:tr>
      <w:tr w:rsidR="00D12F87" w:rsidRPr="00D12F87" w:rsidTr="00F51CC2">
        <w:tc>
          <w:tcPr>
            <w:tcW w:w="567" w:type="dxa"/>
            <w:shd w:val="clear" w:color="auto" w:fill="auto"/>
            <w:tcMar>
              <w:top w:w="55" w:type="dxa"/>
              <w:left w:w="55" w:type="dxa"/>
              <w:bottom w:w="55" w:type="dxa"/>
              <w:right w:w="55" w:type="dxa"/>
            </w:tcMar>
          </w:tcPr>
          <w:p w:rsidR="00D12F87" w:rsidRPr="00D12F87" w:rsidRDefault="00D12F87" w:rsidP="00D12F87">
            <w:pPr>
              <w:widowControl w:val="0"/>
              <w:suppressLineNumbers/>
              <w:suppressAutoHyphens/>
              <w:autoSpaceDN w:val="0"/>
              <w:snapToGrid w:val="0"/>
              <w:spacing w:after="0" w:line="300" w:lineRule="auto"/>
              <w:textAlignment w:val="baseline"/>
              <w:rPr>
                <w:rFonts w:ascii="Times New Roman" w:eastAsia="SimSun" w:hAnsi="Times New Roman" w:cs="Times New Roman"/>
                <w:b/>
                <w:bCs/>
                <w:kern w:val="3"/>
                <w:sz w:val="20"/>
                <w:szCs w:val="20"/>
              </w:rPr>
            </w:pPr>
            <w:r w:rsidRPr="00D12F87">
              <w:rPr>
                <w:rFonts w:ascii="Times New Roman" w:eastAsia="SimSun" w:hAnsi="Times New Roman" w:cs="Times New Roman"/>
                <w:b/>
                <w:bCs/>
                <w:kern w:val="3"/>
                <w:sz w:val="20"/>
                <w:szCs w:val="20"/>
              </w:rPr>
              <w:t>3</w:t>
            </w:r>
          </w:p>
        </w:tc>
        <w:tc>
          <w:tcPr>
            <w:tcW w:w="1756" w:type="dxa"/>
            <w:shd w:val="clear" w:color="auto" w:fill="auto"/>
            <w:tcMar>
              <w:top w:w="55" w:type="dxa"/>
              <w:left w:w="55" w:type="dxa"/>
              <w:bottom w:w="55" w:type="dxa"/>
              <w:right w:w="55" w:type="dxa"/>
            </w:tcMar>
          </w:tcPr>
          <w:p w:rsidR="00D12F87" w:rsidRPr="00D12F87" w:rsidRDefault="00D12F87" w:rsidP="00D12F87">
            <w:pPr>
              <w:widowControl w:val="0"/>
              <w:suppressAutoHyphens/>
              <w:autoSpaceDN w:val="0"/>
              <w:spacing w:after="0" w:line="240" w:lineRule="auto"/>
              <w:textAlignment w:val="baseline"/>
              <w:rPr>
                <w:rFonts w:ascii="Times New Roman" w:eastAsia="SimSun" w:hAnsi="Times New Roman" w:cs="Times New Roman"/>
                <w:kern w:val="3"/>
                <w:sz w:val="20"/>
                <w:szCs w:val="20"/>
              </w:rPr>
            </w:pPr>
            <w:r w:rsidRPr="00D12F87">
              <w:rPr>
                <w:rFonts w:ascii="Times New Roman" w:eastAsia="SimSun" w:hAnsi="Times New Roman" w:cs="Times New Roman"/>
                <w:kern w:val="3"/>
                <w:sz w:val="20"/>
                <w:szCs w:val="20"/>
              </w:rPr>
              <w:t xml:space="preserve">Корсет полужесткой фиксации </w:t>
            </w:r>
          </w:p>
          <w:p w:rsidR="00D12F87" w:rsidRPr="00D12F87" w:rsidRDefault="00D12F87" w:rsidP="00D12F87">
            <w:pPr>
              <w:widowControl w:val="0"/>
              <w:suppressAutoHyphens/>
              <w:autoSpaceDN w:val="0"/>
              <w:spacing w:after="0" w:line="240" w:lineRule="auto"/>
              <w:textAlignment w:val="baseline"/>
              <w:rPr>
                <w:rFonts w:ascii="Times New Roman" w:eastAsia="SimSun" w:hAnsi="Times New Roman" w:cs="Times New Roman"/>
                <w:b/>
                <w:kern w:val="3"/>
                <w:sz w:val="20"/>
                <w:szCs w:val="20"/>
              </w:rPr>
            </w:pPr>
          </w:p>
        </w:tc>
        <w:tc>
          <w:tcPr>
            <w:tcW w:w="5812" w:type="dxa"/>
            <w:shd w:val="clear" w:color="auto" w:fill="auto"/>
            <w:tcMar>
              <w:top w:w="55" w:type="dxa"/>
              <w:left w:w="55" w:type="dxa"/>
              <w:bottom w:w="55" w:type="dxa"/>
              <w:right w:w="55" w:type="dxa"/>
            </w:tcMar>
          </w:tcPr>
          <w:p w:rsidR="00D12F87" w:rsidRPr="00D12F87" w:rsidRDefault="00D12F87" w:rsidP="00D12F87">
            <w:pPr>
              <w:widowControl w:val="0"/>
              <w:suppressAutoHyphens/>
              <w:autoSpaceDN w:val="0"/>
              <w:spacing w:after="0" w:line="240" w:lineRule="auto"/>
              <w:jc w:val="both"/>
              <w:textAlignment w:val="baseline"/>
              <w:rPr>
                <w:rFonts w:ascii="Times New Roman" w:eastAsia="SimSun" w:hAnsi="Times New Roman" w:cs="Times New Roman"/>
                <w:bCs/>
                <w:kern w:val="3"/>
                <w:sz w:val="20"/>
                <w:szCs w:val="20"/>
              </w:rPr>
            </w:pPr>
            <w:r w:rsidRPr="00D12F87">
              <w:rPr>
                <w:rFonts w:ascii="Times New Roman" w:eastAsia="SimSun" w:hAnsi="Times New Roman" w:cs="Times New Roman"/>
                <w:bCs/>
                <w:kern w:val="3"/>
                <w:sz w:val="20"/>
                <w:szCs w:val="20"/>
              </w:rPr>
              <w:t>Корсет обеспечивает фиксацию и разгрузку пояснично-крестцового отдела позвоночника, изготовление по обмерам. Пояс корсета усилен ребрами жесткости, обеспечивающими жесткость изделия, содержит   две эластичных ленты усиления. Элементы фиксации на основе застежки. Назначение – лечебно-профилактическое   по индивидуальным обмерам.</w:t>
            </w:r>
          </w:p>
        </w:tc>
        <w:tc>
          <w:tcPr>
            <w:tcW w:w="1134" w:type="dxa"/>
            <w:shd w:val="clear" w:color="auto" w:fill="auto"/>
            <w:tcMar>
              <w:top w:w="55" w:type="dxa"/>
              <w:left w:w="55" w:type="dxa"/>
              <w:bottom w:w="55" w:type="dxa"/>
              <w:right w:w="55" w:type="dxa"/>
            </w:tcMar>
          </w:tcPr>
          <w:p w:rsidR="00D12F87" w:rsidRPr="00D12F87" w:rsidRDefault="00D12F87" w:rsidP="00D12F87">
            <w:pPr>
              <w:widowControl w:val="0"/>
              <w:suppressLineNumbers/>
              <w:suppressAutoHyphens/>
              <w:autoSpaceDN w:val="0"/>
              <w:snapToGrid w:val="0"/>
              <w:spacing w:after="0" w:line="300" w:lineRule="auto"/>
              <w:jc w:val="center"/>
              <w:textAlignment w:val="baseline"/>
              <w:rPr>
                <w:rFonts w:ascii="Times New Roman" w:eastAsia="SimSun" w:hAnsi="Times New Roman" w:cs="Times New Roman"/>
                <w:b/>
                <w:bCs/>
                <w:kern w:val="3"/>
                <w:sz w:val="20"/>
                <w:szCs w:val="20"/>
              </w:rPr>
            </w:pPr>
            <w:r w:rsidRPr="00D12F87">
              <w:rPr>
                <w:rFonts w:ascii="Times New Roman" w:eastAsia="SimSun" w:hAnsi="Times New Roman" w:cs="Times New Roman"/>
                <w:b/>
                <w:bCs/>
                <w:kern w:val="3"/>
                <w:sz w:val="20"/>
                <w:szCs w:val="20"/>
              </w:rPr>
              <w:t>ШТ</w:t>
            </w:r>
          </w:p>
        </w:tc>
      </w:tr>
      <w:tr w:rsidR="00D12F87" w:rsidRPr="00D12F87" w:rsidTr="00F51CC2">
        <w:tc>
          <w:tcPr>
            <w:tcW w:w="567" w:type="dxa"/>
            <w:shd w:val="clear" w:color="auto" w:fill="auto"/>
            <w:tcMar>
              <w:top w:w="55" w:type="dxa"/>
              <w:left w:w="55" w:type="dxa"/>
              <w:bottom w:w="55" w:type="dxa"/>
              <w:right w:w="55" w:type="dxa"/>
            </w:tcMar>
          </w:tcPr>
          <w:p w:rsidR="00D12F87" w:rsidRPr="00D12F87" w:rsidRDefault="00D12F87" w:rsidP="00D12F87">
            <w:pPr>
              <w:widowControl w:val="0"/>
              <w:suppressLineNumbers/>
              <w:suppressAutoHyphens/>
              <w:autoSpaceDN w:val="0"/>
              <w:snapToGrid w:val="0"/>
              <w:spacing w:after="0" w:line="300" w:lineRule="auto"/>
              <w:textAlignment w:val="baseline"/>
              <w:rPr>
                <w:rFonts w:ascii="Times New Roman" w:eastAsia="SimSun" w:hAnsi="Times New Roman" w:cs="Times New Roman"/>
                <w:b/>
                <w:bCs/>
                <w:kern w:val="3"/>
                <w:sz w:val="20"/>
                <w:szCs w:val="20"/>
              </w:rPr>
            </w:pPr>
            <w:r w:rsidRPr="00D12F87">
              <w:rPr>
                <w:rFonts w:ascii="Times New Roman" w:eastAsia="SimSun" w:hAnsi="Times New Roman" w:cs="Times New Roman"/>
                <w:b/>
                <w:bCs/>
                <w:kern w:val="3"/>
                <w:sz w:val="20"/>
                <w:szCs w:val="20"/>
              </w:rPr>
              <w:t>4</w:t>
            </w:r>
          </w:p>
        </w:tc>
        <w:tc>
          <w:tcPr>
            <w:tcW w:w="1756" w:type="dxa"/>
            <w:shd w:val="clear" w:color="auto" w:fill="auto"/>
            <w:tcMar>
              <w:top w:w="55" w:type="dxa"/>
              <w:left w:w="55" w:type="dxa"/>
              <w:bottom w:w="55" w:type="dxa"/>
              <w:right w:w="55" w:type="dxa"/>
            </w:tcMar>
          </w:tcPr>
          <w:p w:rsidR="00D12F87" w:rsidRPr="00D12F87" w:rsidRDefault="00D12F87" w:rsidP="00D12F87">
            <w:pPr>
              <w:suppressAutoHyphens/>
              <w:autoSpaceDN w:val="0"/>
              <w:spacing w:after="0" w:line="240" w:lineRule="auto"/>
              <w:textAlignment w:val="baseline"/>
              <w:rPr>
                <w:rFonts w:ascii="Times New Roman" w:eastAsia="Times New Roman" w:hAnsi="Times New Roman" w:cs="Times New Roman"/>
                <w:kern w:val="3"/>
                <w:sz w:val="20"/>
                <w:szCs w:val="20"/>
                <w:lang w:eastAsia="ru-RU"/>
              </w:rPr>
            </w:pPr>
            <w:r w:rsidRPr="00D12F87">
              <w:rPr>
                <w:rFonts w:ascii="Times New Roman" w:eastAsia="Times New Roman" w:hAnsi="Times New Roman" w:cs="Times New Roman"/>
                <w:kern w:val="3"/>
                <w:sz w:val="20"/>
                <w:szCs w:val="20"/>
                <w:lang w:eastAsia="ru-RU"/>
              </w:rPr>
              <w:t>Корсет мягкой фиксации</w:t>
            </w:r>
          </w:p>
          <w:p w:rsidR="00D12F87" w:rsidRPr="00D12F87" w:rsidRDefault="00D12F87" w:rsidP="00D12F87">
            <w:pPr>
              <w:suppressAutoHyphens/>
              <w:autoSpaceDN w:val="0"/>
              <w:spacing w:after="0" w:line="240" w:lineRule="auto"/>
              <w:textAlignment w:val="baseline"/>
              <w:rPr>
                <w:rFonts w:ascii="Times New Roman" w:eastAsia="Times New Roman" w:hAnsi="Times New Roman" w:cs="Times New Roman"/>
                <w:kern w:val="3"/>
                <w:sz w:val="20"/>
                <w:szCs w:val="20"/>
                <w:lang w:eastAsia="ru-RU"/>
              </w:rPr>
            </w:pPr>
          </w:p>
        </w:tc>
        <w:tc>
          <w:tcPr>
            <w:tcW w:w="5812" w:type="dxa"/>
            <w:shd w:val="clear" w:color="auto" w:fill="auto"/>
            <w:tcMar>
              <w:top w:w="55" w:type="dxa"/>
              <w:left w:w="55" w:type="dxa"/>
              <w:bottom w:w="55" w:type="dxa"/>
              <w:right w:w="55" w:type="dxa"/>
            </w:tcMar>
          </w:tcPr>
          <w:p w:rsidR="00D12F87" w:rsidRPr="00D12F87" w:rsidRDefault="00D12F87" w:rsidP="00D12F87">
            <w:pPr>
              <w:suppressAutoHyphens/>
              <w:autoSpaceDN w:val="0"/>
              <w:spacing w:after="0" w:line="240" w:lineRule="auto"/>
              <w:textAlignment w:val="baseline"/>
              <w:rPr>
                <w:rFonts w:ascii="Times New Roman" w:eastAsia="Times New Roman" w:hAnsi="Times New Roman" w:cs="Times New Roman"/>
                <w:kern w:val="3"/>
                <w:sz w:val="20"/>
                <w:szCs w:val="20"/>
                <w:lang w:eastAsia="ru-RU"/>
              </w:rPr>
            </w:pPr>
            <w:r w:rsidRPr="00D12F87">
              <w:rPr>
                <w:rFonts w:ascii="Times New Roman" w:eastAsia="Times New Roman" w:hAnsi="Times New Roman" w:cs="Times New Roman"/>
                <w:kern w:val="3"/>
                <w:sz w:val="20"/>
                <w:szCs w:val="20"/>
                <w:lang w:eastAsia="ru-RU"/>
              </w:rPr>
              <w:t xml:space="preserve">Корсет на поясничный отдел позвоночника, фиксирующий, изготовление по обмерам. Содержит две эластичные ленты усиления. Элементы фиксации на основе застежки. Назначение – постоянное. </w:t>
            </w:r>
          </w:p>
        </w:tc>
        <w:tc>
          <w:tcPr>
            <w:tcW w:w="1134" w:type="dxa"/>
            <w:shd w:val="clear" w:color="auto" w:fill="auto"/>
            <w:tcMar>
              <w:top w:w="55" w:type="dxa"/>
              <w:left w:w="55" w:type="dxa"/>
              <w:bottom w:w="55" w:type="dxa"/>
              <w:right w:w="55" w:type="dxa"/>
            </w:tcMar>
          </w:tcPr>
          <w:p w:rsidR="00D12F87" w:rsidRPr="00D12F87" w:rsidRDefault="00D12F87" w:rsidP="00D12F87">
            <w:pPr>
              <w:widowControl w:val="0"/>
              <w:suppressLineNumbers/>
              <w:suppressAutoHyphens/>
              <w:autoSpaceDN w:val="0"/>
              <w:snapToGrid w:val="0"/>
              <w:spacing w:after="0" w:line="300" w:lineRule="auto"/>
              <w:jc w:val="center"/>
              <w:textAlignment w:val="baseline"/>
              <w:rPr>
                <w:rFonts w:ascii="Times New Roman" w:eastAsia="SimSun" w:hAnsi="Times New Roman" w:cs="Times New Roman"/>
                <w:b/>
                <w:bCs/>
                <w:kern w:val="3"/>
                <w:sz w:val="20"/>
                <w:szCs w:val="20"/>
              </w:rPr>
            </w:pPr>
            <w:r w:rsidRPr="00D12F87">
              <w:rPr>
                <w:rFonts w:ascii="Times New Roman" w:eastAsia="SimSun" w:hAnsi="Times New Roman" w:cs="Times New Roman"/>
                <w:b/>
                <w:bCs/>
                <w:kern w:val="3"/>
                <w:sz w:val="20"/>
                <w:szCs w:val="20"/>
              </w:rPr>
              <w:t>ШТ</w:t>
            </w:r>
          </w:p>
        </w:tc>
      </w:tr>
    </w:tbl>
    <w:p w:rsidR="00D12F87" w:rsidRPr="00D12F87" w:rsidRDefault="00D12F87" w:rsidP="00D12F87">
      <w:pPr>
        <w:widowControl w:val="0"/>
        <w:suppressAutoHyphens/>
        <w:autoSpaceDN w:val="0"/>
        <w:spacing w:after="0" w:line="240" w:lineRule="auto"/>
        <w:jc w:val="right"/>
        <w:textAlignment w:val="baseline"/>
        <w:rPr>
          <w:rFonts w:ascii="Times New Roman" w:eastAsia="Arial Unicode MS" w:hAnsi="Times New Roman" w:cs="Times New Roman"/>
          <w:kern w:val="3"/>
          <w:lang w:eastAsia="ru-RU"/>
        </w:rPr>
      </w:pPr>
    </w:p>
    <w:p w:rsidR="00D12F87" w:rsidRPr="00D12F87" w:rsidRDefault="00D12F87" w:rsidP="00D12F87">
      <w:pPr>
        <w:widowControl w:val="0"/>
        <w:suppressAutoHyphens/>
        <w:autoSpaceDN w:val="0"/>
        <w:spacing w:after="0" w:line="240" w:lineRule="auto"/>
        <w:ind w:firstLine="709"/>
        <w:jc w:val="both"/>
        <w:textAlignment w:val="baseline"/>
        <w:rPr>
          <w:rFonts w:ascii="Times New Roman" w:eastAsia="Arial Unicode MS" w:hAnsi="Times New Roman" w:cs="Times New Roman"/>
          <w:b/>
          <w:kern w:val="3"/>
          <w:lang w:eastAsia="ar-SA"/>
        </w:rPr>
      </w:pPr>
      <w:r w:rsidRPr="00D12F87">
        <w:rPr>
          <w:rFonts w:ascii="Times New Roman" w:eastAsia="Arial Unicode MS" w:hAnsi="Times New Roman" w:cs="Times New Roman"/>
          <w:b/>
          <w:kern w:val="3"/>
          <w:lang w:eastAsia="ar-SA"/>
        </w:rPr>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государственного заказчика:</w:t>
      </w:r>
    </w:p>
    <w:p w:rsidR="00D12F87" w:rsidRPr="00D12F87" w:rsidRDefault="00D12F87" w:rsidP="00D12F87">
      <w:pPr>
        <w:widowControl w:val="0"/>
        <w:spacing w:after="0" w:line="240" w:lineRule="auto"/>
        <w:ind w:firstLine="709"/>
        <w:contextualSpacing/>
        <w:jc w:val="both"/>
        <w:rPr>
          <w:rFonts w:ascii="Times New Roman" w:eastAsia="Lucida Sans Unicode" w:hAnsi="Times New Roman" w:cs="Times New Roman"/>
          <w:bCs/>
          <w:kern w:val="2"/>
          <w:lang w:eastAsia="ru-RU"/>
        </w:rPr>
      </w:pPr>
      <w:r w:rsidRPr="00D12F87">
        <w:rPr>
          <w:rFonts w:ascii="Times New Roman" w:eastAsia="Lucida Sans Unicode" w:hAnsi="Times New Roman" w:cs="Times New Roman"/>
          <w:bCs/>
          <w:kern w:val="2"/>
          <w:lang w:eastAsia="ru-RU"/>
        </w:rPr>
        <w:t>Выполнение работ осуществляется по индивидуальным заказам Получателей.</w:t>
      </w:r>
    </w:p>
    <w:p w:rsidR="00D12F87" w:rsidRPr="00D12F87" w:rsidRDefault="00D12F87" w:rsidP="00D12F87">
      <w:pPr>
        <w:widowControl w:val="0"/>
        <w:spacing w:after="0" w:line="240" w:lineRule="auto"/>
        <w:contextualSpacing/>
        <w:jc w:val="both"/>
        <w:rPr>
          <w:rFonts w:ascii="Times New Roman" w:eastAsia="Lucida Sans Unicode" w:hAnsi="Times New Roman" w:cs="Times New Roman"/>
          <w:bCs/>
          <w:kern w:val="2"/>
          <w:lang w:eastAsia="ru-RU"/>
        </w:rPr>
      </w:pPr>
      <w:r w:rsidRPr="00D12F87">
        <w:rPr>
          <w:rFonts w:ascii="Times New Roman" w:eastAsia="Lucida Sans Unicode" w:hAnsi="Times New Roman" w:cs="Times New Roman"/>
          <w:bCs/>
          <w:kern w:val="2"/>
          <w:lang w:eastAsia="ru-RU"/>
        </w:rPr>
        <w:t xml:space="preserve">Выполняемые работы должны включать комплекс медицинских, технических и социальных мероприятий, проводимых с инвалидами, имеющими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w:t>
      </w:r>
    </w:p>
    <w:p w:rsidR="00D12F87" w:rsidRPr="00D12F87" w:rsidRDefault="00D12F87" w:rsidP="00D12F87">
      <w:pPr>
        <w:autoSpaceDN w:val="0"/>
        <w:spacing w:after="0" w:line="240" w:lineRule="atLeast"/>
        <w:jc w:val="center"/>
        <w:rPr>
          <w:rFonts w:ascii="Times New Roman" w:eastAsia="Times New Roman" w:hAnsi="Times New Roman" w:cs="Times New Roman"/>
          <w:bCs/>
          <w:lang w:eastAsia="ru-RU"/>
        </w:rPr>
      </w:pPr>
      <w:r w:rsidRPr="00D12F87">
        <w:rPr>
          <w:rFonts w:ascii="Times New Roman" w:eastAsia="Times New Roman" w:hAnsi="Times New Roman" w:cs="Times New Roman"/>
          <w:b/>
          <w:bCs/>
          <w:lang w:eastAsia="ru-RU"/>
        </w:rPr>
        <w:t>Сведения о включенных в цену товара расходах</w:t>
      </w:r>
      <w:r w:rsidRPr="00D12F87">
        <w:rPr>
          <w:rFonts w:ascii="Times New Roman" w:eastAsia="Times New Roman" w:hAnsi="Times New Roman" w:cs="Times New Roman"/>
          <w:bCs/>
          <w:lang w:eastAsia="ru-RU"/>
        </w:rPr>
        <w:t xml:space="preserve">  </w:t>
      </w:r>
    </w:p>
    <w:p w:rsidR="00D12F87" w:rsidRPr="00D12F87" w:rsidRDefault="00D12F87" w:rsidP="00D12F87">
      <w:pPr>
        <w:autoSpaceDN w:val="0"/>
        <w:spacing w:after="0" w:line="240" w:lineRule="auto"/>
        <w:jc w:val="center"/>
        <w:rPr>
          <w:rFonts w:ascii="Calibri" w:eastAsia="Calibri" w:hAnsi="Calibri" w:cs="Times New Roman"/>
          <w:bCs/>
        </w:rPr>
      </w:pPr>
    </w:p>
    <w:p w:rsidR="00D12F87" w:rsidRPr="00D12F87" w:rsidRDefault="00D12F87" w:rsidP="00D12F87">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D12F87">
        <w:rPr>
          <w:rFonts w:ascii="Calibri" w:eastAsia="SimSun" w:hAnsi="Calibri" w:cs="Times New Roman"/>
          <w:b/>
          <w:kern w:val="3"/>
          <w:sz w:val="20"/>
          <w:szCs w:val="20"/>
          <w:lang w:eastAsia="zh-CN" w:bidi="hi-IN"/>
        </w:rPr>
        <w:t xml:space="preserve">      </w:t>
      </w:r>
      <w:r w:rsidRPr="00D12F87">
        <w:rPr>
          <w:rFonts w:ascii="Calibri" w:eastAsia="SimSun" w:hAnsi="Calibri" w:cs="Times New Roman"/>
          <w:kern w:val="3"/>
          <w:sz w:val="20"/>
          <w:szCs w:val="20"/>
          <w:lang w:eastAsia="zh-CN" w:bidi="hi-IN"/>
        </w:rPr>
        <w:t xml:space="preserve">   </w:t>
      </w:r>
      <w:r w:rsidRPr="00D12F87">
        <w:rPr>
          <w:rFonts w:ascii="Times New Roman" w:eastAsia="SimSun" w:hAnsi="Times New Roman" w:cs="Times New Roman"/>
          <w:kern w:val="3"/>
          <w:lang w:eastAsia="zh-CN" w:bidi="hi-IN"/>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D12F87" w:rsidRPr="00D12F87" w:rsidRDefault="00D12F87" w:rsidP="00D12F87">
      <w:pPr>
        <w:widowControl w:val="0"/>
        <w:suppressAutoHyphens/>
        <w:autoSpaceDN w:val="0"/>
        <w:spacing w:after="0" w:line="240" w:lineRule="auto"/>
        <w:textAlignment w:val="baseline"/>
        <w:rPr>
          <w:rFonts w:ascii="Times New Roman" w:eastAsia="Calibri" w:hAnsi="Times New Roman" w:cs="Times New Roman"/>
          <w:kern w:val="3"/>
        </w:rPr>
      </w:pPr>
      <w:r w:rsidRPr="00D12F87">
        <w:rPr>
          <w:rFonts w:ascii="Times New Roman" w:eastAsia="Calibri" w:hAnsi="Times New Roman" w:cs="Times New Roman"/>
          <w:kern w:val="3"/>
        </w:rPr>
        <w:t>*Цена остается неизменной независимо от количества и номенклатуры предлагаемых изделий.</w:t>
      </w:r>
    </w:p>
    <w:p w:rsidR="00D12F87" w:rsidRPr="00D12F87" w:rsidRDefault="00D12F87" w:rsidP="00D12F87">
      <w:pPr>
        <w:autoSpaceDN w:val="0"/>
        <w:spacing w:after="0" w:line="240" w:lineRule="auto"/>
        <w:ind w:right="-1"/>
        <w:jc w:val="both"/>
        <w:rPr>
          <w:rFonts w:ascii="Times New Roman" w:eastAsia="Times New Roman" w:hAnsi="Times New Roman" w:cs="Times New Roman"/>
          <w:i/>
          <w:lang w:eastAsia="ar-SA"/>
        </w:rPr>
      </w:pPr>
      <w:r w:rsidRPr="00D12F87">
        <w:rPr>
          <w:rFonts w:ascii="Times New Roman" w:eastAsia="Times New Roman" w:hAnsi="Times New Roman" w:cs="Times New Roman"/>
          <w:i/>
          <w:lang w:eastAsia="ar-SA"/>
        </w:rPr>
        <w:t xml:space="preserve">Руководствуясь п.5 «Правил использования каталога товаров, работ, услуг для обеспечения государственных и муниципальных нужд», утвержденных постановлением Правительства </w:t>
      </w:r>
      <w:r w:rsidRPr="00D12F87">
        <w:rPr>
          <w:rFonts w:ascii="Times New Roman" w:eastAsia="Times New Roman" w:hAnsi="Times New Roman" w:cs="Times New Roman"/>
          <w:i/>
          <w:lang w:eastAsia="ar-SA"/>
        </w:rPr>
        <w:lastRenderedPageBreak/>
        <w:t>Российской Федерации от 8 февраля 2017 г. N 145 Заказчик вправе указать в извещении об осуществлении закупки,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в соответствии с положениями статьи 33 Федерального закона «О контрактной системе в сфере закупок товаров, работ, услуг для обеспечения государственных и муниципальных нужд», которые не предусмотрены в позиции каталога.</w:t>
      </w:r>
    </w:p>
    <w:p w:rsidR="00D12F87" w:rsidRPr="00D12F87" w:rsidRDefault="00D12F87" w:rsidP="00D12F87">
      <w:pPr>
        <w:widowControl w:val="0"/>
        <w:suppressAutoHyphens/>
        <w:autoSpaceDN w:val="0"/>
        <w:spacing w:after="0" w:line="240" w:lineRule="auto"/>
        <w:ind w:firstLine="284"/>
        <w:jc w:val="both"/>
        <w:textAlignment w:val="baseline"/>
        <w:rPr>
          <w:rFonts w:ascii="Times New Roman" w:eastAsia="Times New Roman" w:hAnsi="Times New Roman" w:cs="Times New Roman"/>
          <w:i/>
          <w:kern w:val="3"/>
          <w:lang w:eastAsia="ar-SA"/>
        </w:rPr>
      </w:pPr>
      <w:r w:rsidRPr="00D12F87">
        <w:rPr>
          <w:rFonts w:ascii="Times New Roman" w:eastAsia="Times New Roman" w:hAnsi="Times New Roman" w:cs="Times New Roman"/>
          <w:i/>
          <w:kern w:val="3"/>
          <w:lang w:eastAsia="ar-SA"/>
        </w:rPr>
        <w:t>Заказчиком применяются собственные характеристики товара, в связи с отсутствием характеристик данного товара в позиции КТРУ.</w:t>
      </w:r>
    </w:p>
    <w:p w:rsidR="00D12F87" w:rsidRPr="00D12F87" w:rsidRDefault="00D12F87" w:rsidP="00D12F87">
      <w:pPr>
        <w:widowControl w:val="0"/>
        <w:suppressAutoHyphens/>
        <w:autoSpaceDN w:val="0"/>
        <w:spacing w:after="0" w:line="240" w:lineRule="auto"/>
        <w:ind w:firstLine="284"/>
        <w:jc w:val="both"/>
        <w:textAlignment w:val="baseline"/>
        <w:rPr>
          <w:rFonts w:ascii="Times New Roman" w:eastAsia="Times New Roman" w:hAnsi="Times New Roman" w:cs="Times New Roman"/>
          <w:i/>
          <w:kern w:val="3"/>
          <w:lang w:eastAsia="ar-SA"/>
        </w:rPr>
      </w:pPr>
    </w:p>
    <w:p w:rsidR="00D12F87" w:rsidRPr="00D12F87" w:rsidRDefault="00D12F87" w:rsidP="00D12F87">
      <w:pPr>
        <w:widowControl w:val="0"/>
        <w:suppressAutoHyphens/>
        <w:autoSpaceDN w:val="0"/>
        <w:spacing w:after="0" w:line="240" w:lineRule="auto"/>
        <w:jc w:val="both"/>
        <w:textAlignment w:val="baseline"/>
        <w:rPr>
          <w:rFonts w:ascii="Times New Roman" w:eastAsia="SimSun" w:hAnsi="Times New Roman" w:cs="Times New Roman"/>
          <w:kern w:val="3"/>
        </w:rPr>
      </w:pPr>
      <w:r w:rsidRPr="00D12F87">
        <w:rPr>
          <w:rFonts w:ascii="Times New Roman" w:eastAsia="SimSun" w:hAnsi="Times New Roman" w:cs="Times New Roman"/>
          <w:kern w:val="3"/>
          <w:sz w:val="24"/>
          <w:szCs w:val="24"/>
        </w:rPr>
        <w:t xml:space="preserve">       </w:t>
      </w:r>
      <w:r w:rsidRPr="00D12F87">
        <w:rPr>
          <w:rFonts w:ascii="Times New Roman" w:eastAsia="SimSun" w:hAnsi="Times New Roman" w:cs="Times New Roman"/>
          <w:kern w:val="3"/>
        </w:rPr>
        <w:t>Выполнить работы по настоящему Контракту и передать их результат непосредственно Получателю в срок, предусмотренный Описанием объекта закупки, при представлении им паспорта и Направления, выдаваемого Заказчиком.</w:t>
      </w:r>
    </w:p>
    <w:p w:rsidR="00D12F87" w:rsidRPr="00D12F87" w:rsidRDefault="00D12F87" w:rsidP="00D12F87">
      <w:pPr>
        <w:widowControl w:val="0"/>
        <w:suppressAutoHyphens/>
        <w:autoSpaceDN w:val="0"/>
        <w:spacing w:after="0" w:line="240" w:lineRule="auto"/>
        <w:jc w:val="both"/>
        <w:textAlignment w:val="baseline"/>
        <w:rPr>
          <w:rFonts w:ascii="Times New Roman" w:eastAsia="SimSun" w:hAnsi="Times New Roman" w:cs="Times New Roman"/>
          <w:kern w:val="3"/>
        </w:rPr>
      </w:pPr>
      <w:r w:rsidRPr="00D12F87">
        <w:rPr>
          <w:rFonts w:ascii="Times New Roman" w:eastAsia="SimSun" w:hAnsi="Times New Roman" w:cs="Times New Roman"/>
          <w:color w:val="000000"/>
          <w:kern w:val="3"/>
        </w:rPr>
        <w:t xml:space="preserve">        Выполнять работы и выдать Получателям изделия в срок </w:t>
      </w:r>
      <w:r w:rsidRPr="00D12F87">
        <w:rPr>
          <w:rFonts w:ascii="Times New Roman" w:eastAsia="SimSun" w:hAnsi="Times New Roman" w:cs="Times New Roman"/>
          <w:b/>
          <w:color w:val="000000"/>
          <w:kern w:val="3"/>
          <w:u w:val="single"/>
        </w:rPr>
        <w:t>не более 60 (шестидесяти) календарных дней, и</w:t>
      </w:r>
      <w:r w:rsidRPr="00D12F87">
        <w:rPr>
          <w:rFonts w:ascii="Times New Roman" w:eastAsia="SimSun" w:hAnsi="Times New Roman" w:cs="Times New Roman"/>
          <w:color w:val="000000"/>
          <w:kern w:val="3"/>
        </w:rPr>
        <w:t xml:space="preserve"> </w:t>
      </w:r>
      <w:r w:rsidRPr="00D12F87">
        <w:rPr>
          <w:rFonts w:ascii="Times New Roman" w:eastAsia="SimSun" w:hAnsi="Times New Roman" w:cs="Times New Roman"/>
          <w:kern w:val="3"/>
        </w:rPr>
        <w:t xml:space="preserve">не позднее </w:t>
      </w:r>
      <w:r w:rsidRPr="00D12F87">
        <w:rPr>
          <w:rFonts w:ascii="Times New Roman" w:eastAsia="SimSun" w:hAnsi="Times New Roman" w:cs="Times New Roman"/>
          <w:b/>
          <w:kern w:val="3"/>
        </w:rPr>
        <w:t>15.09.2024 г</w:t>
      </w:r>
      <w:r w:rsidRPr="00D12F87">
        <w:rPr>
          <w:rFonts w:ascii="Times New Roman" w:eastAsia="SimSun" w:hAnsi="Times New Roman" w:cs="Times New Roman"/>
          <w:kern w:val="3"/>
        </w:rPr>
        <w:t>.</w:t>
      </w:r>
    </w:p>
    <w:p w:rsidR="00D12F87" w:rsidRPr="00D12F87" w:rsidRDefault="00D12F87" w:rsidP="00D12F87">
      <w:pPr>
        <w:widowControl w:val="0"/>
        <w:suppressAutoHyphens/>
        <w:autoSpaceDN w:val="0"/>
        <w:spacing w:after="0" w:line="240" w:lineRule="auto"/>
        <w:jc w:val="both"/>
        <w:textAlignment w:val="baseline"/>
        <w:rPr>
          <w:rFonts w:ascii="Times New Roman" w:eastAsia="Arial Unicode MS" w:hAnsi="Times New Roman" w:cs="Times New Roman"/>
          <w:kern w:val="3"/>
          <w:lang w:eastAsia="ru-RU"/>
        </w:rPr>
      </w:pPr>
      <w:r w:rsidRPr="00D12F87">
        <w:rPr>
          <w:rFonts w:ascii="Times New Roman" w:eastAsia="Arial Unicode MS" w:hAnsi="Times New Roman" w:cs="Times New Roman"/>
          <w:kern w:val="3"/>
          <w:u w:val="single"/>
          <w:lang w:eastAsia="ru-RU"/>
        </w:rPr>
        <w:t>Выполнение работ</w:t>
      </w:r>
      <w:r w:rsidRPr="00D12F87">
        <w:rPr>
          <w:rFonts w:ascii="Times New Roman" w:eastAsia="Arial Unicode MS" w:hAnsi="Times New Roman" w:cs="Times New Roman"/>
          <w:kern w:val="3"/>
          <w:lang w:eastAsia="ru-RU"/>
        </w:rPr>
        <w:t xml:space="preserve"> осуществляется по индивидуальным заказам Получателей.</w:t>
      </w:r>
    </w:p>
    <w:p w:rsidR="00D12F87" w:rsidRPr="00D12F87" w:rsidRDefault="00D12F87" w:rsidP="00D12F87">
      <w:pPr>
        <w:widowControl w:val="0"/>
        <w:suppressAutoHyphens/>
        <w:autoSpaceDN w:val="0"/>
        <w:spacing w:after="0" w:line="240" w:lineRule="auto"/>
        <w:jc w:val="both"/>
        <w:textAlignment w:val="baseline"/>
        <w:rPr>
          <w:rFonts w:ascii="Times New Roman" w:eastAsia="Arial Unicode MS" w:hAnsi="Times New Roman" w:cs="Times New Roman"/>
          <w:kern w:val="3"/>
          <w:lang w:eastAsia="ru-RU"/>
        </w:rPr>
      </w:pPr>
      <w:r w:rsidRPr="00D12F87">
        <w:rPr>
          <w:rFonts w:ascii="Times New Roman" w:eastAsia="Arial Unicode MS" w:hAnsi="Times New Roman" w:cs="Times New Roman"/>
          <w:kern w:val="3"/>
          <w:u w:val="single"/>
          <w:lang w:eastAsia="ru-RU"/>
        </w:rPr>
        <w:t>Обеспечение и выдача</w:t>
      </w:r>
      <w:r w:rsidRPr="00D12F87">
        <w:rPr>
          <w:rFonts w:ascii="Times New Roman" w:eastAsia="Arial Unicode MS" w:hAnsi="Times New Roman" w:cs="Times New Roman"/>
          <w:kern w:val="3"/>
          <w:lang w:eastAsia="ru-RU"/>
        </w:rPr>
        <w:t xml:space="preserve"> изделий осуществляется на территории Псковской области, по месту нахождения и/или жительства Получателя либо по месту нахождения пункта выдачи.</w:t>
      </w:r>
    </w:p>
    <w:p w:rsidR="00D12F87" w:rsidRPr="00D12F87" w:rsidRDefault="00D12F87" w:rsidP="00D12F87">
      <w:pPr>
        <w:autoSpaceDE w:val="0"/>
        <w:autoSpaceDN w:val="0"/>
        <w:adjustRightInd w:val="0"/>
        <w:spacing w:after="0" w:line="240" w:lineRule="auto"/>
        <w:jc w:val="both"/>
        <w:rPr>
          <w:rFonts w:ascii="Times New Roman" w:eastAsia="SimSun" w:hAnsi="Times New Roman" w:cs="Times New Roman"/>
          <w:b/>
          <w:kern w:val="3"/>
        </w:rPr>
      </w:pPr>
      <w:r w:rsidRPr="00D12F87">
        <w:rPr>
          <w:rFonts w:ascii="Times New Roman" w:eastAsia="Calibri" w:hAnsi="Times New Roman" w:cs="Times New Roman"/>
          <w:color w:val="000000"/>
        </w:rPr>
        <w:t xml:space="preserve">        Срок действия Контракта - с даты его заключения </w:t>
      </w:r>
      <w:r w:rsidRPr="00D12F87">
        <w:rPr>
          <w:rFonts w:ascii="Times New Roman" w:eastAsia="Calibri" w:hAnsi="Times New Roman" w:cs="Times New Roman"/>
        </w:rPr>
        <w:t xml:space="preserve">до выполнения полного объема обязательств, но не позднее </w:t>
      </w:r>
      <w:r w:rsidRPr="00D12F87">
        <w:rPr>
          <w:rFonts w:ascii="Times New Roman" w:eastAsia="Calibri" w:hAnsi="Times New Roman" w:cs="Times New Roman"/>
          <w:b/>
        </w:rPr>
        <w:t>30 сентября</w:t>
      </w:r>
      <w:r w:rsidRPr="00D12F87">
        <w:rPr>
          <w:rFonts w:ascii="Times New Roman" w:eastAsia="SimSun" w:hAnsi="Times New Roman" w:cs="Times New Roman"/>
          <w:b/>
          <w:bCs/>
          <w:kern w:val="3"/>
        </w:rPr>
        <w:t xml:space="preserve"> 2024</w:t>
      </w:r>
      <w:r w:rsidRPr="00D12F87">
        <w:rPr>
          <w:rFonts w:ascii="Times New Roman" w:eastAsia="SimSun" w:hAnsi="Times New Roman" w:cs="Times New Roman"/>
          <w:b/>
          <w:kern w:val="3"/>
        </w:rPr>
        <w:t xml:space="preserve"> года.</w:t>
      </w:r>
      <w:bookmarkStart w:id="0" w:name="_GoBack"/>
      <w:bookmarkEnd w:id="0"/>
    </w:p>
    <w:sectPr w:rsidR="00D12F87" w:rsidRPr="00D12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87"/>
    <w:rsid w:val="00247BCB"/>
    <w:rsid w:val="00D057DF"/>
    <w:rsid w:val="00D12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BC6E7-83BA-4C2B-8F06-90D21506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Лобачева Светлана Николаевна</dc:creator>
  <cp:keywords/>
  <dc:description/>
  <cp:lastModifiedBy>Лобачева Светлана Николаевна</cp:lastModifiedBy>
  <cp:revision>1</cp:revision>
  <dcterms:created xsi:type="dcterms:W3CDTF">2023-12-29T06:28:00Z</dcterms:created>
  <dcterms:modified xsi:type="dcterms:W3CDTF">2023-12-29T06:30:00Z</dcterms:modified>
</cp:coreProperties>
</file>