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71"/>
        <w:widowControl/>
        <w:spacing w:before="67" w:after="0"/>
        <w:jc w:val="center"/>
        <w:rPr>
          <w:rStyle w:val="FontStyle63"/>
        </w:rPr>
      </w:pPr>
      <w:r>
        <w:rPr>
          <w:rStyle w:val="FontStyle63"/>
        </w:rPr>
        <w:t>Наименование и описание объекта закупки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на выполнение работ по изготовлению ортезов (аппаратов) нижних конечностей для граждан г. Севастополя, в целях их социального обеспечения</w:t>
      </w:r>
    </w:p>
    <w:p>
      <w:pPr>
        <w:pStyle w:val="Normal"/>
        <w:jc w:val="center"/>
        <w:rPr>
          <w:b/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Ортез </w:t>
      </w:r>
      <w:r>
        <w:rPr>
          <w:sz w:val="24"/>
          <w:szCs w:val="24"/>
        </w:rPr>
        <w:t xml:space="preserve">(аппарат) - техническое устройство, надеваемое на конечность или ее сегмент (сегменты) опорно-двигательного аппарата с целью его фиксации, разгрузки, для восстановления нарушенных функций.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работ по изготовлению ортезов должно быть направлено для обеспечения   механической фиксации, разгрузки, компенсации поврежденных или реконструированных суставов, костей, сумочно-связочного или мышечно-связочного аппарата и других функций организма.</w:t>
      </w:r>
    </w:p>
    <w:p>
      <w:pPr>
        <w:pStyle w:val="Text"/>
        <w:widowControl w:val="false"/>
        <w:tabs>
          <w:tab w:val="clear" w:pos="708"/>
          <w:tab w:val="left" w:pos="2783" w:leader="none"/>
        </w:tabs>
        <w:suppressAutoHyphens w:val="true"/>
        <w:ind w:left="0" w:right="0"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Требования к качеству работ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работ по ортезированию должно соответствовать назначениям медико-социальной экспертизы, а также врача. При выполнении работ по ортезированию должен быть осуществлен контроль при примерке и обеспечении вышеуказанными средствами реабилитации. Инвалиды не должны испытывать боль, избыточное давление, нарушение кровообращения.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"/>
        <w:widowControl w:val="false"/>
        <w:suppressAutoHyphens w:val="true"/>
        <w:ind w:left="0" w:right="0"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Требования к техническим характеристикам</w:t>
      </w:r>
    </w:p>
    <w:p>
      <w:pPr>
        <w:pStyle w:val="Normal"/>
        <w:ind w:firstLine="709"/>
        <w:jc w:val="both"/>
        <w:rPr/>
      </w:pPr>
      <w:r>
        <w:rPr/>
        <w:t xml:space="preserve">Ортезы (аппараты) на нижние конечности должны отвечать требованиям Государственного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испытаний», ГОСТ ISO 10993-1-2021 Часть 1 Изделия медицинские. Оценка биологического действия медицинских изделий. ГОСТ ISO 10993-5-2011 Изделия медицинские. Оценка биологического действия медицинских изделий. Часть 5. Исследования на цитотоксичность: методы in vitro.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Требования к функциональным характеристикам</w:t>
      </w:r>
    </w:p>
    <w:p>
      <w:pPr>
        <w:pStyle w:val="Normal"/>
        <w:ind w:firstLine="709"/>
        <w:jc w:val="both"/>
        <w:rPr>
          <w:rFonts w:eastAsia="Arial"/>
        </w:rPr>
      </w:pPr>
      <w:r>
        <w:rPr>
          <w:rFonts w:eastAsia="Arial"/>
        </w:rPr>
        <w:t>Ортезы (</w:t>
      </w:r>
      <w:r>
        <w:rPr/>
        <w:t>аппараты</w:t>
      </w:r>
      <w:r>
        <w:rPr>
          <w:rFonts w:eastAsia="Arial"/>
        </w:rPr>
        <w:t>) на нижние конечности 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костей, суставов конечностей и связочно-мышечного аппарата, коррекции взаимоположения деформированных сегментов конечности.</w:t>
      </w:r>
    </w:p>
    <w:p>
      <w:pPr>
        <w:pStyle w:val="Normal"/>
        <w:ind w:firstLine="709"/>
        <w:jc w:val="both"/>
        <w:rPr>
          <w:rFonts w:eastAsia="Arial"/>
        </w:rPr>
      </w:pPr>
      <w:r>
        <w:rPr>
          <w:rFonts w:eastAsia="Arial"/>
        </w:rPr>
      </w:r>
    </w:p>
    <w:p>
      <w:pPr>
        <w:pStyle w:val="Normal"/>
        <w:keepNext w:val="true"/>
        <w:jc w:val="center"/>
        <w:rPr/>
      </w:pPr>
      <w:r>
        <w:rPr>
          <w:b/>
          <w:sz w:val="26"/>
          <w:szCs w:val="26"/>
        </w:rPr>
        <w:t>Требования к маркировке, упаковке, транспортированию и хранению изделий</w:t>
      </w:r>
    </w:p>
    <w:p>
      <w:pPr>
        <w:pStyle w:val="Normal"/>
        <w:ind w:firstLine="709"/>
        <w:jc w:val="both"/>
        <w:rPr>
          <w:rFonts w:eastAsia="Arial"/>
        </w:rPr>
      </w:pPr>
      <w:r>
        <w:rPr>
          <w:rFonts w:eastAsia="Arial"/>
        </w:rPr>
        <w:t>Упаковка ортезов (аппаратов) на нижние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(ГОСТ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N 1)» п.4.11.). При необходимости хранение и траспортировка ортезов к месту нахождения инвалидов должна осуществляться с соблюдением требований ГОСТ Р 50444-2020 «Приборы, аппараты и оборудование медицинские. Общие технические требования».</w:t>
      </w:r>
    </w:p>
    <w:p>
      <w:pPr>
        <w:pStyle w:val="Normal"/>
        <w:ind w:firstLine="709"/>
        <w:jc w:val="both"/>
        <w:rPr>
          <w:rFonts w:eastAsia="Arial"/>
        </w:rPr>
      </w:pPr>
      <w:r>
        <w:rPr>
          <w:rFonts w:eastAsia="Arial"/>
        </w:rPr>
      </w:r>
    </w:p>
    <w:p>
      <w:pPr>
        <w:pStyle w:val="Normal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Требование к результатам работ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/>
        <w:t>Работы по обеспечению инвалидов ортезами (аппаратами) на нижние конечности следует считать эффективно исполненными, если у потребителя частично или полностью восстановлена опорная или двигательная функция, сохранены условия для предупреждения развития деформации или благоприятного течения болезни. Работы по обеспечению инвалидов ортезами (аппаратами) должны быть выполнены с надлежащим качеством и в установленные сроки</w:t>
      </w:r>
      <w:r>
        <w:rPr>
          <w:b/>
          <w:color w:val="FF0000"/>
        </w:rPr>
        <w:t>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Требования к сроку и (или) объему предоставленных гарантий качества выполнения работ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пользования протезом должен быть не менее минимального срока пользования, установленного приказом Минтруда России от 05.03.2021 г № 107н.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Гарантийный срок на протезы конечностей устанавливается </w:t>
      </w:r>
      <w:r>
        <w:rPr>
          <w:rFonts w:eastAsia="Times New Roman" w:cs="Times New Roman"/>
          <w:sz w:val="24"/>
          <w:szCs w:val="24"/>
        </w:rPr>
        <w:t>со дня подписания Получателем акта приема-передачи Изделия.</w:t>
      </w:r>
      <w:r>
        <w:rPr>
          <w:sz w:val="24"/>
          <w:szCs w:val="24"/>
        </w:rPr>
        <w:t xml:space="preserve"> и должен составлять не менее </w:t>
      </w:r>
      <w:r>
        <w:rPr>
          <w:color w:val="000000" w:themeColor="text1"/>
          <w:sz w:val="24"/>
          <w:szCs w:val="24"/>
        </w:rPr>
        <w:t>12</w:t>
      </w:r>
      <w:r>
        <w:rPr>
          <w:sz w:val="24"/>
          <w:szCs w:val="24"/>
        </w:rPr>
        <w:t xml:space="preserve"> месяцев</w:t>
      </w:r>
      <w:r>
        <w:rPr>
          <w:sz w:val="26"/>
          <w:szCs w:val="26"/>
        </w:rPr>
        <w:t>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rPr>
          <w:sz w:val="26"/>
          <w:szCs w:val="26"/>
        </w:rPr>
      </w:pPr>
      <w:r>
        <w:rPr>
          <w:b/>
          <w:sz w:val="26"/>
          <w:szCs w:val="26"/>
        </w:rPr>
        <w:t>Место, условия и сроки (периоды) выполнения работ</w:t>
      </w:r>
      <w:r>
        <w:rPr>
          <w:bCs/>
          <w:i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>
      <w:pPr>
        <w:pStyle w:val="ListParagrap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Место выполнения работ: </w:t>
      </w:r>
      <w:r>
        <w:rPr/>
        <w:t>на территории Российской Федерации</w:t>
      </w:r>
      <w:r>
        <w:rPr>
          <w:rFonts w:eastAsia="ヒラギノ角ゴ Pro W3"/>
          <w:color w:val="000000"/>
        </w:rPr>
        <w:t>.</w:t>
      </w:r>
    </w:p>
    <w:p>
      <w:pPr>
        <w:pStyle w:val="ListParagraph"/>
        <w:ind w:left="0" w:hanging="0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Условия выполнения работ: работы должны быть выполнены по индивидуальному заказу получателя при наличии у него направлений, выданных ОСФР по г. Севастополю</w:t>
      </w:r>
    </w:p>
    <w:p>
      <w:pPr>
        <w:pStyle w:val="ListParagraph"/>
        <w:ind w:left="0" w:firstLine="709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Сроки выполнения работ: работы должны выполняться в течении 60 календарных дней с </w:t>
      </w:r>
      <w:r>
        <w:rPr/>
        <w:t xml:space="preserve">даты получения </w:t>
      </w:r>
      <w:r>
        <w:rPr/>
        <w:t>Подрядчиком</w:t>
      </w:r>
      <w:r>
        <w:rPr/>
        <w:t xml:space="preserve"> Реестров </w:t>
      </w:r>
      <w:r>
        <w:rPr>
          <w:color w:val="000000" w:themeColor="text1"/>
        </w:rPr>
        <w:t>получателей</w:t>
      </w:r>
      <w:r>
        <w:rPr/>
        <w:t>, на основании Направления Заказчика.</w:t>
      </w:r>
    </w:p>
    <w:p>
      <w:pPr>
        <w:pStyle w:val="ListParagraph"/>
        <w:ind w:left="0" w:firstLine="709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О предстоящем выполнении работ получатель должен быть уведомлен </w:t>
      </w:r>
      <w:r>
        <w:rPr>
          <w:rFonts w:eastAsia="ヒラギノ角ゴ Pro W3"/>
          <w:color w:val="000000"/>
        </w:rPr>
        <w:t>Подрядчиком</w:t>
      </w:r>
      <w:r>
        <w:rPr>
          <w:rFonts w:eastAsia="ヒラギノ角ゴ Pro W3"/>
          <w:color w:val="000000"/>
        </w:rPr>
        <w:t xml:space="preserve"> не позднее, чем за два дня до предполагаемой даты начала выполнения работ.</w:t>
      </w:r>
    </w:p>
    <w:p>
      <w:pPr>
        <w:pStyle w:val="Style24"/>
        <w:spacing w:before="60"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Передача изделий получателю подтверждается </w:t>
      </w:r>
      <w:r>
        <w:rPr>
          <w:rFonts w:ascii="Times New Roman" w:hAnsi="Times New Roman"/>
          <w:szCs w:val="24"/>
        </w:rPr>
        <w:t>Подрядчиком</w:t>
      </w:r>
      <w:r>
        <w:rPr>
          <w:rFonts w:ascii="Times New Roman" w:hAnsi="Times New Roman"/>
          <w:szCs w:val="24"/>
        </w:rPr>
        <w:t xml:space="preserve"> передачей Заказчику </w:t>
      </w:r>
      <w:r>
        <w:rPr>
          <w:rFonts w:eastAsia="Calibri" w:ascii="Times New Roman" w:hAnsi="Times New Roman"/>
          <w:color w:val="000000" w:themeColor="text1"/>
          <w:szCs w:val="24"/>
        </w:rPr>
        <w:t>Актов приема-передачи Изделия, Акта приемки выполненных работ, Отчета о поставке изделий</w:t>
      </w:r>
      <w:r>
        <w:rPr>
          <w:rFonts w:ascii="Times New Roman" w:hAnsi="Times New Roman"/>
          <w:color w:val="000000" w:themeColor="text1"/>
          <w:szCs w:val="24"/>
        </w:rPr>
        <w:t>, сч</w:t>
      </w:r>
      <w:r>
        <w:rPr>
          <w:rFonts w:ascii="Times New Roman" w:hAnsi="Times New Roman"/>
          <w:szCs w:val="24"/>
        </w:rPr>
        <w:t>ета и отрывных талонов к Направлениям.</w:t>
      </w:r>
    </w:p>
    <w:p>
      <w:pPr>
        <w:pStyle w:val="ListParagraph"/>
        <w:ind w:left="0" w:firstLine="709"/>
        <w:rPr>
          <w:rFonts w:eastAsia="ヒラギノ角ゴ Pro W3"/>
          <w:color w:val="000000"/>
        </w:rPr>
      </w:pPr>
      <w:r>
        <w:rPr>
          <w:color w:val="000000"/>
        </w:rPr>
        <w:t>Прием заказа, примерки и выдача готовых изделий производ</w:t>
      </w:r>
      <w:r>
        <w:rPr>
          <w:color w:val="000000" w:themeColor="text1"/>
        </w:rPr>
        <w:t>ятс</w:t>
      </w:r>
      <w:r>
        <w:rPr>
          <w:color w:val="000000"/>
        </w:rPr>
        <w:t>я по месту нахождения специализированного пункта выдачи изделий</w:t>
      </w:r>
      <w:r>
        <w:rPr/>
        <w:t xml:space="preserve"> </w:t>
      </w:r>
      <w:r>
        <w:rPr/>
        <w:t>Подрядчика</w:t>
      </w:r>
      <w:r>
        <w:rPr/>
        <w:t xml:space="preserve"> </w:t>
      </w:r>
      <w:r>
        <w:rPr>
          <w:color w:val="000000" w:themeColor="text1"/>
        </w:rPr>
        <w:t xml:space="preserve">или </w:t>
      </w:r>
      <w:r>
        <w:rPr>
          <w:color w:val="000000" w:themeColor="text1"/>
        </w:rPr>
        <w:t>субподрядчика</w:t>
      </w:r>
      <w:r>
        <w:rPr>
          <w:color w:val="000000" w:themeColor="text1"/>
        </w:rPr>
        <w:t xml:space="preserve"> </w:t>
      </w:r>
      <w:r>
        <w:rPr/>
        <w:t>в г. Севастополе или по месту жительства инвалида (дом, квартира) в случае невозможности его прибытия по объективным причинам.</w:t>
      </w:r>
    </w:p>
    <w:p>
      <w:pPr>
        <w:pStyle w:val="Normal"/>
        <w:ind w:firstLine="709"/>
        <w:rPr>
          <w:rFonts w:eastAsia="ヒラギノ角ゴ Pro W3"/>
          <w:color w:val="000000"/>
        </w:rPr>
      </w:pPr>
      <w:r>
        <w:rPr/>
        <w:t xml:space="preserve">В цену Контракта включаются все расходы </w:t>
      </w:r>
      <w:r>
        <w:rPr/>
        <w:t>Подрядчика</w:t>
      </w:r>
      <w:r>
        <w:rPr/>
        <w:t xml:space="preserve">, связанные с выполнением работ, налоги и другие обязательные платежи, которые </w:t>
      </w:r>
      <w:r>
        <w:rPr/>
        <w:t>Подрядчик</w:t>
      </w:r>
      <w:r>
        <w:rPr/>
        <w:t xml:space="preserve">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>
      <w:pPr>
        <w:pStyle w:val="Normal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pPr w:bottomFromText="0" w:horzAnchor="margin" w:leftFromText="180" w:rightFromText="180" w:tblpX="60" w:tblpY="203" w:topFromText="0" w:vertAnchor="text"/>
        <w:tblW w:w="98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1843"/>
        <w:gridCol w:w="6385"/>
        <w:gridCol w:w="1102"/>
      </w:tblGrid>
      <w:tr>
        <w:trPr>
          <w:trHeight w:val="987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изделий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описание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шт.</w:t>
            </w:r>
          </w:p>
        </w:tc>
      </w:tr>
      <w:tr>
        <w:trPr>
          <w:trHeight w:val="1416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на голеностопный сустав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-1260" w:leader="none"/>
                <w:tab w:val="left" w:pos="-720" w:leader="none"/>
              </w:tabs>
              <w:spacing w:lineRule="auto" w:line="2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на голеностопный сустав фиксирующий, корригирующий.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709" w:leader="none"/>
              </w:tabs>
              <w:spacing w:lineRule="auto" w:line="264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на голеностопный сустав   должен быть изготовлен по индивидуальному слепку из термопластичных материалов.  Аппарат должен состоять из гильз голени и стопы, соединенных между собой шарнирами.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709" w:leader="none"/>
              </w:tabs>
              <w:spacing w:lineRule="auto" w:line="26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Крепление - лента «контакт» или шнуровка, или п</w:t>
            </w:r>
            <w:r>
              <w:rPr>
                <w:sz w:val="22"/>
                <w:szCs w:val="22"/>
              </w:rPr>
              <w:t>о назначению врача.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срок, не менее 12 месяцев.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ind w:right="3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>
        <w:trPr>
          <w:trHeight w:val="98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на голеностопный и коленный суставы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на голеностопный и коленный сустав фиксирующий должен изготавливаться по индивидуальному гипсовому слепку из термопластов высокотемпературных со смягчающим вкладышем или слоистого пластика, с   применением шин с шарнирами в области суставов. </w:t>
            </w:r>
            <w:r>
              <w:rPr>
                <w:color w:val="000000"/>
                <w:sz w:val="22"/>
                <w:szCs w:val="22"/>
              </w:rPr>
              <w:t>Крепление-  лента «контакт» или шнуровка, или п</w:t>
            </w:r>
            <w:r>
              <w:rPr>
                <w:sz w:val="22"/>
                <w:szCs w:val="22"/>
              </w:rPr>
              <w:t>о назначению врача.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 не менее 12 месяцев.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trHeight w:val="41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на коленный сустав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Аппарат на коленный сустав фиксирующий, разгружающий должен состоять из гильз бедра и голени из термопластов высокотемпературных со смягчающим вкладышем или слоистого пластика и изготавливаться по индивидуальному гипсовому слепку, должны применяться замковые или без замковые шины с коленными шарнирами. Крепление - застежка «контакт» или шнуровка, или по назначению врача.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 не менее 12 месяцев.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41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тазобедренный сустав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на тазобедренный сустав фиксирующий с захватом или без захвата коленного сустава должен изготавливаться по индивидуальному слепку из термопластов высокотемпературных со смягчающим вкладышем или слоистого пластика, с   применением шин с тазобедренными шарнирами. Крепление- лента «контакт» или шнуровка, или по назначению врача.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 не менее 12 месяцев.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41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на всю ногу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на всю ногу фиксирующий, корригирующий, разгружающий.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Приемная гильза индивидуальная, должна изготавливаться по гипсовому слепку из термопластичных материалов или кожи. Должна применяться полуфабрикаты, замковые или беззамковые шины, с шарнирами в области суставов. Крепление – с использование кожаных полуфабрикатов или лента «контакт» или по назначению врача.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 не менее 12 месяцев.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>
          <w:trHeight w:val="41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 на нижние конечности и туловище (ортез)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на нижние конечности и туловище фиксирующий, разгружающий состоит из жесткого корсета, гильз бедра, голени и стопы, должен изготавливаться по индивидуальному гипсовому слепку из термопластичного материала со смягчающим вкладышем, применятся шины с голеностопными, коленными и тазобедренными   шарнирами. Крепление - застежка «контакт» или по назначению врача.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 не менее 12 месяцев.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>
          <w:trHeight w:val="413" w:hRule="atLeast"/>
        </w:trPr>
        <w:tc>
          <w:tcPr>
            <w:tcW w:w="87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</w:t>
            </w:r>
            <w:bookmarkStart w:id="0" w:name="_GoBack"/>
            <w:bookmarkEnd w:id="0"/>
          </w:p>
        </w:tc>
      </w:tr>
    </w:tbl>
    <w:p>
      <w:pPr>
        <w:pStyle w:val="Normal"/>
        <w:keepNext w:val="true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71"/>
        <w:widowControl/>
        <w:spacing w:before="67" w:after="0"/>
        <w:jc w:val="center"/>
        <w:rPr>
          <w:rStyle w:val="FontStyle63"/>
        </w:rPr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sectPr>
      <w:type w:val="nextPage"/>
      <w:pgSz w:w="11906" w:h="16838"/>
      <w:pgMar w:left="1134" w:right="42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3b4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e10496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 w:customStyle="1">
    <w:name w:val="Название Знак"/>
    <w:basedOn w:val="DefaultParagraphFont"/>
    <w:qFormat/>
    <w:rsid w:val="00004de3"/>
    <w:rPr>
      <w:rFonts w:ascii="Times New Roman" w:hAnsi="Times New Roman" w:eastAsia="Times New Roman" w:cs="Times New Roman"/>
      <w:b/>
      <w:sz w:val="26"/>
      <w:szCs w:val="20"/>
      <w:lang w:eastAsia="ru-RU"/>
    </w:rPr>
  </w:style>
  <w:style w:type="character" w:styleId="FontStyle63" w:customStyle="1">
    <w:name w:val="Font Style63"/>
    <w:basedOn w:val="DefaultParagraphFont"/>
    <w:uiPriority w:val="99"/>
    <w:qFormat/>
    <w:rsid w:val="00a33bab"/>
    <w:rPr>
      <w:rFonts w:ascii="Times New Roman" w:hAnsi="Times New Roman" w:cs="Times New Roman"/>
      <w:b/>
      <w:bCs/>
      <w:sz w:val="26"/>
      <w:szCs w:val="26"/>
    </w:rPr>
  </w:style>
  <w:style w:type="character" w:styleId="Style16" w:customStyle="1">
    <w:name w:val="Абзац списка Знак"/>
    <w:link w:val="ListParagraph"/>
    <w:uiPriority w:val="34"/>
    <w:qFormat/>
    <w:locked/>
    <w:rsid w:val="00c50d7d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 w:customStyle="1">
    <w:name w:val="Заголовок"/>
    <w:basedOn w:val="Normal"/>
    <w:next w:val="Style18"/>
    <w:qFormat/>
    <w:rsid w:val="00e10496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Style18">
    <w:name w:val="Body Text"/>
    <w:basedOn w:val="Normal"/>
    <w:link w:val="Style14"/>
    <w:uiPriority w:val="99"/>
    <w:semiHidden/>
    <w:unhideWhenUsed/>
    <w:rsid w:val="00e10496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2" w:customStyle="1">
    <w:name w:val="Обычный.Нормальный абзац"/>
    <w:qFormat/>
    <w:rsid w:val="00cd5653"/>
    <w:pPr>
      <w:widowControl w:val="false"/>
      <w:suppressAutoHyphens w:val="true"/>
      <w:bidi w:val="0"/>
      <w:spacing w:lineRule="auto" w:line="240" w:before="0" w:after="0"/>
      <w:ind w:firstLine="709"/>
      <w:jc w:val="both"/>
    </w:pPr>
    <w:rPr>
      <w:rFonts w:ascii="Times New Roman" w:hAnsi="Times New Roman" w:eastAsia="Arial" w:cs="Times New Roman"/>
      <w:color w:val="auto"/>
      <w:kern w:val="0"/>
      <w:sz w:val="24"/>
      <w:szCs w:val="24"/>
      <w:lang w:val="ru-RU" w:eastAsia="ar-SA" w:bidi="ar-SA"/>
    </w:rPr>
  </w:style>
  <w:style w:type="paragraph" w:styleId="ConsPlusNonformat" w:customStyle="1">
    <w:name w:val="ConsPlusNonformat"/>
    <w:qFormat/>
    <w:rsid w:val="00885d4b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kern w:val="2"/>
      <w:sz w:val="20"/>
      <w:szCs w:val="20"/>
      <w:lang w:val="ru-RU" w:eastAsia="ar-SA" w:bidi="ar-SA"/>
    </w:rPr>
  </w:style>
  <w:style w:type="paragraph" w:styleId="ListParagraph">
    <w:name w:val="List Paragraph"/>
    <w:basedOn w:val="Normal"/>
    <w:link w:val="Style16"/>
    <w:uiPriority w:val="34"/>
    <w:qFormat/>
    <w:rsid w:val="00441f2a"/>
    <w:pPr>
      <w:spacing w:before="0" w:after="0"/>
      <w:ind w:left="720" w:hanging="0"/>
      <w:contextualSpacing/>
    </w:pPr>
    <w:rPr/>
  </w:style>
  <w:style w:type="paragraph" w:styleId="Style23">
    <w:name w:val="Title"/>
    <w:basedOn w:val="Normal"/>
    <w:link w:val="Style15"/>
    <w:qFormat/>
    <w:rsid w:val="00004de3"/>
    <w:pPr>
      <w:suppressAutoHyphens w:val="false"/>
      <w:jc w:val="center"/>
    </w:pPr>
    <w:rPr>
      <w:b/>
      <w:sz w:val="26"/>
      <w:szCs w:val="20"/>
      <w:lang w:eastAsia="ru-RU"/>
    </w:rPr>
  </w:style>
  <w:style w:type="paragraph" w:styleId="Style71" w:customStyle="1">
    <w:name w:val="Style7"/>
    <w:basedOn w:val="Normal"/>
    <w:qFormat/>
    <w:rsid w:val="00a33bab"/>
    <w:pPr>
      <w:widowControl w:val="false"/>
      <w:suppressAutoHyphens w:val="false"/>
    </w:pPr>
    <w:rPr>
      <w:rFonts w:eastAsia="" w:eastAsiaTheme="minorEastAsia"/>
      <w:lang w:eastAsia="ru-RU"/>
    </w:rPr>
  </w:style>
  <w:style w:type="paragraph" w:styleId="Text" w:customStyle="1">
    <w:name w:val="text"/>
    <w:basedOn w:val="Normal"/>
    <w:qFormat/>
    <w:rsid w:val="00a33bab"/>
    <w:pPr>
      <w:suppressAutoHyphens w:val="false"/>
      <w:ind w:left="120" w:right="120" w:firstLine="150"/>
    </w:pPr>
    <w:rPr>
      <w:rFonts w:ascii="Tahoma" w:hAnsi="Tahoma" w:cs="Tahoma"/>
      <w:sz w:val="18"/>
      <w:szCs w:val="18"/>
    </w:rPr>
  </w:style>
  <w:style w:type="paragraph" w:styleId="Style24" w:customStyle="1">
    <w:name w:val="Текстовый блок"/>
    <w:qFormat/>
    <w:rsid w:val="00c50d7d"/>
    <w:pPr>
      <w:widowControl/>
      <w:suppressAutoHyphens w:val="true"/>
      <w:bidi w:val="0"/>
      <w:spacing w:lineRule="auto" w:line="240" w:before="0" w:after="0"/>
      <w:jc w:val="left"/>
    </w:pPr>
    <w:rPr>
      <w:rFonts w:ascii="Helvetica" w:hAnsi="Helvetica" w:eastAsia="ヒラギノ角ゴ Pro W3" w:cs="Times New Roman"/>
      <w:color w:val="000000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3549-E6C6-40F3-A22D-438C2D6B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LibreOffice/7.4.0.3$Windows_X86_64 LibreOffice_project/f85e47c08ddd19c015c0114a68350214f7066f5a</Application>
  <AppVersion>15.0000</AppVersion>
  <Pages>3</Pages>
  <Words>928</Words>
  <Characters>6629</Characters>
  <CharactersWithSpaces>7511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2024-01-23T07:48:00Z</dcterms:created>
  <dc:creator>puhkalova_ts</dc:creator>
  <dc:description/>
  <dc:language>ru-RU</dc:language>
  <cp:lastModifiedBy/>
  <dcterms:modified xsi:type="dcterms:W3CDTF">2024-02-06T17:05:30Z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