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DC" w:rsidRPr="001742EE" w:rsidRDefault="008C2FDC" w:rsidP="008C2FDC">
      <w:pPr>
        <w:keepNext/>
        <w:keepLines/>
        <w:jc w:val="center"/>
        <w:rPr>
          <w:bCs/>
          <w:sz w:val="28"/>
          <w:szCs w:val="28"/>
        </w:rPr>
      </w:pPr>
      <w:r w:rsidRPr="001742EE">
        <w:rPr>
          <w:bCs/>
          <w:sz w:val="28"/>
          <w:szCs w:val="28"/>
        </w:rPr>
        <w:t>Описание объекта закупки</w:t>
      </w:r>
    </w:p>
    <w:p w:rsidR="00380F21" w:rsidRPr="00DE3858" w:rsidRDefault="00380F21" w:rsidP="00F756E4">
      <w:pPr>
        <w:keepNext/>
        <w:keepLines/>
        <w:jc w:val="center"/>
        <w:rPr>
          <w:bCs/>
          <w:szCs w:val="28"/>
        </w:rPr>
      </w:pPr>
    </w:p>
    <w:p w:rsidR="00DE3858" w:rsidRDefault="00380F21" w:rsidP="00DE3858">
      <w:pPr>
        <w:keepNext/>
        <w:keepLines/>
        <w:jc w:val="center"/>
      </w:pPr>
      <w:r w:rsidRPr="00DE3858">
        <w:t>«</w:t>
      </w:r>
      <w:r w:rsidR="00633E0D" w:rsidRPr="00DE3858">
        <w:t>Выполнение работ по о</w:t>
      </w:r>
      <w:r w:rsidR="00481EA2" w:rsidRPr="00DE3858">
        <w:t>беспечени</w:t>
      </w:r>
      <w:r w:rsidR="00633E0D" w:rsidRPr="00DE3858">
        <w:t>ю</w:t>
      </w:r>
      <w:r w:rsidR="00481EA2" w:rsidRPr="00DE3858">
        <w:t xml:space="preserve"> пострадавших</w:t>
      </w:r>
      <w:r w:rsidRPr="00DE3858">
        <w:t xml:space="preserve"> на производстве</w:t>
      </w:r>
    </w:p>
    <w:p w:rsidR="00380F21" w:rsidRPr="00DE3858" w:rsidRDefault="00380F21" w:rsidP="00DE3858">
      <w:pPr>
        <w:keepNext/>
        <w:keepLines/>
        <w:jc w:val="center"/>
      </w:pPr>
      <w:r w:rsidRPr="00DE3858">
        <w:t>протез</w:t>
      </w:r>
      <w:r w:rsidR="00481EA2" w:rsidRPr="00DE3858">
        <w:t>ами</w:t>
      </w:r>
      <w:r w:rsidRPr="00DE3858">
        <w:t xml:space="preserve"> нижн</w:t>
      </w:r>
      <w:r w:rsidR="00CC7082" w:rsidRPr="00DE3858">
        <w:t>ей</w:t>
      </w:r>
      <w:r w:rsidRPr="00DE3858">
        <w:t xml:space="preserve"> конечност</w:t>
      </w:r>
      <w:r w:rsidR="00CC7082" w:rsidRPr="00DE3858">
        <w:t>и</w:t>
      </w:r>
      <w:r w:rsidR="00DE3858" w:rsidRPr="00DE3858">
        <w:t>»</w:t>
      </w:r>
    </w:p>
    <w:p w:rsidR="00380F21" w:rsidRPr="00DE3858" w:rsidRDefault="00380F21" w:rsidP="00F756E4">
      <w:pPr>
        <w:keepNext/>
        <w:keepLines/>
        <w:jc w:val="center"/>
      </w:pPr>
    </w:p>
    <w:p w:rsidR="00BD7DEC" w:rsidRPr="00DE3858" w:rsidRDefault="00BD7DEC" w:rsidP="00F756E4">
      <w:pPr>
        <w:keepNext/>
        <w:keepLines/>
        <w:jc w:val="center"/>
        <w:rPr>
          <w:caps/>
          <w:smallCaps/>
        </w:rPr>
      </w:pPr>
      <w:r w:rsidRPr="00DE3858">
        <w:rPr>
          <w:caps/>
          <w:smallCaps/>
        </w:rPr>
        <w:t>ОБЩИЕ ТРЕБОВАНИЯ</w:t>
      </w:r>
    </w:p>
    <w:p w:rsidR="00BD7DEC" w:rsidRDefault="00BD7DEC" w:rsidP="00F756E4">
      <w:pPr>
        <w:keepNext/>
        <w:keepLines/>
        <w:jc w:val="center"/>
      </w:pPr>
    </w:p>
    <w:p w:rsidR="00380F21" w:rsidRPr="00DF1D25" w:rsidRDefault="00380F21" w:rsidP="00F30BE6">
      <w:pPr>
        <w:keepNext/>
        <w:keepLines/>
        <w:widowControl w:val="0"/>
        <w:numPr>
          <w:ilvl w:val="0"/>
          <w:numId w:val="2"/>
        </w:numPr>
      </w:pPr>
      <w:r w:rsidRPr="00DF1D25">
        <w:t>Требования к условиям выполнения работ:</w:t>
      </w:r>
    </w:p>
    <w:p w:rsidR="00380F21" w:rsidRPr="00DF1D25" w:rsidRDefault="00380F21" w:rsidP="00F30BE6">
      <w:pPr>
        <w:keepNext/>
        <w:keepLines/>
        <w:widowControl w:val="0"/>
        <w:tabs>
          <w:tab w:val="left" w:pos="1080"/>
        </w:tabs>
        <w:ind w:left="360"/>
      </w:pPr>
      <w:r w:rsidRPr="00DF1D25">
        <w:t xml:space="preserve"> 1.1. Все работы проведены в соответствии с настоящим Техническим заданием.</w:t>
      </w:r>
    </w:p>
    <w:p w:rsidR="00380F21" w:rsidRDefault="00380F21" w:rsidP="00F30BE6">
      <w:pPr>
        <w:keepNext/>
        <w:keepLines/>
        <w:widowControl w:val="0"/>
        <w:tabs>
          <w:tab w:val="left" w:pos="1080"/>
        </w:tabs>
        <w:ind w:left="360"/>
      </w:pPr>
      <w:r w:rsidRPr="00DF1D25">
        <w:t>Требования к количеству работ –</w:t>
      </w:r>
      <w:r w:rsidR="00F756E4">
        <w:t xml:space="preserve"> </w:t>
      </w:r>
      <w:r w:rsidR="000B4407">
        <w:t>5</w:t>
      </w:r>
      <w:r w:rsidR="00DC4684" w:rsidRPr="00863F80">
        <w:t xml:space="preserve"> </w:t>
      </w:r>
      <w:r w:rsidRPr="00863F80">
        <w:t>штук</w:t>
      </w:r>
      <w:r w:rsidR="00F2161B">
        <w:t>.</w:t>
      </w:r>
    </w:p>
    <w:p w:rsidR="00863F80" w:rsidRDefault="009626BD" w:rsidP="00F30BE6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>Из</w:t>
      </w:r>
      <w:r w:rsidRPr="009626BD">
        <w:t>делие с индивидуальными параметрами изготовления</w:t>
      </w:r>
      <w:r>
        <w:t xml:space="preserve">, </w:t>
      </w:r>
      <w:r w:rsidRPr="009626BD">
        <w:t>изготавл</w:t>
      </w:r>
      <w:r>
        <w:t xml:space="preserve">иваются </w:t>
      </w:r>
      <w:r w:rsidRPr="009626BD">
        <w:t>по заказу пользователя (пациента) в соответствии с назначением медицинского работника и предназначенное исключительно для компенсации ограничений жизнедеятельности конкретного пользователя</w:t>
      </w:r>
      <w:r>
        <w:t xml:space="preserve"> (п.3.1.2 ГОСТ Р 56137-2021 </w:t>
      </w:r>
      <w:r w:rsidRPr="009626BD">
        <w:t>ПРОТЕЗИРОВАНИЕ И ОРТЕЗИРОВАНИЕ</w:t>
      </w:r>
      <w:r>
        <w:t xml:space="preserve">. </w:t>
      </w:r>
      <w:r w:rsidRPr="009626BD">
        <w:t xml:space="preserve">Контроль качества протезов и </w:t>
      </w:r>
      <w:proofErr w:type="spellStart"/>
      <w:r w:rsidRPr="009626BD">
        <w:t>ортезов</w:t>
      </w:r>
      <w:proofErr w:type="spellEnd"/>
      <w:r w:rsidRPr="009626BD">
        <w:t xml:space="preserve"> верхних и нижних конечностей с индивидуальными параметрами изготовления</w:t>
      </w:r>
      <w:r w:rsidR="00863F80" w:rsidRPr="00863F80">
        <w:t>)</w:t>
      </w:r>
      <w:r w:rsidRPr="009626BD">
        <w:t>;</w:t>
      </w:r>
    </w:p>
    <w:p w:rsidR="009626BD" w:rsidRDefault="009626BD" w:rsidP="00F30BE6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 xml:space="preserve">Заказы </w:t>
      </w:r>
      <w:r w:rsidRPr="00863F80">
        <w:t>оформлен</w:t>
      </w:r>
      <w:r>
        <w:t>ы</w:t>
      </w:r>
      <w:r w:rsidRPr="00863F80">
        <w:t xml:space="preserve"> в виде документ</w:t>
      </w:r>
      <w:r>
        <w:t>ов</w:t>
      </w:r>
      <w:r w:rsidRPr="00863F80">
        <w:t>, разработанн</w:t>
      </w:r>
      <w:r>
        <w:t>ых</w:t>
      </w:r>
      <w:r w:rsidRPr="00863F80">
        <w:t xml:space="preserve"> медицинским работником, и содержит сведения об анатомо-функциональных особенностей пользователя размерах изделия, применяемых материалах, узлах, и схеме пост</w:t>
      </w:r>
      <w:r>
        <w:t>роения (п.3.1.3 ГОСТ Р 56137-2021</w:t>
      </w:r>
      <w:r w:rsidR="00F2161B">
        <w:t>);</w:t>
      </w:r>
    </w:p>
    <w:p w:rsidR="009626BD" w:rsidRDefault="009626BD" w:rsidP="00F30BE6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 xml:space="preserve">Подрядчик </w:t>
      </w:r>
      <w:r w:rsidRPr="009626BD">
        <w:t xml:space="preserve">(Соисполнитель) осуществляет сборку протеза, заключающуюся в установке узлов (установки элементов) протеза конечности с назначенной схемой построения (п.13 </w:t>
      </w:r>
      <w:hyperlink r:id="rId5" w:anchor="7D20K3" w:history="1">
        <w:r w:rsidRPr="009626BD">
          <w:t>ГОСТ Р 51819-2022</w:t>
        </w:r>
      </w:hyperlink>
      <w:r w:rsidRPr="009626BD">
        <w:t xml:space="preserve"> Протезирование и </w:t>
      </w:r>
      <w:proofErr w:type="spellStart"/>
      <w:r w:rsidRPr="009626BD">
        <w:t>ортезирование</w:t>
      </w:r>
      <w:proofErr w:type="spellEnd"/>
      <w:r w:rsidRPr="009626BD">
        <w:t xml:space="preserve"> верхних и нижних конечностей. Термины и определения</w:t>
      </w:r>
      <w:r w:rsidR="00F2161B">
        <w:t>)</w:t>
      </w:r>
      <w:r w:rsidR="00F2161B">
        <w:rPr>
          <w:lang w:val="en-US"/>
        </w:rPr>
        <w:t>;</w:t>
      </w:r>
    </w:p>
    <w:p w:rsidR="00646E48" w:rsidRDefault="00646E48" w:rsidP="00F30BE6">
      <w:pPr>
        <w:keepNext/>
        <w:keepLines/>
        <w:widowControl w:val="0"/>
        <w:numPr>
          <w:ilvl w:val="0"/>
          <w:numId w:val="2"/>
        </w:numPr>
      </w:pPr>
      <w:r>
        <w:t>В случае обнаружения при примерке и пробной носки недостатков сборки Подрядчик (Соисполнитель) проводит подгонку протеза конечности в целях ее устранения (п.</w:t>
      </w:r>
      <w:r w:rsidRPr="00646E48">
        <w:t xml:space="preserve">14 </w:t>
      </w:r>
      <w:hyperlink r:id="rId6" w:anchor="7D20K3" w:history="1">
        <w:r w:rsidRPr="00646E48">
          <w:t>ГОСТ Р 51819-2022</w:t>
        </w:r>
      </w:hyperlink>
      <w:r w:rsidRPr="009626BD">
        <w:t>)</w:t>
      </w:r>
      <w:r w:rsidR="00F2161B" w:rsidRPr="00F2161B">
        <w:t>;</w:t>
      </w:r>
    </w:p>
    <w:p w:rsidR="00646E48" w:rsidRPr="00646E48" w:rsidRDefault="00646E48" w:rsidP="00F30BE6">
      <w:pPr>
        <w:keepNext/>
        <w:keepLines/>
        <w:widowControl w:val="0"/>
        <w:numPr>
          <w:ilvl w:val="0"/>
          <w:numId w:val="2"/>
        </w:numPr>
      </w:pPr>
      <w:r>
        <w:t xml:space="preserve">В случае обнаружения недостатков в схеме построения протеза Подрядчик (Соисполнитель) осуществляет регулировку протеза конечности (изменяет положение в пространстве узлов и элементов протеза конечности относительно друг друга и/или опорно-двигательного аппарата пострадавшего на производстве) (п.15 </w:t>
      </w:r>
      <w:hyperlink r:id="rId7" w:anchor="7D20K3" w:history="1">
        <w:r w:rsidRPr="00646E48">
          <w:t>ГОСТ Р 51819-2022</w:t>
        </w:r>
      </w:hyperlink>
      <w:r w:rsidRPr="00646E48">
        <w:t>)</w:t>
      </w:r>
      <w:r w:rsidR="00F2161B" w:rsidRPr="00F2161B">
        <w:t>;</w:t>
      </w:r>
    </w:p>
    <w:p w:rsidR="00863F80" w:rsidRPr="00863F80" w:rsidRDefault="00863F80" w:rsidP="00F30BE6">
      <w:pPr>
        <w:keepNext/>
        <w:keepLines/>
        <w:widowControl w:val="0"/>
        <w:numPr>
          <w:ilvl w:val="0"/>
          <w:numId w:val="2"/>
        </w:numPr>
      </w:pPr>
      <w:r w:rsidRPr="00863F80">
        <w:t>С целью выявления недостатков протеза, надетого на пострадавшего на производстве, производится примерка. Количество пример</w:t>
      </w:r>
      <w:r w:rsidR="00F2161B">
        <w:t>ок по назначению врача ортопеда;</w:t>
      </w:r>
    </w:p>
    <w:p w:rsidR="00863F80" w:rsidRPr="00F30BE6" w:rsidRDefault="00863F80" w:rsidP="00F30BE6">
      <w:pPr>
        <w:keepNext/>
        <w:keepLines/>
        <w:widowControl w:val="0"/>
        <w:numPr>
          <w:ilvl w:val="0"/>
          <w:numId w:val="2"/>
        </w:numPr>
      </w:pPr>
      <w:r w:rsidRPr="00F30BE6">
        <w:t xml:space="preserve">Примерка осуществляется на базе протезно-ортопедического предприятия, учреждения со специальным центром </w:t>
      </w:r>
      <w:proofErr w:type="spellStart"/>
      <w:r w:rsidRPr="00F30BE6">
        <w:t>ортезирования</w:t>
      </w:r>
      <w:proofErr w:type="spellEnd"/>
      <w:r w:rsidRPr="00F30BE6">
        <w:t xml:space="preserve"> или передвижной протезной мастерской (п.18 </w:t>
      </w:r>
      <w:hyperlink r:id="rId8" w:anchor="7D20K3" w:history="1">
        <w:r w:rsidRPr="00F30BE6">
          <w:t>ГОСТ Р 51819-2022</w:t>
        </w:r>
      </w:hyperlink>
      <w:r w:rsidR="00F2161B">
        <w:t>);</w:t>
      </w:r>
    </w:p>
    <w:p w:rsidR="00863F80" w:rsidRDefault="00F30BE6" w:rsidP="00F30BE6">
      <w:pPr>
        <w:keepNext/>
        <w:keepLines/>
        <w:widowControl w:val="0"/>
        <w:numPr>
          <w:ilvl w:val="0"/>
          <w:numId w:val="2"/>
        </w:numPr>
      </w:pPr>
      <w:r>
        <w:t xml:space="preserve"> </w:t>
      </w:r>
      <w:r w:rsidR="00863F80" w:rsidRPr="00F30BE6">
        <w:t xml:space="preserve">Подрядчик осуществляет процесс обучения пациента </w:t>
      </w:r>
      <w:r w:rsidR="00AC7A80" w:rsidRPr="00F30BE6">
        <w:t xml:space="preserve">(пострадавшего на производстве, </w:t>
      </w:r>
      <w:r w:rsidR="00863F80" w:rsidRPr="00F30BE6">
        <w:t xml:space="preserve">инвалида) ходьбе и пользованием </w:t>
      </w:r>
      <w:r w:rsidR="00AC7A80" w:rsidRPr="00F30BE6">
        <w:t>протезом</w:t>
      </w:r>
      <w:r w:rsidR="00863F80" w:rsidRPr="00F30BE6">
        <w:t xml:space="preserve"> конечности с одновременным выявл</w:t>
      </w:r>
      <w:r w:rsidR="00AC7A80" w:rsidRPr="00F30BE6">
        <w:t>ением недостатков изготовления протеза</w:t>
      </w:r>
      <w:r w:rsidR="00863F80" w:rsidRPr="00F30BE6">
        <w:t xml:space="preserve"> конечности, надетого на пациента, проявляющимся при ходьбе и пользовании, на базе протезно-ортопедического предприятия, учреждения со специализированным центром </w:t>
      </w:r>
      <w:proofErr w:type="spellStart"/>
      <w:r w:rsidR="00863F80" w:rsidRPr="00F30BE6">
        <w:t>ортезирования</w:t>
      </w:r>
      <w:proofErr w:type="spellEnd"/>
      <w:r w:rsidR="00863F80" w:rsidRPr="00F30BE6">
        <w:t xml:space="preserve"> или передвижной протезной мастерской (п.19 </w:t>
      </w:r>
      <w:hyperlink r:id="rId9" w:anchor="7D20K3" w:history="1">
        <w:r w:rsidR="00863F80" w:rsidRPr="00F30BE6">
          <w:t>ГОСТ Р 51819-2022</w:t>
        </w:r>
      </w:hyperlink>
      <w:r w:rsidR="00E877DA">
        <w:t>)</w:t>
      </w:r>
      <w:r w:rsidR="00E877DA" w:rsidRPr="00E877DA">
        <w:t>;</w:t>
      </w:r>
    </w:p>
    <w:p w:rsidR="00380F21" w:rsidRDefault="00E877DA" w:rsidP="00E877DA">
      <w:pPr>
        <w:keepNext/>
        <w:keepLines/>
        <w:widowControl w:val="0"/>
        <w:numPr>
          <w:ilvl w:val="0"/>
          <w:numId w:val="2"/>
        </w:numPr>
      </w:pPr>
      <w:r w:rsidRPr="00E877DA">
        <w:t xml:space="preserve">Подрядчик осуществляет ремонт протезов с учетом коррекции патологии, роста пациента в течении срока службы протезов </w:t>
      </w:r>
      <w:r>
        <w:t xml:space="preserve">(срок службы на изделие определен </w:t>
      </w:r>
      <w:r w:rsidRPr="001A3C22">
        <w:t xml:space="preserve">Приказом Минтруда России от 05.03.2021 N 107н "Об </w:t>
      </w:r>
      <w:r w:rsidRPr="00405B45">
        <w:t>утверждении Сроков пользования техническими средствами реабилитации, протезами и протезно-ортопедическими изделиями до их замены"</w:t>
      </w:r>
      <w:r>
        <w:t>).</w:t>
      </w:r>
    </w:p>
    <w:tbl>
      <w:tblPr>
        <w:tblW w:w="6006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1007"/>
        <w:gridCol w:w="717"/>
        <w:gridCol w:w="8047"/>
        <w:gridCol w:w="575"/>
      </w:tblGrid>
      <w:tr w:rsidR="00D24EF2" w:rsidRPr="00D24EF2" w:rsidTr="00A3422A">
        <w:trPr>
          <w:trHeight w:val="255"/>
        </w:trPr>
        <w:tc>
          <w:tcPr>
            <w:tcW w:w="500" w:type="pct"/>
            <w:vAlign w:val="center"/>
          </w:tcPr>
          <w:p w:rsidR="005A428C" w:rsidRPr="00604D77" w:rsidRDefault="005A428C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4D77">
              <w:rPr>
                <w:sz w:val="18"/>
                <w:szCs w:val="18"/>
              </w:rPr>
              <w:t>Наименование</w:t>
            </w:r>
          </w:p>
          <w:p w:rsidR="005A428C" w:rsidRPr="00604D77" w:rsidRDefault="005A428C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4D77">
              <w:rPr>
                <w:sz w:val="18"/>
                <w:szCs w:val="18"/>
              </w:rPr>
              <w:t>результата  работ</w:t>
            </w:r>
          </w:p>
          <w:p w:rsidR="005A428C" w:rsidRPr="00604D77" w:rsidRDefault="005A428C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4D77">
              <w:rPr>
                <w:sz w:val="18"/>
                <w:szCs w:val="18"/>
              </w:rPr>
              <w:t>(изделия)</w:t>
            </w:r>
          </w:p>
        </w:tc>
        <w:tc>
          <w:tcPr>
            <w:tcW w:w="438" w:type="pct"/>
          </w:tcPr>
          <w:p w:rsidR="005A428C" w:rsidRPr="00604D77" w:rsidRDefault="005A428C" w:rsidP="00B11106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  <w:r w:rsidRPr="00604D77">
              <w:rPr>
                <w:color w:val="000000"/>
                <w:sz w:val="18"/>
                <w:szCs w:val="18"/>
              </w:rPr>
              <w:t>КОЗ</w:t>
            </w:r>
            <w:r w:rsidR="0081559D">
              <w:rPr>
                <w:color w:val="000000"/>
                <w:sz w:val="18"/>
                <w:szCs w:val="18"/>
              </w:rPr>
              <w:t xml:space="preserve"> / КТРУ</w:t>
            </w:r>
          </w:p>
        </w:tc>
        <w:tc>
          <w:tcPr>
            <w:tcW w:w="312" w:type="pct"/>
            <w:vAlign w:val="center"/>
          </w:tcPr>
          <w:p w:rsidR="005A428C" w:rsidRPr="00604D77" w:rsidRDefault="0081559D" w:rsidP="00B11106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  <w:r w:rsidRPr="00A51EE3">
              <w:rPr>
                <w:color w:val="000000"/>
                <w:sz w:val="18"/>
                <w:szCs w:val="18"/>
              </w:rPr>
              <w:t>Обоснование</w:t>
            </w:r>
          </w:p>
        </w:tc>
        <w:tc>
          <w:tcPr>
            <w:tcW w:w="3500" w:type="pct"/>
          </w:tcPr>
          <w:p w:rsidR="005A428C" w:rsidRPr="00604D77" w:rsidRDefault="005A428C" w:rsidP="00B11106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5A428C" w:rsidRPr="00604D77" w:rsidRDefault="005A428C" w:rsidP="00B11106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04D77">
              <w:rPr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250" w:type="pct"/>
            <w:vAlign w:val="center"/>
          </w:tcPr>
          <w:p w:rsidR="005A428C" w:rsidRPr="00604D77" w:rsidRDefault="005A428C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4D77">
              <w:rPr>
                <w:sz w:val="18"/>
                <w:szCs w:val="18"/>
              </w:rPr>
              <w:t>Кол-во</w:t>
            </w:r>
            <w:r w:rsidR="007C30EB">
              <w:rPr>
                <w:sz w:val="18"/>
                <w:szCs w:val="18"/>
              </w:rPr>
              <w:t>, шт</w:t>
            </w:r>
          </w:p>
        </w:tc>
      </w:tr>
      <w:tr w:rsidR="00355A8A" w:rsidRPr="00D24EF2" w:rsidTr="00D92E99">
        <w:trPr>
          <w:trHeight w:val="255"/>
        </w:trPr>
        <w:tc>
          <w:tcPr>
            <w:tcW w:w="500" w:type="pct"/>
            <w:vAlign w:val="center"/>
          </w:tcPr>
          <w:p w:rsidR="00355A8A" w:rsidRDefault="00355A8A" w:rsidP="00D92E99">
            <w:pPr>
              <w:keepNext/>
              <w:keepLines/>
              <w:autoSpaceDN w:val="0"/>
              <w:adjustRightInd w:val="0"/>
            </w:pPr>
            <w:r w:rsidRPr="00486C0C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t xml:space="preserve"> </w:t>
            </w:r>
          </w:p>
          <w:p w:rsidR="00355A8A" w:rsidRDefault="00355A8A" w:rsidP="00D92E99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(модель 1)</w:t>
            </w:r>
          </w:p>
          <w:p w:rsidR="00355A8A" w:rsidRPr="00604D77" w:rsidRDefault="00355A8A" w:rsidP="00A33D3D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</w:tcPr>
          <w:p w:rsidR="00355A8A" w:rsidRDefault="00355A8A" w:rsidP="00D92E99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  <w:p w:rsidR="00355A8A" w:rsidRDefault="00355A8A" w:rsidP="00D92E99">
            <w:pPr>
              <w:keepNext/>
              <w:keepLines/>
              <w:snapToGrid w:val="0"/>
              <w:jc w:val="left"/>
              <w:rPr>
                <w:sz w:val="18"/>
                <w:szCs w:val="18"/>
                <w:lang w:eastAsia="zh-CN"/>
              </w:rPr>
            </w:pPr>
            <w:r w:rsidRPr="00486C0C">
              <w:rPr>
                <w:color w:val="000000"/>
                <w:sz w:val="18"/>
                <w:szCs w:val="18"/>
              </w:rPr>
              <w:t>03.29.08.07.10</w:t>
            </w:r>
            <w:r>
              <w:rPr>
                <w:color w:val="000000"/>
                <w:sz w:val="18"/>
                <w:szCs w:val="18"/>
              </w:rPr>
              <w:t xml:space="preserve"> / </w:t>
            </w:r>
            <w:r w:rsidRPr="00486C0C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/ КТРУ</w:t>
            </w:r>
          </w:p>
          <w:p w:rsidR="00355A8A" w:rsidRPr="00604D77" w:rsidRDefault="00355A8A" w:rsidP="00D92E99">
            <w:pPr>
              <w:keepNext/>
              <w:keepLines/>
              <w:snapToGrid w:val="0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lastRenderedPageBreak/>
              <w:t>ет</w:t>
            </w:r>
          </w:p>
          <w:p w:rsidR="00355A8A" w:rsidRPr="00604D77" w:rsidRDefault="00355A8A" w:rsidP="00D92E99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355A8A" w:rsidRPr="00D92E99" w:rsidRDefault="00355A8A" w:rsidP="00D92E9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D92E99">
              <w:rPr>
                <w:sz w:val="18"/>
                <w:szCs w:val="18"/>
              </w:rPr>
              <w:lastRenderedPageBreak/>
              <w:t>Характеристики изделий обоснованы программой реабилитации пострадавш</w:t>
            </w:r>
            <w:r w:rsidRPr="00D92E99">
              <w:rPr>
                <w:sz w:val="18"/>
                <w:szCs w:val="18"/>
              </w:rPr>
              <w:lastRenderedPageBreak/>
              <w:t>их на производстве, заключением медико-технической комиссии</w:t>
            </w:r>
          </w:p>
          <w:p w:rsidR="00355A8A" w:rsidRPr="00B93393" w:rsidRDefault="00355A8A" w:rsidP="00D92E99">
            <w:pPr>
              <w:keepNext/>
              <w:keepLines/>
              <w:jc w:val="left"/>
              <w:rPr>
                <w:sz w:val="23"/>
                <w:szCs w:val="23"/>
              </w:rPr>
            </w:pPr>
          </w:p>
          <w:p w:rsidR="00355A8A" w:rsidRPr="00B93393" w:rsidRDefault="00355A8A" w:rsidP="00D92E99">
            <w:pPr>
              <w:keepNext/>
              <w:keepLines/>
              <w:spacing w:before="100" w:beforeAutospacing="1" w:after="100" w:afterAutospacing="1"/>
              <w:jc w:val="left"/>
              <w:rPr>
                <w:sz w:val="23"/>
                <w:szCs w:val="23"/>
              </w:rPr>
            </w:pPr>
          </w:p>
          <w:p w:rsidR="00355A8A" w:rsidRDefault="00355A8A" w:rsidP="00D92E99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</w:tcPr>
          <w:p w:rsidR="00355A8A" w:rsidRDefault="00355A8A" w:rsidP="009B155D">
            <w:pPr>
              <w:keepNext/>
              <w:keepLines/>
            </w:pPr>
            <w:r w:rsidRPr="00E7420C">
              <w:lastRenderedPageBreak/>
              <w:t xml:space="preserve">Протез бедра модульный, </w:t>
            </w:r>
            <w:r>
              <w:t xml:space="preserve">в том числе при врожденном недоразвитии, </w:t>
            </w:r>
            <w:r w:rsidRPr="00E7420C">
              <w:t>изготовлен по заказу инвалида (пострадавшего на производстве) в соответствии с назначением медицинского работника. Постоянная приёмная гильза индивидуальная, изготовленная по индивидуальному слепку с культи инвалида (пострадавшего на производстве). Материал приемной гильзы – литьевой слоистый пластик на основе акриловых смол. Материал примерочной гильзы – термопластик.  Количество примерочных гильз –</w:t>
            </w:r>
            <w:r>
              <w:t>по назначению врача-ортопеда</w:t>
            </w:r>
            <w:r w:rsidRPr="00E7420C">
              <w:t xml:space="preserve">. Косметическая индивидуальная оболочка. Материал косметической оболочки – полиуретан. </w:t>
            </w:r>
          </w:p>
          <w:p w:rsidR="00355A8A" w:rsidRDefault="00355A8A" w:rsidP="009B155D">
            <w:pPr>
              <w:keepNext/>
              <w:keepLines/>
            </w:pPr>
            <w:r w:rsidRPr="00E7420C">
              <w:t xml:space="preserve">Косметическое покрытие облицовки-чулки </w:t>
            </w:r>
            <w:proofErr w:type="spellStart"/>
            <w:r w:rsidRPr="00E7420C">
              <w:t>силоновые</w:t>
            </w:r>
            <w:proofErr w:type="spellEnd"/>
            <w:r w:rsidRPr="00E7420C">
              <w:t xml:space="preserve"> ортопедические. Крепление протеза </w:t>
            </w:r>
            <w:r>
              <w:t>по назначению врача-ортопеда может быть с использованием</w:t>
            </w:r>
            <w:r w:rsidRPr="009B155D">
              <w:t>:</w:t>
            </w:r>
          </w:p>
          <w:p w:rsidR="00355A8A" w:rsidRDefault="00355A8A" w:rsidP="009B155D">
            <w:pPr>
              <w:keepNext/>
              <w:keepLines/>
            </w:pPr>
            <w:r>
              <w:lastRenderedPageBreak/>
              <w:t>-бандажа,</w:t>
            </w:r>
          </w:p>
          <w:p w:rsidR="00355A8A" w:rsidRDefault="00355A8A" w:rsidP="009B155D">
            <w:pPr>
              <w:keepNext/>
              <w:keepLines/>
            </w:pPr>
            <w:r>
              <w:t>-поясное с использованием кожаных полуфабрикатов,</w:t>
            </w:r>
          </w:p>
          <w:p w:rsidR="00355A8A" w:rsidRDefault="00355A8A" w:rsidP="009B155D">
            <w:pPr>
              <w:keepNext/>
              <w:keepLines/>
            </w:pPr>
            <w:r>
              <w:t>-вакуумное с использованием силиконового чехла,</w:t>
            </w:r>
          </w:p>
          <w:p w:rsidR="00355A8A" w:rsidRDefault="00355A8A" w:rsidP="009B155D">
            <w:pPr>
              <w:keepNext/>
              <w:keepLines/>
            </w:pPr>
            <w:r w:rsidRPr="00E7420C">
              <w:t xml:space="preserve">Регулировочно-соединительные устройства соответствуют весу пациента (пострадавшего на производстве). </w:t>
            </w:r>
            <w:r w:rsidRPr="007418E5">
              <w:t>Коленный модуль</w:t>
            </w:r>
            <w:r>
              <w:t xml:space="preserve"> по назначению врача ортопеда может быть</w:t>
            </w:r>
            <w:r w:rsidRPr="009B155D">
              <w:t>:</w:t>
            </w:r>
          </w:p>
          <w:p w:rsidR="00355A8A" w:rsidRDefault="00355A8A" w:rsidP="009B155D">
            <w:pPr>
              <w:keepNext/>
              <w:keepLines/>
            </w:pPr>
            <w:r>
              <w:t>-</w:t>
            </w:r>
            <w:r w:rsidRPr="007418E5">
              <w:t>полицентрический с «геометрическим замком»</w:t>
            </w:r>
            <w:r>
              <w:t xml:space="preserve"> с зависимым механическим регулированием фаз сгибания-разгибания,</w:t>
            </w:r>
          </w:p>
          <w:p w:rsidR="00355A8A" w:rsidRDefault="00355A8A" w:rsidP="009B155D">
            <w:pPr>
              <w:keepNext/>
              <w:keepLines/>
            </w:pPr>
            <w:r>
              <w:t xml:space="preserve">-моноцентрический с </w:t>
            </w:r>
            <w:proofErr w:type="spellStart"/>
            <w:r>
              <w:t>голенооткидным</w:t>
            </w:r>
            <w:proofErr w:type="spellEnd"/>
            <w:r>
              <w:t xml:space="preserve"> устройством, механизмом торможения,</w:t>
            </w:r>
          </w:p>
          <w:p w:rsidR="00355A8A" w:rsidRDefault="00355A8A" w:rsidP="009B155D">
            <w:pPr>
              <w:keepNext/>
              <w:keepLines/>
            </w:pPr>
            <w:r>
              <w:t>-с замком</w:t>
            </w:r>
            <w:r w:rsidRPr="007418E5">
              <w:t>.</w:t>
            </w:r>
          </w:p>
          <w:p w:rsidR="00355A8A" w:rsidRDefault="00355A8A" w:rsidP="009B155D">
            <w:pPr>
              <w:keepNext/>
              <w:keepLines/>
            </w:pPr>
            <w:r w:rsidRPr="007418E5">
              <w:t xml:space="preserve"> Стопа </w:t>
            </w:r>
            <w:r>
              <w:t>с голе6ностопным шарниром 1-2 уровня двигательной активности, по назначению врача-ортопеда.</w:t>
            </w:r>
          </w:p>
          <w:p w:rsidR="00355A8A" w:rsidRPr="007418E5" w:rsidRDefault="00355A8A" w:rsidP="009B155D">
            <w:pPr>
              <w:keepNext/>
              <w:keepLines/>
            </w:pPr>
            <w:r w:rsidRPr="007418E5">
              <w:t>Тип протеза по назначению постоянный.</w:t>
            </w:r>
          </w:p>
          <w:p w:rsidR="00355A8A" w:rsidRPr="00E7420C" w:rsidRDefault="00355A8A" w:rsidP="009B155D">
            <w:pPr>
              <w:keepNext/>
              <w:keepLines/>
            </w:pPr>
            <w:r w:rsidRPr="00E7420C">
              <w:t>Масса 2,7; 2,8; 2,9; 3,0; 3,1; 3,2; 3,3; 3,4; 3,5; 3,6; 3,7; 3,8; 3,9; 4,0; 4,1; 4,2; 4,3; 4,4; 4,5 кг</w:t>
            </w:r>
          </w:p>
          <w:p w:rsidR="00355A8A" w:rsidRPr="00604D77" w:rsidRDefault="00355A8A" w:rsidP="00B11106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55A8A" w:rsidRPr="00604D77" w:rsidRDefault="00355A8A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</w:tr>
      <w:tr w:rsidR="00355A8A" w:rsidRPr="00D24EF2" w:rsidTr="00A3422A">
        <w:trPr>
          <w:trHeight w:val="255"/>
        </w:trPr>
        <w:tc>
          <w:tcPr>
            <w:tcW w:w="500" w:type="pct"/>
            <w:vAlign w:val="center"/>
          </w:tcPr>
          <w:p w:rsidR="00355A8A" w:rsidRDefault="00355A8A" w:rsidP="00A33D3D">
            <w:pPr>
              <w:keepNext/>
              <w:keepLines/>
              <w:autoSpaceDN w:val="0"/>
              <w:adjustRightInd w:val="0"/>
              <w:jc w:val="center"/>
            </w:pPr>
            <w:r w:rsidRPr="00486C0C">
              <w:rPr>
                <w:color w:val="000000"/>
                <w:sz w:val="18"/>
                <w:szCs w:val="18"/>
              </w:rPr>
              <w:lastRenderedPageBreak/>
              <w:t>Протез бедра модульный, в том числе при врожденном недоразвитии</w:t>
            </w:r>
            <w:r>
              <w:t xml:space="preserve"> </w:t>
            </w:r>
          </w:p>
          <w:p w:rsidR="00355A8A" w:rsidRDefault="00355A8A" w:rsidP="00964ABC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(модель 2)</w:t>
            </w:r>
          </w:p>
          <w:p w:rsidR="00355A8A" w:rsidRPr="00604D77" w:rsidRDefault="00355A8A" w:rsidP="00A33D3D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</w:tcPr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  <w:p w:rsidR="00355A8A" w:rsidRDefault="00355A8A" w:rsidP="00486C0C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 w:rsidRPr="00486C0C">
              <w:rPr>
                <w:color w:val="000000"/>
                <w:sz w:val="18"/>
                <w:szCs w:val="18"/>
              </w:rPr>
              <w:t>03.29.08.07.10</w:t>
            </w:r>
            <w:r>
              <w:rPr>
                <w:color w:val="000000"/>
                <w:sz w:val="18"/>
                <w:szCs w:val="18"/>
              </w:rPr>
              <w:t xml:space="preserve"> / </w:t>
            </w:r>
            <w:r w:rsidRPr="00486C0C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/ КТРУ</w:t>
            </w:r>
          </w:p>
          <w:p w:rsidR="00355A8A" w:rsidRPr="00604D77" w:rsidRDefault="00355A8A" w:rsidP="00486C0C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  <w:p w:rsidR="00355A8A" w:rsidRPr="00604D77" w:rsidRDefault="00355A8A" w:rsidP="00B11106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vMerge/>
            <w:vAlign w:val="center"/>
          </w:tcPr>
          <w:p w:rsidR="00355A8A" w:rsidRDefault="00355A8A" w:rsidP="00B11106">
            <w:pPr>
              <w:keepNext/>
              <w:keepLine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</w:tcPr>
          <w:p w:rsidR="00355A8A" w:rsidRPr="00E7420C" w:rsidRDefault="00355A8A" w:rsidP="007418E5">
            <w:pPr>
              <w:keepNext/>
              <w:keepLines/>
            </w:pPr>
            <w:r w:rsidRPr="00E7420C">
              <w:t xml:space="preserve">Протез бедра модульный, </w:t>
            </w:r>
            <w:r>
              <w:t xml:space="preserve">в том числе при врожденном недоразвитии, </w:t>
            </w:r>
            <w:r w:rsidRPr="00E7420C">
              <w:t>изготовлен по заказу инвалида (пострадавшего на производстве) в соответствии с назначением медицинского работника. Постоянная приёмная гильза индивидуальная, изготовленная по индивидуальному слепку с культи инвалида (пострадавшего на производстве). Материал приемной гильзы – литьевой слоистый пластик на основе акриловых смол. Материал примерочной гильзы – термопластик.  Количество примерочных гильз –не менее одной. Косметическая индивидуальная оболочка. Материал косметической оболочки – полиуретан. В зависимости от показаний, протез может быть изготовлен с вкладышем в приемную гильзу из упруго-эластичных материалов.</w:t>
            </w:r>
          </w:p>
          <w:p w:rsidR="00355A8A" w:rsidRPr="00E7420C" w:rsidRDefault="00355A8A" w:rsidP="007418E5">
            <w:pPr>
              <w:keepNext/>
              <w:keepLines/>
            </w:pPr>
            <w:r w:rsidRPr="00E7420C">
              <w:t xml:space="preserve">Косметическое покрытие облицовки-чулки </w:t>
            </w:r>
            <w:proofErr w:type="spellStart"/>
            <w:r w:rsidRPr="00E7420C">
              <w:t>силоновые</w:t>
            </w:r>
            <w:proofErr w:type="spellEnd"/>
            <w:r w:rsidRPr="00E7420C">
              <w:t xml:space="preserve"> ортопедические. Крепление протеза с использованием вакуумного клапана. Регулировочно-соединительные устройства соответствуют весу пациента (пострадавшего на производстве). </w:t>
            </w:r>
            <w:r w:rsidRPr="007418E5">
              <w:t xml:space="preserve">Коленный модуль шестизвенный полицентрический с «геометрическим замком». Коленный модуль обеспечивает мягкую, плавную, естественную походку, а усовершенствованный гидравлический цилиндр- плавный перекат в фазе переноса. Без поворотного устройства. </w:t>
            </w:r>
          </w:p>
          <w:p w:rsidR="00355A8A" w:rsidRPr="007418E5" w:rsidRDefault="00355A8A" w:rsidP="007418E5">
            <w:pPr>
              <w:keepNext/>
              <w:keepLines/>
            </w:pPr>
            <w:r w:rsidRPr="007418E5">
              <w:t>Стопа выполнена из карбона или углепластика, имеет высокие амортизационные свойства и улучшенные торсионные характеристики,</w:t>
            </w:r>
            <w:r w:rsidRPr="00E7420C">
              <w:t xml:space="preserve"> позволяет добиться максимальной стабильности в начале фазы опоры.</w:t>
            </w:r>
            <w:r w:rsidRPr="007418E5">
              <w:t xml:space="preserve"> </w:t>
            </w:r>
            <w:r w:rsidRPr="00E7420C">
              <w:t>Увеличение длины угле пластиковых волокон в основе стопы, приводит к повышению амортизационных свойств стопы и более плавной походке пользователя. Разделенный носок обеспечивает высокий уровень инверсии/</w:t>
            </w:r>
            <w:proofErr w:type="spellStart"/>
            <w:r w:rsidRPr="00E7420C">
              <w:t>эверсии</w:t>
            </w:r>
            <w:proofErr w:type="spellEnd"/>
            <w:r w:rsidRPr="00E7420C">
              <w:t>, что позволяет чувствовать безопасность при ходьбе по пересеченной местности без ухудшения комфортности.</w:t>
            </w:r>
            <w:r w:rsidRPr="007418E5">
              <w:t xml:space="preserve"> Тип протеза по назначению постоянный.</w:t>
            </w:r>
          </w:p>
          <w:p w:rsidR="00355A8A" w:rsidRPr="00E7420C" w:rsidRDefault="00355A8A" w:rsidP="007418E5">
            <w:pPr>
              <w:keepNext/>
              <w:keepLines/>
            </w:pPr>
            <w:r w:rsidRPr="00E7420C">
              <w:t>Масса 2,7; 2,8; 2,9; 3,0; 3,1; 3,2; 3,3; 3,4; 3,5; 3,6; 3,7; 3,8; 3,9; 4,0; 4,1; 4,2; 4,3; 4,4; 4,5 кг</w:t>
            </w:r>
          </w:p>
          <w:p w:rsidR="00355A8A" w:rsidRPr="00604D77" w:rsidRDefault="00355A8A" w:rsidP="00B11106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55A8A" w:rsidRPr="00604D77" w:rsidRDefault="00355A8A" w:rsidP="00B11106">
            <w:pPr>
              <w:keepNext/>
              <w:keepLines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55A8A" w:rsidRPr="00D24EF2" w:rsidTr="00A3422A">
        <w:trPr>
          <w:trHeight w:val="255"/>
        </w:trPr>
        <w:tc>
          <w:tcPr>
            <w:tcW w:w="500" w:type="pct"/>
          </w:tcPr>
          <w:p w:rsidR="00355A8A" w:rsidRDefault="00355A8A" w:rsidP="009C0A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Протез бедра для купания</w:t>
            </w:r>
          </w:p>
          <w:p w:rsidR="00355A8A" w:rsidRDefault="00355A8A" w:rsidP="009C0A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(модель 1)</w:t>
            </w:r>
          </w:p>
          <w:p w:rsidR="00355A8A" w:rsidRPr="00E4571B" w:rsidRDefault="00355A8A" w:rsidP="009C0A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</w:tcPr>
          <w:p w:rsidR="00355A8A" w:rsidRDefault="00355A8A" w:rsidP="00B02E1A">
            <w:pPr>
              <w:keepNext/>
              <w:keepLines/>
              <w:rPr>
                <w:sz w:val="18"/>
                <w:szCs w:val="18"/>
                <w:lang w:eastAsia="zh-CN"/>
              </w:rPr>
            </w:pPr>
            <w:r w:rsidRPr="00B02E1A">
              <w:rPr>
                <w:sz w:val="18"/>
                <w:szCs w:val="18"/>
                <w:lang w:eastAsia="zh-CN"/>
              </w:rPr>
              <w:t>03.29.08.07.05</w:t>
            </w:r>
            <w:r>
              <w:rPr>
                <w:sz w:val="18"/>
                <w:szCs w:val="18"/>
                <w:lang w:eastAsia="zh-CN"/>
              </w:rPr>
              <w:t xml:space="preserve">/ Протез бедра для купания/ </w:t>
            </w:r>
          </w:p>
          <w:p w:rsidR="00355A8A" w:rsidRDefault="00355A8A" w:rsidP="00B02E1A">
            <w:pPr>
              <w:keepNext/>
              <w:keepLines/>
              <w:rPr>
                <w:sz w:val="18"/>
                <w:szCs w:val="18"/>
                <w:lang w:eastAsia="zh-CN"/>
              </w:rPr>
            </w:pPr>
          </w:p>
          <w:p w:rsidR="00355A8A" w:rsidRDefault="00355A8A" w:rsidP="00DE3858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/ КТРУ</w:t>
            </w:r>
          </w:p>
          <w:p w:rsidR="00355A8A" w:rsidRPr="00604D77" w:rsidRDefault="00355A8A" w:rsidP="00DE3858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  <w:p w:rsidR="00355A8A" w:rsidRPr="00E4571B" w:rsidRDefault="00355A8A" w:rsidP="00B02E1A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355A8A" w:rsidRPr="00E4571B" w:rsidRDefault="00355A8A" w:rsidP="00F00561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</w:tcPr>
          <w:p w:rsidR="00355A8A" w:rsidRPr="00680289" w:rsidRDefault="00355A8A" w:rsidP="00680289">
            <w:pPr>
              <w:pStyle w:val="a7"/>
              <w:rPr>
                <w:sz w:val="22"/>
                <w:szCs w:val="22"/>
              </w:rPr>
            </w:pPr>
            <w:r w:rsidRPr="00217FBF">
              <w:rPr>
                <w:sz w:val="22"/>
                <w:szCs w:val="22"/>
              </w:rPr>
              <w:t xml:space="preserve">Протез бедра для купания изготовлен по заказу инвалида (пострадавшего на производстве) в соответствии с назначением медицинского работника и предназначен исключительно для личного использования конкретным пользователем. Приемная гильза протеза выполнена по индивидуальным параметрам инвалида (пострадавшего на производстве) по слепку культи или по модели, изготовленной с помощью электронной версии. Материал приемной гильзы - литьевой слоистый пластик на основе акриловых смол или аналог с </w:t>
            </w:r>
            <w:proofErr w:type="spellStart"/>
            <w:r w:rsidRPr="00217FBF">
              <w:rPr>
                <w:sz w:val="22"/>
                <w:szCs w:val="22"/>
              </w:rPr>
              <w:t>безаллергенными</w:t>
            </w:r>
            <w:proofErr w:type="spellEnd"/>
            <w:r w:rsidRPr="00217FBF">
              <w:rPr>
                <w:sz w:val="22"/>
                <w:szCs w:val="22"/>
              </w:rPr>
              <w:t xml:space="preserve"> свойствами материала, усилен карбоновым рукавом. Материал примерочной гильзы – термопластичный материал. Количество примерочных гильз </w:t>
            </w:r>
            <w:r>
              <w:t>–</w:t>
            </w:r>
            <w:r w:rsidRPr="00217FBF">
              <w:rPr>
                <w:sz w:val="22"/>
                <w:szCs w:val="22"/>
              </w:rPr>
              <w:t xml:space="preserve"> </w:t>
            </w:r>
            <w:r>
              <w:t>по назначению врача-ортопеда</w:t>
            </w:r>
            <w:r w:rsidRPr="00217FBF">
              <w:rPr>
                <w:sz w:val="22"/>
                <w:szCs w:val="22"/>
              </w:rPr>
              <w:t>. Тип вкладного элемента соответствует потребности инвалида и изготовлен из эластичных термопластов. Коленный модуль водостойкий, отличается небольшими размерами, легким весом, замковый. Регулировочно-соединительные узлы выполнены из нержавеющих материалов, стойких к коррозии, стопа водостойкая. Пояс-крепление (при наличии) изготовлен из водонепроницаемого материала. Металлические детали протеза изготовлены из коррозийно-стойких материалов или имеют защитное покрытие</w:t>
            </w:r>
            <w:r>
              <w:rPr>
                <w:sz w:val="22"/>
                <w:szCs w:val="22"/>
              </w:rPr>
              <w:t xml:space="preserve"> по назначению врача-ортопеда</w:t>
            </w:r>
            <w:r w:rsidRPr="00217FBF">
              <w:rPr>
                <w:sz w:val="22"/>
                <w:szCs w:val="22"/>
              </w:rPr>
              <w:t xml:space="preserve">. </w:t>
            </w:r>
            <w:r w:rsidRPr="00680289">
              <w:rPr>
                <w:sz w:val="22"/>
                <w:szCs w:val="22"/>
              </w:rPr>
              <w:t xml:space="preserve">Тип протеза по назначению: для принятия водных процедур, не предназначен для повседневной носки. </w:t>
            </w:r>
          </w:p>
          <w:p w:rsidR="00355A8A" w:rsidRDefault="00355A8A" w:rsidP="00217FBF">
            <w:pPr>
              <w:keepNext/>
              <w:keepLines/>
              <w:widowControl w:val="0"/>
              <w:tabs>
                <w:tab w:val="left" w:pos="1080"/>
              </w:tabs>
              <w:rPr>
                <w:lang w:eastAsia="ar-SA"/>
              </w:rPr>
            </w:pPr>
            <w:r w:rsidRPr="00217FBF">
              <w:rPr>
                <w:lang w:eastAsia="ar-SA"/>
              </w:rPr>
              <w:lastRenderedPageBreak/>
              <w:t>Вес 4,1 кг</w:t>
            </w:r>
          </w:p>
          <w:p w:rsidR="00355A8A" w:rsidRPr="00554248" w:rsidRDefault="00355A8A" w:rsidP="0034260B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vAlign w:val="center"/>
          </w:tcPr>
          <w:p w:rsidR="00355A8A" w:rsidRDefault="00355A8A" w:rsidP="00F00561">
            <w:pPr>
              <w:keepNext/>
              <w:keepLines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</w:tr>
      <w:tr w:rsidR="00355A8A" w:rsidRPr="00D24EF2" w:rsidTr="00A3422A">
        <w:trPr>
          <w:trHeight w:val="255"/>
        </w:trPr>
        <w:tc>
          <w:tcPr>
            <w:tcW w:w="500" w:type="pct"/>
          </w:tcPr>
          <w:p w:rsidR="00355A8A" w:rsidRPr="00E4571B" w:rsidRDefault="00355A8A" w:rsidP="00E4571B">
            <w:pPr>
              <w:keepNext/>
              <w:jc w:val="center"/>
              <w:rPr>
                <w:sz w:val="18"/>
                <w:szCs w:val="18"/>
              </w:rPr>
            </w:pPr>
          </w:p>
          <w:p w:rsidR="00355A8A" w:rsidRDefault="00355A8A" w:rsidP="00705A9E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Протез бедра для купания</w:t>
            </w:r>
          </w:p>
          <w:p w:rsidR="00355A8A" w:rsidRDefault="00355A8A" w:rsidP="00705A9E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(модель 2)</w:t>
            </w:r>
          </w:p>
          <w:p w:rsidR="00355A8A" w:rsidRDefault="00355A8A" w:rsidP="00705A9E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  <w:p w:rsidR="00355A8A" w:rsidRDefault="00355A8A" w:rsidP="00705A9E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  <w:p w:rsidR="00355A8A" w:rsidRPr="00E4571B" w:rsidRDefault="00355A8A" w:rsidP="0034260B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</w:tcPr>
          <w:p w:rsidR="00355A8A" w:rsidRDefault="00355A8A" w:rsidP="00E4571B">
            <w:pPr>
              <w:keepNext/>
              <w:keepLines/>
              <w:rPr>
                <w:sz w:val="18"/>
                <w:szCs w:val="18"/>
                <w:lang w:eastAsia="zh-CN"/>
              </w:rPr>
            </w:pPr>
            <w:r w:rsidRPr="00B02E1A">
              <w:rPr>
                <w:sz w:val="18"/>
                <w:szCs w:val="18"/>
                <w:lang w:eastAsia="zh-CN"/>
              </w:rPr>
              <w:t>03.29.08.07.05</w:t>
            </w:r>
            <w:r>
              <w:rPr>
                <w:sz w:val="18"/>
                <w:szCs w:val="18"/>
                <w:lang w:eastAsia="zh-CN"/>
              </w:rPr>
              <w:t>/ Протез бедра для купания</w:t>
            </w:r>
          </w:p>
          <w:p w:rsidR="00355A8A" w:rsidRDefault="00355A8A" w:rsidP="00E4571B">
            <w:pPr>
              <w:keepNext/>
              <w:keepLines/>
              <w:rPr>
                <w:sz w:val="18"/>
                <w:szCs w:val="18"/>
                <w:lang w:eastAsia="zh-CN"/>
              </w:rPr>
            </w:pPr>
          </w:p>
          <w:p w:rsidR="00355A8A" w:rsidRDefault="00355A8A" w:rsidP="00DE3858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/ КТРУ</w:t>
            </w:r>
          </w:p>
          <w:p w:rsidR="00355A8A" w:rsidRPr="00604D77" w:rsidRDefault="00355A8A" w:rsidP="00DE3858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  <w:p w:rsidR="00355A8A" w:rsidRPr="00E4571B" w:rsidRDefault="00355A8A" w:rsidP="00E4571B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355A8A" w:rsidRPr="00E4571B" w:rsidRDefault="00355A8A" w:rsidP="00E4571B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</w:tcPr>
          <w:p w:rsidR="00355A8A" w:rsidRPr="003B2719" w:rsidRDefault="00355A8A" w:rsidP="003B2719">
            <w:pPr>
              <w:jc w:val="left"/>
            </w:pPr>
            <w:r w:rsidRPr="003B2719">
              <w:t>Протез бедра для купания изготовлен по заказу инвалида (пострадавшего на производстве) в соответствии с назначением медицинского работника и предназначен исключительно для личного использования конкретным пользователем.</w:t>
            </w:r>
          </w:p>
          <w:p w:rsidR="00355A8A" w:rsidRPr="003B2719" w:rsidRDefault="00355A8A" w:rsidP="003B2719">
            <w:pPr>
              <w:jc w:val="left"/>
            </w:pPr>
            <w:r w:rsidRPr="003B2719">
              <w:t>Приемная гильза протеза выполнена по индивидуальным параметрам инвалида (пострадавшего на производстве) по слепку культи или по модели, изготовленной с помощью электронной версии.</w:t>
            </w:r>
          </w:p>
          <w:p w:rsidR="00355A8A" w:rsidRPr="003B2719" w:rsidRDefault="00355A8A" w:rsidP="003B2719">
            <w:pPr>
              <w:keepNext/>
              <w:snapToGrid w:val="0"/>
            </w:pPr>
            <w:r w:rsidRPr="003B2719">
              <w:t xml:space="preserve">Материал приемной гильзы - литьевой слоистый пластик на основе акриловых смол или аналог с </w:t>
            </w:r>
            <w:proofErr w:type="spellStart"/>
            <w:r w:rsidRPr="003B2719">
              <w:t>безаллергенными</w:t>
            </w:r>
            <w:proofErr w:type="spellEnd"/>
            <w:r w:rsidRPr="003B2719">
              <w:t xml:space="preserve"> свойствами материала, усилен карбоновым рукавом. </w:t>
            </w:r>
          </w:p>
          <w:p w:rsidR="00355A8A" w:rsidRPr="003B2719" w:rsidRDefault="00355A8A" w:rsidP="003B2719">
            <w:pPr>
              <w:jc w:val="left"/>
            </w:pPr>
            <w:r w:rsidRPr="003B2719">
              <w:t xml:space="preserve">Материал примерочной гильзы – термопластичный материал. </w:t>
            </w:r>
          </w:p>
          <w:p w:rsidR="00355A8A" w:rsidRPr="003B2719" w:rsidRDefault="00355A8A" w:rsidP="003B2719">
            <w:pPr>
              <w:jc w:val="left"/>
            </w:pPr>
            <w:r w:rsidRPr="003B2719">
              <w:t xml:space="preserve">Количество примерочных гильз </w:t>
            </w:r>
            <w:r>
              <w:t>–</w:t>
            </w:r>
            <w:r w:rsidRPr="003B2719">
              <w:t xml:space="preserve"> </w:t>
            </w:r>
            <w:r>
              <w:t>по назначению врача-ортопеда</w:t>
            </w:r>
            <w:r w:rsidRPr="003B2719">
              <w:t xml:space="preserve">. </w:t>
            </w:r>
          </w:p>
          <w:p w:rsidR="00355A8A" w:rsidRPr="003B2719" w:rsidRDefault="00355A8A" w:rsidP="003B2719">
            <w:pPr>
              <w:jc w:val="left"/>
            </w:pPr>
            <w:r w:rsidRPr="003B2719">
              <w:t xml:space="preserve">Тип вкладного элемента соответствует потребности инвалида и изготовлен из эластичных термопластов. </w:t>
            </w:r>
          </w:p>
          <w:p w:rsidR="00355A8A" w:rsidRPr="003B2719" w:rsidRDefault="00355A8A" w:rsidP="003B2719">
            <w:pPr>
              <w:pStyle w:val="a7"/>
              <w:rPr>
                <w:sz w:val="22"/>
                <w:szCs w:val="22"/>
                <w:lang w:eastAsia="ru-RU"/>
              </w:rPr>
            </w:pPr>
            <w:r w:rsidRPr="003B2719">
              <w:rPr>
                <w:sz w:val="22"/>
                <w:szCs w:val="22"/>
                <w:lang w:eastAsia="ru-RU"/>
              </w:rPr>
              <w:t xml:space="preserve"> Коленный модуль водостойкий, отличается небольшими размерами, легким весом, замковый. </w:t>
            </w:r>
          </w:p>
          <w:p w:rsidR="00355A8A" w:rsidRPr="003B2719" w:rsidRDefault="00355A8A" w:rsidP="003B2719">
            <w:pPr>
              <w:jc w:val="left"/>
            </w:pPr>
            <w:r w:rsidRPr="003B2719">
              <w:t>Регулировочно-соединительные узлы выполнены из нержавеющих материалов, стойких к коррозии, стопа водостойкая. Пояс-крепление (при наличии) изготовлен из водонепроницаемого материала. Металлические детали протеза изготовлены из коррозийно-стойких материалов или имеют защитное покрытие</w:t>
            </w:r>
          </w:p>
          <w:p w:rsidR="00355A8A" w:rsidRPr="00680289" w:rsidRDefault="00355A8A" w:rsidP="00680289">
            <w:pPr>
              <w:pStyle w:val="a7"/>
              <w:rPr>
                <w:sz w:val="22"/>
                <w:szCs w:val="22"/>
              </w:rPr>
            </w:pPr>
            <w:r w:rsidRPr="00680289">
              <w:rPr>
                <w:sz w:val="22"/>
                <w:szCs w:val="22"/>
              </w:rPr>
              <w:t xml:space="preserve">Тип протеза по назначению: для принятия водных процедур, не предназначен для повседневной носки. </w:t>
            </w:r>
          </w:p>
          <w:p w:rsidR="00355A8A" w:rsidRPr="003B2719" w:rsidRDefault="00355A8A" w:rsidP="003B2719">
            <w:pPr>
              <w:keepNext/>
              <w:snapToGrid w:val="0"/>
            </w:pPr>
            <w:r w:rsidRPr="003B2719">
              <w:t>Вес 4,1 кг</w:t>
            </w:r>
          </w:p>
          <w:p w:rsidR="00355A8A" w:rsidRPr="00E4571B" w:rsidRDefault="00355A8A" w:rsidP="00E4571B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vAlign w:val="center"/>
          </w:tcPr>
          <w:p w:rsidR="00355A8A" w:rsidRDefault="00355A8A" w:rsidP="00E4571B">
            <w:pPr>
              <w:keepNext/>
              <w:keepLines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355A8A" w:rsidRPr="00D24EF2" w:rsidTr="00A3422A">
        <w:trPr>
          <w:trHeight w:val="255"/>
        </w:trPr>
        <w:tc>
          <w:tcPr>
            <w:tcW w:w="500" w:type="pct"/>
          </w:tcPr>
          <w:p w:rsidR="00355A8A" w:rsidRPr="00E4571B" w:rsidRDefault="00355A8A" w:rsidP="007418E5">
            <w:pPr>
              <w:keepNext/>
              <w:jc w:val="center"/>
              <w:rPr>
                <w:sz w:val="18"/>
                <w:szCs w:val="18"/>
              </w:rPr>
            </w:pPr>
          </w:p>
          <w:p w:rsidR="00355A8A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Протез бедра для купания</w:t>
            </w:r>
          </w:p>
          <w:p w:rsidR="00355A8A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(модель 3)</w:t>
            </w:r>
          </w:p>
          <w:p w:rsidR="00355A8A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  <w:p w:rsidR="00355A8A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  <w:p w:rsidR="00355A8A" w:rsidRPr="00E4571B" w:rsidRDefault="00355A8A" w:rsidP="007418E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</w:tcPr>
          <w:p w:rsidR="00355A8A" w:rsidRDefault="00355A8A" w:rsidP="007418E5">
            <w:pPr>
              <w:keepNext/>
              <w:keepLines/>
              <w:rPr>
                <w:sz w:val="18"/>
                <w:szCs w:val="18"/>
                <w:lang w:eastAsia="zh-CN"/>
              </w:rPr>
            </w:pPr>
            <w:r w:rsidRPr="00B02E1A">
              <w:rPr>
                <w:sz w:val="18"/>
                <w:szCs w:val="18"/>
                <w:lang w:eastAsia="zh-CN"/>
              </w:rPr>
              <w:t>03.29.08.07.05</w:t>
            </w:r>
            <w:r>
              <w:rPr>
                <w:sz w:val="18"/>
                <w:szCs w:val="18"/>
                <w:lang w:eastAsia="zh-CN"/>
              </w:rPr>
              <w:t>/ Протез бедра для купания</w:t>
            </w:r>
          </w:p>
          <w:p w:rsidR="00355A8A" w:rsidRDefault="00355A8A" w:rsidP="007418E5">
            <w:pPr>
              <w:keepNext/>
              <w:keepLines/>
              <w:rPr>
                <w:sz w:val="18"/>
                <w:szCs w:val="18"/>
                <w:lang w:eastAsia="zh-CN"/>
              </w:rPr>
            </w:pPr>
          </w:p>
          <w:p w:rsidR="00355A8A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/ КТРУ</w:t>
            </w:r>
          </w:p>
          <w:p w:rsidR="00355A8A" w:rsidRPr="00604D77" w:rsidRDefault="00355A8A" w:rsidP="007418E5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  <w:p w:rsidR="00355A8A" w:rsidRPr="00B02E1A" w:rsidRDefault="00355A8A" w:rsidP="007418E5">
            <w:pPr>
              <w:keepNext/>
              <w:keepLines/>
              <w:rPr>
                <w:sz w:val="18"/>
                <w:szCs w:val="18"/>
                <w:lang w:eastAsia="zh-CN"/>
              </w:rPr>
            </w:pPr>
          </w:p>
        </w:tc>
        <w:tc>
          <w:tcPr>
            <w:tcW w:w="312" w:type="pct"/>
            <w:vMerge/>
          </w:tcPr>
          <w:p w:rsidR="00355A8A" w:rsidRPr="00E4571B" w:rsidRDefault="00355A8A" w:rsidP="007418E5">
            <w:pPr>
              <w:keepNext/>
              <w:keepLines/>
              <w:snapToGrid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</w:tcPr>
          <w:p w:rsidR="00355A8A" w:rsidRDefault="00355A8A" w:rsidP="003B2719">
            <w:pPr>
              <w:jc w:val="left"/>
            </w:pPr>
            <w:r w:rsidRPr="003B2719">
              <w:t>Протез бедра для купания изготовлен по заказу инвалида (пострадавшего на производстве) в соответствии с наз</w:t>
            </w:r>
            <w:r>
              <w:t>начением медицинского работника.</w:t>
            </w:r>
          </w:p>
          <w:p w:rsidR="00355A8A" w:rsidRPr="003B2719" w:rsidRDefault="00355A8A" w:rsidP="003B2719">
            <w:pPr>
              <w:jc w:val="left"/>
            </w:pPr>
            <w:r>
              <w:t>Протез бедра для купания модульный должен быть изготовлен из влагостойких комплектующих.</w:t>
            </w:r>
          </w:p>
          <w:p w:rsidR="00355A8A" w:rsidRPr="003B2719" w:rsidRDefault="00355A8A" w:rsidP="003B2719">
            <w:pPr>
              <w:jc w:val="left"/>
            </w:pPr>
            <w:r w:rsidRPr="003B2719">
              <w:t>Приемная гильза протеза</w:t>
            </w:r>
            <w:r>
              <w:t xml:space="preserve"> (узел элемент протеза конечности) должна быть изготовлена </w:t>
            </w:r>
            <w:r w:rsidRPr="003B2719">
              <w:t xml:space="preserve">по индивидуальным параметрам </w:t>
            </w:r>
            <w:r>
              <w:t>пациента, предназначен для размещения в не культи</w:t>
            </w:r>
            <w:r w:rsidRPr="003B2719">
              <w:t>.</w:t>
            </w:r>
          </w:p>
          <w:p w:rsidR="00355A8A" w:rsidRDefault="00355A8A" w:rsidP="003B2719">
            <w:pPr>
              <w:keepNext/>
              <w:snapToGrid w:val="0"/>
            </w:pPr>
            <w:r w:rsidRPr="003B2719">
              <w:t xml:space="preserve">Материал </w:t>
            </w:r>
            <w:r>
              <w:t xml:space="preserve">постоянной </w:t>
            </w:r>
            <w:r w:rsidRPr="003B2719">
              <w:t>приемной гильзы</w:t>
            </w:r>
            <w:r>
              <w:t xml:space="preserve"> должен быть выполнен из</w:t>
            </w:r>
          </w:p>
          <w:p w:rsidR="00355A8A" w:rsidRDefault="00355A8A" w:rsidP="003B2719">
            <w:pPr>
              <w:keepNext/>
              <w:snapToGrid w:val="0"/>
            </w:pPr>
            <w:r>
              <w:t xml:space="preserve"> </w:t>
            </w:r>
            <w:r w:rsidRPr="003B2719">
              <w:t>- литьевой слоистый пластик на основе акриловых смол</w:t>
            </w:r>
          </w:p>
          <w:p w:rsidR="00355A8A" w:rsidRDefault="00355A8A" w:rsidP="003B2719">
            <w:pPr>
              <w:keepNext/>
              <w:snapToGrid w:val="0"/>
            </w:pPr>
            <w:r>
              <w:t xml:space="preserve"> - листового полиэтилена</w:t>
            </w:r>
          </w:p>
          <w:p w:rsidR="00355A8A" w:rsidRDefault="00355A8A" w:rsidP="003B2719">
            <w:pPr>
              <w:keepNext/>
              <w:snapToGrid w:val="0"/>
            </w:pPr>
            <w:r>
              <w:t xml:space="preserve"> - листового сополимера</w:t>
            </w:r>
          </w:p>
          <w:p w:rsidR="00355A8A" w:rsidRPr="003B2719" w:rsidRDefault="00355A8A" w:rsidP="003B2719">
            <w:pPr>
              <w:keepNext/>
              <w:snapToGrid w:val="0"/>
            </w:pPr>
            <w:r>
              <w:t>И определяется согласно медицинским показаниям врачом-ортопедом.</w:t>
            </w:r>
          </w:p>
          <w:p w:rsidR="00355A8A" w:rsidRPr="003B2719" w:rsidRDefault="00355A8A" w:rsidP="003B2719">
            <w:pPr>
              <w:jc w:val="left"/>
            </w:pPr>
            <w:r w:rsidRPr="003B2719">
              <w:t xml:space="preserve">Материал примерочной гильзы – термопластичный материал. </w:t>
            </w:r>
          </w:p>
          <w:p w:rsidR="00355A8A" w:rsidRPr="003B2719" w:rsidRDefault="00355A8A" w:rsidP="003B2719">
            <w:pPr>
              <w:jc w:val="left"/>
            </w:pPr>
            <w:r w:rsidRPr="003B2719">
              <w:t xml:space="preserve">Количество примерочных гильз </w:t>
            </w:r>
            <w:r>
              <w:t>–</w:t>
            </w:r>
            <w:r w:rsidRPr="003B2719">
              <w:t xml:space="preserve"> </w:t>
            </w:r>
            <w:r>
              <w:t>по назначению врача-ортопеда</w:t>
            </w:r>
            <w:r w:rsidRPr="003B2719">
              <w:t xml:space="preserve">. </w:t>
            </w:r>
          </w:p>
          <w:p w:rsidR="00355A8A" w:rsidRDefault="00355A8A" w:rsidP="003B2719">
            <w:pPr>
              <w:jc w:val="left"/>
            </w:pPr>
            <w:r>
              <w:t>Без косметической оболочки. Без вкладной гильзы. Протез водонепроницаем и предназначен для пациента, передвигающегося по воде.</w:t>
            </w:r>
          </w:p>
          <w:p w:rsidR="00355A8A" w:rsidRDefault="00355A8A" w:rsidP="003B2719">
            <w:pPr>
              <w:jc w:val="left"/>
            </w:pPr>
            <w:r>
              <w:t>Крепление протеза должно быть вакуумное.</w:t>
            </w:r>
          </w:p>
          <w:p w:rsidR="00355A8A" w:rsidRDefault="00355A8A" w:rsidP="003B2719">
            <w:pPr>
              <w:jc w:val="left"/>
            </w:pPr>
            <w:r w:rsidRPr="003B2719">
              <w:t>Регулировочно-соединительные</w:t>
            </w:r>
            <w:r>
              <w:t xml:space="preserve"> устройства должны быть водостойкие и выдерживать нагрузку, соответствующую весу инвалида (пострадавшего на производстве). Топа должна быть водостойкая полиуретановая, монолитная, с защитой от проскальзывания на подошвенной части. </w:t>
            </w:r>
          </w:p>
          <w:p w:rsidR="00355A8A" w:rsidRDefault="00355A8A" w:rsidP="003B2719">
            <w:pPr>
              <w:jc w:val="left"/>
            </w:pPr>
            <w:r>
              <w:t>Коленный шарнир моноцентрический водостойкий, отличается небольшими размерами, легким весом, замковый.</w:t>
            </w:r>
          </w:p>
          <w:p w:rsidR="00355A8A" w:rsidRPr="00680289" w:rsidRDefault="00355A8A" w:rsidP="00A66F7A">
            <w:pPr>
              <w:pStyle w:val="a7"/>
              <w:rPr>
                <w:sz w:val="22"/>
                <w:szCs w:val="22"/>
              </w:rPr>
            </w:pPr>
            <w:r w:rsidRPr="00680289">
              <w:rPr>
                <w:sz w:val="22"/>
                <w:szCs w:val="22"/>
              </w:rPr>
              <w:t xml:space="preserve">Тип протеза по назначению: для принятия водных процедур, не предназначен для повседневной носки. </w:t>
            </w:r>
          </w:p>
          <w:p w:rsidR="00355A8A" w:rsidRDefault="00355A8A" w:rsidP="00A66F7A">
            <w:pPr>
              <w:keepNext/>
              <w:keepLines/>
            </w:pPr>
            <w:r w:rsidRPr="00E7420C">
              <w:t>Масса 2,7; 2,8; 2,9; 3,0; 3,1; 3,2; 3,3; 3,4; 3,5; 3,6; 3,7; 3,8; 3,9; 4,0; 4,1; 4,2; 4,3; 4,4; 4,5 кг</w:t>
            </w:r>
          </w:p>
          <w:p w:rsidR="00355A8A" w:rsidRPr="00E4571B" w:rsidRDefault="00355A8A" w:rsidP="00A66F7A">
            <w:pPr>
              <w:keepNext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vAlign w:val="center"/>
          </w:tcPr>
          <w:p w:rsidR="00355A8A" w:rsidRDefault="00355A8A" w:rsidP="007418E5">
            <w:pPr>
              <w:keepNext/>
              <w:keepLines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5A428C" w:rsidRPr="00D24EF2" w:rsidTr="00A3422A">
        <w:trPr>
          <w:trHeight w:val="255"/>
        </w:trPr>
        <w:tc>
          <w:tcPr>
            <w:tcW w:w="4750" w:type="pct"/>
            <w:gridSpan w:val="4"/>
          </w:tcPr>
          <w:p w:rsidR="005A428C" w:rsidRPr="00D24EF2" w:rsidRDefault="005A428C" w:rsidP="005A428C">
            <w:pPr>
              <w:keepNext/>
              <w:keepLines/>
              <w:jc w:val="left"/>
              <w:rPr>
                <w:sz w:val="17"/>
                <w:szCs w:val="17"/>
              </w:rPr>
            </w:pPr>
            <w:r w:rsidRPr="00D24EF2">
              <w:rPr>
                <w:sz w:val="17"/>
                <w:szCs w:val="17"/>
              </w:rPr>
              <w:t>ИТОГО</w:t>
            </w:r>
          </w:p>
        </w:tc>
        <w:tc>
          <w:tcPr>
            <w:tcW w:w="250" w:type="pct"/>
            <w:vAlign w:val="center"/>
          </w:tcPr>
          <w:p w:rsidR="005A428C" w:rsidRPr="00D24EF2" w:rsidRDefault="005505C7" w:rsidP="007418E5">
            <w:pPr>
              <w:keepNext/>
              <w:keepLines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</w:tbl>
    <w:p w:rsidR="00E42C8E" w:rsidRDefault="00E42C8E" w:rsidP="00F756E4">
      <w:pPr>
        <w:keepNext/>
        <w:keepLines/>
        <w:ind w:left="-180" w:firstLine="2940"/>
        <w:rPr>
          <w:b/>
        </w:rPr>
      </w:pPr>
    </w:p>
    <w:p w:rsidR="00D14F9D" w:rsidRDefault="00D14F9D" w:rsidP="00F756E4">
      <w:pPr>
        <w:keepNext/>
        <w:keepLines/>
        <w:ind w:left="-180" w:firstLine="2940"/>
        <w:rPr>
          <w:b/>
        </w:rPr>
      </w:pPr>
    </w:p>
    <w:p w:rsidR="00604D77" w:rsidRDefault="00604D77" w:rsidP="00F756E4">
      <w:pPr>
        <w:keepNext/>
        <w:keepLines/>
        <w:ind w:left="-180" w:firstLine="2940"/>
        <w:rPr>
          <w:b/>
        </w:rPr>
      </w:pPr>
    </w:p>
    <w:p w:rsidR="00604D77" w:rsidRDefault="00604D77" w:rsidP="00F756E4">
      <w:pPr>
        <w:keepNext/>
        <w:keepLines/>
        <w:ind w:left="-180" w:firstLine="2940"/>
        <w:rPr>
          <w:b/>
        </w:rPr>
      </w:pPr>
    </w:p>
    <w:p w:rsidR="00604D77" w:rsidRDefault="00604D77" w:rsidP="00F756E4">
      <w:pPr>
        <w:keepNext/>
        <w:keepLines/>
        <w:ind w:left="-180" w:firstLine="2940"/>
        <w:rPr>
          <w:b/>
        </w:rPr>
      </w:pPr>
    </w:p>
    <w:p w:rsidR="00A51EE3" w:rsidRDefault="00A51EE3" w:rsidP="00C72AAA">
      <w:pPr>
        <w:keepNext/>
        <w:keepLines/>
        <w:ind w:left="-180" w:firstLine="2940"/>
        <w:rPr>
          <w:b/>
        </w:rPr>
      </w:pPr>
    </w:p>
    <w:p w:rsidR="00A51EE3" w:rsidRDefault="00A51EE3" w:rsidP="00C72AAA">
      <w:pPr>
        <w:keepNext/>
        <w:keepLines/>
        <w:ind w:left="-180" w:firstLine="2940"/>
        <w:rPr>
          <w:b/>
        </w:rPr>
      </w:pPr>
    </w:p>
    <w:p w:rsidR="00380F21" w:rsidRPr="007C6545" w:rsidRDefault="00380F21" w:rsidP="00C72AAA">
      <w:pPr>
        <w:keepNext/>
        <w:keepLines/>
        <w:ind w:left="-180" w:firstLine="2940"/>
        <w:rPr>
          <w:b/>
        </w:rPr>
      </w:pPr>
      <w:r w:rsidRPr="007C6545">
        <w:rPr>
          <w:b/>
        </w:rPr>
        <w:lastRenderedPageBreak/>
        <w:t>Требования к функциональным характеристикам</w:t>
      </w:r>
    </w:p>
    <w:p w:rsidR="00393C65" w:rsidRDefault="00380F21" w:rsidP="00C72AAA">
      <w:pPr>
        <w:keepNext/>
        <w:keepLines/>
        <w:ind w:firstLine="709"/>
      </w:pPr>
      <w:r w:rsidRPr="006A65E5">
        <w:t xml:space="preserve">Протез конечности – протезно-ортопедическое изделие,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 </w:t>
      </w:r>
    </w:p>
    <w:p w:rsidR="00380F21" w:rsidRDefault="00380F21" w:rsidP="00DE3858">
      <w:pPr>
        <w:keepNext/>
        <w:keepLines/>
        <w:ind w:firstLine="709"/>
      </w:pPr>
      <w:r w:rsidRPr="006A65E5">
        <w:t>Комплекс медицинских, технических и организационных мероприятий</w:t>
      </w:r>
      <w:r w:rsidR="00393C65">
        <w:t xml:space="preserve"> по протезированию</w:t>
      </w:r>
      <w:r w:rsidRPr="006A65E5">
        <w:t xml:space="preserve"> направлен на частичное восстановление двигательных функций и (или) устранение косметических дефектов нижних конечностей пациента с помощью протезов конечностей </w:t>
      </w:r>
    </w:p>
    <w:p w:rsidR="00DE3858" w:rsidRPr="006A65E5" w:rsidRDefault="00DE3858" w:rsidP="00DE3858">
      <w:pPr>
        <w:keepNext/>
        <w:keepLines/>
        <w:ind w:firstLine="709"/>
      </w:pPr>
    </w:p>
    <w:p w:rsidR="00380F21" w:rsidRPr="00372CDC" w:rsidRDefault="00380F21" w:rsidP="00C72AAA">
      <w:pPr>
        <w:keepNext/>
        <w:keepLines/>
        <w:ind w:firstLine="709"/>
        <w:jc w:val="center"/>
        <w:rPr>
          <w:b/>
        </w:rPr>
      </w:pPr>
      <w:r w:rsidRPr="00372CDC">
        <w:rPr>
          <w:b/>
        </w:rPr>
        <w:t>Требования к эксплуатационным характерист</w:t>
      </w:r>
      <w:r>
        <w:rPr>
          <w:b/>
        </w:rPr>
        <w:t>икам</w:t>
      </w:r>
    </w:p>
    <w:p w:rsidR="00380F21" w:rsidRPr="006A65E5" w:rsidRDefault="00393C65" w:rsidP="00C72AAA">
      <w:pPr>
        <w:keepNext/>
        <w:keepLines/>
        <w:ind w:firstLine="709"/>
      </w:pPr>
      <w:r>
        <w:t xml:space="preserve">Протез прочный и выдерживает нагрузки при его применении пользователями способом, назначенным изготовителем и установленным в инструкции по применению по </w:t>
      </w:r>
      <w:hyperlink r:id="rId10" w:anchor="7D20K3" w:history="1">
        <w:r w:rsidRPr="00393C65">
          <w:t xml:space="preserve">ГОСТ </w:t>
        </w:r>
        <w:proofErr w:type="gramStart"/>
        <w:r w:rsidRPr="00393C65">
          <w:t>Р</w:t>
        </w:r>
        <w:proofErr w:type="gramEnd"/>
        <w:r w:rsidRPr="00393C65">
          <w:t xml:space="preserve"> ИСО 22523</w:t>
        </w:r>
      </w:hyperlink>
      <w:r w:rsidR="007B210D">
        <w:t>-2007</w:t>
      </w:r>
      <w:r>
        <w:t xml:space="preserve"> ПРОТЕЗЫ КОНЕЧНОСТЕЙ И ОРТЕЗЫ НАРУЖНЫЕ Требования и методы испытаний (подраздел 13.3, перечисления а), б)</w:t>
      </w:r>
      <w:r w:rsidR="00380F21">
        <w:t>.</w:t>
      </w:r>
    </w:p>
    <w:p w:rsidR="00380F21" w:rsidRDefault="00380F21" w:rsidP="00C72AAA">
      <w:pPr>
        <w:keepNext/>
        <w:keepLines/>
        <w:tabs>
          <w:tab w:val="center" w:pos="4857"/>
          <w:tab w:val="left" w:pos="7830"/>
        </w:tabs>
        <w:jc w:val="center"/>
        <w:rPr>
          <w:b/>
          <w:bCs/>
        </w:rPr>
      </w:pPr>
    </w:p>
    <w:p w:rsidR="00380F21" w:rsidRPr="007C6545" w:rsidRDefault="00380F21" w:rsidP="00C72AAA">
      <w:pPr>
        <w:keepNext/>
        <w:keepLines/>
        <w:tabs>
          <w:tab w:val="center" w:pos="4857"/>
          <w:tab w:val="left" w:pos="7830"/>
        </w:tabs>
        <w:jc w:val="center"/>
        <w:rPr>
          <w:b/>
          <w:bCs/>
        </w:rPr>
      </w:pPr>
      <w:r w:rsidRPr="007C6545">
        <w:rPr>
          <w:b/>
          <w:bCs/>
        </w:rPr>
        <w:t>Требования к качественным характеристикам</w:t>
      </w:r>
    </w:p>
    <w:p w:rsidR="00380F21" w:rsidRDefault="00380F21" w:rsidP="00C72AAA">
      <w:pPr>
        <w:keepNext/>
        <w:keepLines/>
        <w:ind w:firstLine="709"/>
      </w:pPr>
      <w:r w:rsidRPr="00E44432">
        <w:t xml:space="preserve">        Работы по обеспечению протезами соответствуют следующим    государственным    стандартам (ГОСТ), действующим    на территории Российской Федерации:</w:t>
      </w:r>
    </w:p>
    <w:p w:rsidR="0030736E" w:rsidRDefault="00F2161B" w:rsidP="00C72AAA">
      <w:pPr>
        <w:keepNext/>
        <w:keepLines/>
        <w:ind w:firstLine="709"/>
      </w:pPr>
      <w:r>
        <w:t xml:space="preserve">- </w:t>
      </w:r>
      <w:hyperlink r:id="rId11" w:anchor="7D20K3" w:history="1">
        <w:r w:rsidRPr="009626BD">
          <w:t>ГОСТ Р 51819-2022</w:t>
        </w:r>
      </w:hyperlink>
      <w:r w:rsidRPr="009626BD">
        <w:t xml:space="preserve"> Протезирование и </w:t>
      </w:r>
      <w:proofErr w:type="spellStart"/>
      <w:r w:rsidRPr="009626BD">
        <w:t>ортезирование</w:t>
      </w:r>
      <w:proofErr w:type="spellEnd"/>
      <w:r w:rsidRPr="009626BD">
        <w:t xml:space="preserve"> верхних и нижних конечностей. Термины и определения</w:t>
      </w:r>
    </w:p>
    <w:p w:rsidR="0030736E" w:rsidRPr="0030736E" w:rsidRDefault="0030736E" w:rsidP="00C72AAA">
      <w:pPr>
        <w:keepNext/>
        <w:keepLines/>
        <w:ind w:firstLine="709"/>
      </w:pPr>
      <w:r>
        <w:t xml:space="preserve">- </w:t>
      </w:r>
      <w:r w:rsidR="00F2161B">
        <w:t xml:space="preserve"> </w:t>
      </w:r>
      <w:r>
        <w:t xml:space="preserve">ГОСТ Р 53869-2021 </w:t>
      </w:r>
      <w:r w:rsidRPr="0030736E">
        <w:t>ПРОТЕЗЫ НИЖНИХ КОНЕЧНОСТЕЙ</w:t>
      </w:r>
      <w:r>
        <w:t xml:space="preserve">. </w:t>
      </w:r>
      <w:r w:rsidRPr="0030736E">
        <w:t>Технические требования</w:t>
      </w:r>
    </w:p>
    <w:p w:rsidR="0030736E" w:rsidRPr="004F7567" w:rsidRDefault="0030736E" w:rsidP="00C72AAA">
      <w:pPr>
        <w:keepNext/>
        <w:keepLines/>
        <w:ind w:firstLine="709"/>
      </w:pPr>
      <w:r>
        <w:t xml:space="preserve">- ГОСТ Р 56137-2021 </w:t>
      </w:r>
      <w:r w:rsidRPr="0030736E">
        <w:t>ПРОТЕЗИРОВАНИЕ И ОРТЕЗИРОВАНИЕ</w:t>
      </w:r>
      <w:r>
        <w:t xml:space="preserve">. </w:t>
      </w:r>
      <w:r w:rsidRPr="0030736E">
        <w:t xml:space="preserve">Контроль качества протезов и </w:t>
      </w:r>
      <w:proofErr w:type="spellStart"/>
      <w:r w:rsidRPr="0030736E">
        <w:t>ортезов</w:t>
      </w:r>
      <w:proofErr w:type="spellEnd"/>
      <w:r w:rsidRPr="0030736E">
        <w:t xml:space="preserve"> верхних и нижних конечностей с индивидуальными параметрами изготовления</w:t>
      </w:r>
    </w:p>
    <w:p w:rsidR="004F7567" w:rsidRPr="004F7567" w:rsidRDefault="004F7567" w:rsidP="00C72AAA">
      <w:pPr>
        <w:keepNext/>
        <w:keepLines/>
        <w:ind w:firstLine="709"/>
      </w:pPr>
      <w:r w:rsidRPr="004F7567">
        <w:t xml:space="preserve">- </w:t>
      </w:r>
      <w:r>
        <w:t xml:space="preserve">ГОСТ Р ИСО 22523-2007 </w:t>
      </w:r>
      <w:r w:rsidRPr="004F7567">
        <w:t>ПРОТЕЗЫ КОНЕЧНОСТЕЙ И ОРТЕЗЫ НАРУЖНЫЕ</w:t>
      </w:r>
    </w:p>
    <w:p w:rsidR="004F7567" w:rsidRPr="004F7567" w:rsidRDefault="004F7567" w:rsidP="00C72AAA">
      <w:pPr>
        <w:keepNext/>
        <w:keepLines/>
        <w:ind w:firstLine="709"/>
      </w:pPr>
      <w:r w:rsidRPr="004F7567">
        <w:t>Требования и методы испытаний</w:t>
      </w:r>
    </w:p>
    <w:p w:rsidR="00380F21" w:rsidRPr="00C53B6A" w:rsidRDefault="0030736E" w:rsidP="00C72AAA">
      <w:pPr>
        <w:keepNext/>
        <w:keepLines/>
        <w:widowControl w:val="0"/>
        <w:tabs>
          <w:tab w:val="left" w:pos="1080"/>
        </w:tabs>
        <w:ind w:left="360"/>
      </w:pPr>
      <w:r>
        <w:t xml:space="preserve">       - ГОСТ Р 53871-2021 </w:t>
      </w:r>
      <w:r w:rsidR="00380F21" w:rsidRPr="008C6BDD">
        <w:t>Методы оценки реабилитационной эффективности протезирования нижних конечностей</w:t>
      </w:r>
      <w:r w:rsidR="00C53B6A" w:rsidRPr="00C53B6A">
        <w:t>;</w:t>
      </w:r>
    </w:p>
    <w:p w:rsidR="005E2FC0" w:rsidRPr="00C53B6A" w:rsidRDefault="0030736E" w:rsidP="00C72AAA">
      <w:pPr>
        <w:keepNext/>
        <w:keepLines/>
        <w:widowControl w:val="0"/>
        <w:tabs>
          <w:tab w:val="left" w:pos="1080"/>
        </w:tabs>
        <w:ind w:left="360"/>
      </w:pPr>
      <w:r>
        <w:rPr>
          <w:spacing w:val="1"/>
        </w:rPr>
        <w:t xml:space="preserve">       - </w:t>
      </w:r>
      <w:r w:rsidR="005E2FC0" w:rsidRPr="005E2FC0">
        <w:rPr>
          <w:spacing w:val="1"/>
        </w:rPr>
        <w:t>ГОСТ Р 51191-2019 Узлы протезов нижних конечностей. Технические требования и методы испытаний</w:t>
      </w:r>
      <w:r w:rsidR="00C53B6A" w:rsidRPr="00C53B6A">
        <w:rPr>
          <w:spacing w:val="1"/>
        </w:rPr>
        <w:t>;</w:t>
      </w:r>
    </w:p>
    <w:p w:rsidR="00380F21" w:rsidRDefault="00380F21" w:rsidP="00C72AAA">
      <w:pPr>
        <w:keepNext/>
        <w:keepLines/>
        <w:jc w:val="center"/>
        <w:rPr>
          <w:b/>
          <w:bCs/>
        </w:rPr>
      </w:pPr>
    </w:p>
    <w:p w:rsidR="00380F21" w:rsidRPr="00405B45" w:rsidRDefault="00380F21" w:rsidP="00C72AAA">
      <w:pPr>
        <w:keepNext/>
        <w:keepLines/>
        <w:ind w:left="-180" w:firstLine="2940"/>
        <w:rPr>
          <w:b/>
        </w:rPr>
      </w:pPr>
      <w:r w:rsidRPr="00405B45">
        <w:rPr>
          <w:b/>
        </w:rPr>
        <w:t>Требование к состоянию результата работ</w:t>
      </w:r>
    </w:p>
    <w:p w:rsidR="00405B45" w:rsidRDefault="00405B45" w:rsidP="00C72AAA">
      <w:pPr>
        <w:keepNext/>
        <w:keepLines/>
      </w:pPr>
      <w:bookmarkStart w:id="0" w:name="ОписанОбъектаЗакуп"/>
      <w:r>
        <w:t xml:space="preserve">           </w:t>
      </w:r>
      <w:r w:rsidR="00380F21" w:rsidRPr="00405B45">
        <w:t>Поставляемые результаты работ, все материалы для проведения работ новые (не бывшие в</w:t>
      </w:r>
      <w:r w:rsidR="00380F21" w:rsidRPr="00405B45">
        <w:rPr>
          <w:b/>
        </w:rPr>
        <w:t xml:space="preserve"> </w:t>
      </w:r>
      <w:r w:rsidR="00380F21" w:rsidRPr="00405B45">
        <w:t>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</w:t>
      </w:r>
      <w:bookmarkEnd w:id="0"/>
      <w:r w:rsidR="00380F21" w:rsidRPr="00405B45">
        <w:t>.</w:t>
      </w:r>
      <w:r>
        <w:t xml:space="preserve"> </w:t>
      </w:r>
    </w:p>
    <w:p w:rsidR="00380F21" w:rsidRPr="00405B45" w:rsidRDefault="00405B45" w:rsidP="00C72AAA">
      <w:pPr>
        <w:keepNext/>
        <w:keepLines/>
      </w:pPr>
      <w:r>
        <w:t xml:space="preserve">           </w:t>
      </w:r>
      <w:r w:rsidR="00380F21" w:rsidRPr="00405B45">
        <w:t xml:space="preserve">Масса протеза минимально возможна при обеспечении необходимых эксплуатационных требований и указана в технических условиях или нормативном документе на протезно-ортопедические изделия конкретного вида (п. 5.1.3 </w:t>
      </w:r>
      <w:r w:rsidR="004F7567">
        <w:t xml:space="preserve">ГОСТ Р 57765-2021 </w:t>
      </w:r>
      <w:r w:rsidR="00380F21" w:rsidRPr="00405B45">
        <w:t>Изделия протезно-ортопедические. Общие технические требования)</w:t>
      </w:r>
      <w:r w:rsidR="004A6CAA" w:rsidRPr="00405B45">
        <w:t>.</w:t>
      </w:r>
    </w:p>
    <w:p w:rsidR="004A6CAA" w:rsidRPr="004A6CAA" w:rsidRDefault="004A6CAA" w:rsidP="00C72AAA">
      <w:pPr>
        <w:keepNext/>
        <w:keepLines/>
        <w:widowControl w:val="0"/>
        <w:tabs>
          <w:tab w:val="left" w:pos="1080"/>
        </w:tabs>
        <w:ind w:left="360"/>
      </w:pPr>
    </w:p>
    <w:p w:rsidR="004F7567" w:rsidRDefault="00380F21" w:rsidP="00C72AAA">
      <w:pPr>
        <w:keepNext/>
        <w:keepLines/>
        <w:widowControl w:val="0"/>
        <w:tabs>
          <w:tab w:val="left" w:pos="1080"/>
        </w:tabs>
        <w:ind w:left="360"/>
        <w:jc w:val="left"/>
      </w:pPr>
      <w:r>
        <w:t xml:space="preserve">В комплект </w:t>
      </w:r>
      <w:r w:rsidR="004A6CAA">
        <w:t>д</w:t>
      </w:r>
      <w:r>
        <w:t xml:space="preserve">оставки протеза </w:t>
      </w:r>
      <w:r w:rsidR="004F7567">
        <w:t xml:space="preserve">входит: </w:t>
      </w:r>
    </w:p>
    <w:p w:rsidR="004A6CAA" w:rsidRDefault="004F7567" w:rsidP="00C72AAA">
      <w:pPr>
        <w:keepNext/>
        <w:keepLines/>
        <w:widowControl w:val="0"/>
        <w:tabs>
          <w:tab w:val="left" w:pos="1080"/>
        </w:tabs>
        <w:ind w:left="360"/>
        <w:jc w:val="left"/>
      </w:pPr>
      <w:r>
        <w:t>-</w:t>
      </w:r>
      <w:r w:rsidR="004A6CAA">
        <w:t xml:space="preserve">    </w:t>
      </w:r>
      <w:r w:rsidR="009E76D5">
        <w:t xml:space="preserve">         </w:t>
      </w:r>
      <w:r w:rsidR="004A6CAA">
        <w:t>протез;</w:t>
      </w:r>
    </w:p>
    <w:p w:rsidR="004A6CAA" w:rsidRDefault="004A6CAA" w:rsidP="00C72AAA">
      <w:pPr>
        <w:keepNext/>
        <w:keepLines/>
        <w:widowControl w:val="0"/>
        <w:tabs>
          <w:tab w:val="left" w:pos="1080"/>
        </w:tabs>
        <w:ind w:left="360"/>
      </w:pPr>
      <w:r>
        <w:t xml:space="preserve">- </w:t>
      </w:r>
      <w:r w:rsidR="004F7567">
        <w:t xml:space="preserve">   </w:t>
      </w:r>
      <w:r w:rsidR="009E76D5">
        <w:t xml:space="preserve">         </w:t>
      </w:r>
      <w:r>
        <w:t>запасные детали и комплектующие узлы</w:t>
      </w:r>
    </w:p>
    <w:p w:rsidR="004A6CAA" w:rsidRDefault="004A6CAA" w:rsidP="00C72AAA">
      <w:pPr>
        <w:keepNext/>
        <w:keepLines/>
        <w:widowControl w:val="0"/>
        <w:tabs>
          <w:tab w:val="left" w:pos="1080"/>
        </w:tabs>
        <w:ind w:left="360"/>
      </w:pPr>
      <w:r>
        <w:t xml:space="preserve">- </w:t>
      </w:r>
      <w:r w:rsidR="004F7567">
        <w:t xml:space="preserve">    и</w:t>
      </w:r>
      <w:r>
        <w:t xml:space="preserve">нструкция по </w:t>
      </w:r>
      <w:r w:rsidR="004F7567">
        <w:t>эксплуатации</w:t>
      </w:r>
      <w:r>
        <w:t xml:space="preserve"> - по </w:t>
      </w:r>
      <w:hyperlink r:id="rId12" w:anchor="7D20K3" w:history="1">
        <w:r w:rsidRPr="004A6CAA">
          <w:t>ГОСТ</w:t>
        </w:r>
        <w:r w:rsidR="0038797B">
          <w:t xml:space="preserve"> </w:t>
        </w:r>
        <w:proofErr w:type="gramStart"/>
        <w:r w:rsidR="0038797B">
          <w:t>Р</w:t>
        </w:r>
        <w:proofErr w:type="gramEnd"/>
        <w:r w:rsidRPr="004A6CAA">
          <w:t xml:space="preserve"> 2.601</w:t>
        </w:r>
      </w:hyperlink>
      <w:r w:rsidR="007B210D" w:rsidRPr="007B210D">
        <w:t>-2019</w:t>
      </w:r>
      <w:r>
        <w:t xml:space="preserve"> ЭКСПЛУАТАЦИОННЫЕ ДОКУМЕНТЫ и </w:t>
      </w:r>
      <w:hyperlink r:id="rId13" w:anchor="7D20K3" w:history="1">
        <w:r w:rsidRPr="004A6CAA">
          <w:t>ГОСТ Р ИСО 22523</w:t>
        </w:r>
      </w:hyperlink>
      <w:r w:rsidR="007B210D" w:rsidRPr="007B210D">
        <w:t>-2007</w:t>
      </w:r>
      <w:r>
        <w:t xml:space="preserve"> ПРОТЕЗЫ КОНЕЧНОСТЕЙ И ОРТЕЗЫ НАРУЖНЫЕ, подраздел 13.3, перечисления а), б).</w:t>
      </w:r>
      <w:r w:rsidR="004F7567">
        <w:t xml:space="preserve"> (п.10 ГОСТ Р 53869-2021 </w:t>
      </w:r>
      <w:r w:rsidR="004F7567" w:rsidRPr="0030736E">
        <w:t>ПРОТЕЗЫ НИЖНИХ КОНЕЧНОСТЕЙ</w:t>
      </w:r>
      <w:r w:rsidR="004F7567">
        <w:t xml:space="preserve">. </w:t>
      </w:r>
      <w:r w:rsidR="004F7567" w:rsidRPr="0030736E">
        <w:t>Технические требования</w:t>
      </w:r>
      <w:r w:rsidR="004F7567">
        <w:t>).</w:t>
      </w:r>
    </w:p>
    <w:p w:rsidR="00380F21" w:rsidRDefault="004A6CAA" w:rsidP="00C72AAA">
      <w:pPr>
        <w:keepNext/>
        <w:keepLines/>
        <w:widowControl w:val="0"/>
        <w:tabs>
          <w:tab w:val="left" w:pos="1080"/>
        </w:tabs>
      </w:pPr>
      <w:r>
        <w:t xml:space="preserve">    </w:t>
      </w:r>
      <w:r w:rsidR="0009696F" w:rsidRPr="0009696F">
        <w:t xml:space="preserve">   </w:t>
      </w:r>
      <w:r>
        <w:t xml:space="preserve"> </w:t>
      </w:r>
      <w:r w:rsidR="00380F21">
        <w:t>Протезное устройство, заявленное изготовителем, имеет этикетку с указанием ссылки на соответствующие стандарт(ы) и/или технический(</w:t>
      </w:r>
      <w:proofErr w:type="spellStart"/>
      <w:r w:rsidR="00380F21">
        <w:t>ие</w:t>
      </w:r>
      <w:proofErr w:type="spellEnd"/>
      <w:r w:rsidR="00380F21">
        <w:t xml:space="preserve">) документ(ы) (п. 13.2.1 </w:t>
      </w:r>
      <w:r w:rsidR="00380F21" w:rsidRPr="008C6BDD">
        <w:t xml:space="preserve">ГОСТ Р ИСО 22523-2007 Протезы конечностей и </w:t>
      </w:r>
      <w:proofErr w:type="spellStart"/>
      <w:r w:rsidR="00380F21" w:rsidRPr="008C6BDD">
        <w:t>ортезы</w:t>
      </w:r>
      <w:proofErr w:type="spellEnd"/>
      <w:r w:rsidR="00380F21" w:rsidRPr="008C6BDD">
        <w:t xml:space="preserve"> наружные. Требования и методы испытаний</w:t>
      </w:r>
      <w:r w:rsidR="00380F21">
        <w:t>).</w:t>
      </w:r>
    </w:p>
    <w:p w:rsidR="00380F21" w:rsidRDefault="004A6CAA" w:rsidP="00C72AAA">
      <w:pPr>
        <w:keepNext/>
        <w:keepLines/>
        <w:widowControl w:val="0"/>
        <w:tabs>
          <w:tab w:val="left" w:pos="1080"/>
        </w:tabs>
      </w:pPr>
      <w:r>
        <w:t xml:space="preserve">     </w:t>
      </w:r>
      <w:r w:rsidR="0009696F" w:rsidRPr="0009696F">
        <w:t xml:space="preserve">   </w:t>
      </w:r>
      <w:r>
        <w:t xml:space="preserve"> </w:t>
      </w:r>
      <w:r w:rsidR="00380F21">
        <w:t xml:space="preserve">Инструкция по применению протезного или ортопедического устройства, предоставляемая изготовителем вместе с устройством, включает в себя информацию о допустимых максимальные значения основных параметров </w:t>
      </w:r>
      <w:proofErr w:type="spellStart"/>
      <w:r w:rsidR="00380F21">
        <w:t>нагружения</w:t>
      </w:r>
      <w:proofErr w:type="spellEnd"/>
      <w:r w:rsidR="00380F21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или ортопедическому устройству пользователям, для которых предназначено данное устройство, информацию об узлах и/или элементах, которые могут быть использованы в протезно</w:t>
      </w:r>
      <w:r w:rsidR="002C08B4">
        <w:t xml:space="preserve">м или ортопедическом устройстве (п.13.3 </w:t>
      </w:r>
      <w:r w:rsidR="002C08B4" w:rsidRPr="000816DE">
        <w:t xml:space="preserve">ГОСТ Р ИСО 22523-2007 Протезы конечностей и </w:t>
      </w:r>
      <w:proofErr w:type="spellStart"/>
      <w:r w:rsidR="002C08B4" w:rsidRPr="000816DE">
        <w:t>ортезы</w:t>
      </w:r>
      <w:proofErr w:type="spellEnd"/>
      <w:r w:rsidR="002C08B4" w:rsidRPr="000816DE">
        <w:t xml:space="preserve"> наружные. Требования и методы испытаний</w:t>
      </w:r>
      <w:r w:rsidR="002C08B4">
        <w:t>)</w:t>
      </w:r>
    </w:p>
    <w:p w:rsidR="00380F21" w:rsidRDefault="00380F21" w:rsidP="00C72AAA">
      <w:pPr>
        <w:keepNext/>
        <w:keepLines/>
        <w:ind w:left="-180" w:firstLine="420"/>
      </w:pPr>
    </w:p>
    <w:p w:rsidR="00380F21" w:rsidRPr="00F84101" w:rsidRDefault="00380F21" w:rsidP="00C72AAA">
      <w:pPr>
        <w:keepNext/>
        <w:keepLines/>
        <w:ind w:left="-180" w:firstLine="420"/>
        <w:jc w:val="center"/>
        <w:rPr>
          <w:b/>
        </w:rPr>
      </w:pPr>
      <w:r w:rsidRPr="00F84101">
        <w:rPr>
          <w:b/>
        </w:rPr>
        <w:t xml:space="preserve">Требования к размерам, </w:t>
      </w:r>
      <w:r>
        <w:rPr>
          <w:b/>
        </w:rPr>
        <w:t xml:space="preserve">маркировке, </w:t>
      </w:r>
      <w:r w:rsidRPr="00F84101">
        <w:rPr>
          <w:b/>
        </w:rPr>
        <w:t>упаковке и отгрузке</w:t>
      </w:r>
    </w:p>
    <w:p w:rsidR="000816DE" w:rsidRDefault="00405B45" w:rsidP="00C72AAA">
      <w:pPr>
        <w:keepNext/>
        <w:keepLines/>
      </w:pPr>
      <w:r>
        <w:t xml:space="preserve">        </w:t>
      </w:r>
      <w:r w:rsidR="00380F21" w:rsidRPr="006A65E5">
        <w:t xml:space="preserve">Маркировка протезов соответствует ГОСТ Р ИСО 22523-2007 Протезы конечностей и </w:t>
      </w:r>
      <w:proofErr w:type="spellStart"/>
      <w:r w:rsidR="00380F21" w:rsidRPr="006A65E5">
        <w:t>ортезы</w:t>
      </w:r>
      <w:proofErr w:type="spellEnd"/>
      <w:r w:rsidR="00380F21" w:rsidRPr="006A65E5">
        <w:t xml:space="preserve"> наружные. Требования и методы испытаний</w:t>
      </w:r>
      <w:r w:rsidR="00380F21">
        <w:t xml:space="preserve">, </w:t>
      </w:r>
      <w:r w:rsidR="00380F21" w:rsidRPr="006A65E5">
        <w:t>подраздел 13.2, с дополнениями, указанными в ТУ на протез конкретного типа.</w:t>
      </w:r>
    </w:p>
    <w:p w:rsidR="000816DE" w:rsidRPr="000816DE" w:rsidRDefault="00B55574" w:rsidP="00C72AAA">
      <w:pPr>
        <w:keepNext/>
        <w:keepLines/>
      </w:pPr>
      <w:r>
        <w:lastRenderedPageBreak/>
        <w:t xml:space="preserve">        </w:t>
      </w:r>
      <w:r w:rsidR="000816DE" w:rsidRPr="000816DE">
        <w:t xml:space="preserve">Упаковка протезного или ортопедического устройства предназначена для обеспечения соответствующей защиты от повреждений, износа или загрязнения в течение хранения и транспортирования. При этом следует учитывать различные условия хранения и транспортирования (п.14 ГОСТ Р ИСО 22523-2007 Протезы конечностей и </w:t>
      </w:r>
      <w:proofErr w:type="spellStart"/>
      <w:r w:rsidR="000816DE" w:rsidRPr="000816DE">
        <w:t>ортезы</w:t>
      </w:r>
      <w:proofErr w:type="spellEnd"/>
      <w:r w:rsidR="000816DE" w:rsidRPr="000816DE">
        <w:t xml:space="preserve"> наружные. Требования и методы испытаний</w:t>
      </w:r>
      <w:r w:rsidR="002C08B4">
        <w:t>)</w:t>
      </w:r>
    </w:p>
    <w:p w:rsidR="00503C6F" w:rsidRDefault="00503C6F" w:rsidP="00C72AAA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380F21" w:rsidRPr="007C6545" w:rsidRDefault="00380F21" w:rsidP="00C72AAA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C6545">
        <w:rPr>
          <w:b/>
          <w:bCs/>
        </w:rPr>
        <w:t xml:space="preserve">Требования к </w:t>
      </w:r>
      <w:r w:rsidR="00E877DA">
        <w:rPr>
          <w:b/>
          <w:bCs/>
        </w:rPr>
        <w:t>сроку службы выполненных работ</w:t>
      </w:r>
    </w:p>
    <w:p w:rsidR="00380F21" w:rsidRPr="007C6545" w:rsidRDefault="00380F21" w:rsidP="00C72AAA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C6545">
        <w:rPr>
          <w:b/>
          <w:bCs/>
        </w:rPr>
        <w:t>и (или) объем предоставления гарантий их качества</w:t>
      </w:r>
    </w:p>
    <w:p w:rsidR="005E2FC0" w:rsidRPr="00405B45" w:rsidRDefault="00405B45" w:rsidP="00C72AAA">
      <w:pPr>
        <w:keepNext/>
        <w:keepLines/>
      </w:pPr>
      <w:r>
        <w:rPr>
          <w:spacing w:val="1"/>
        </w:rPr>
        <w:t xml:space="preserve">          </w:t>
      </w:r>
      <w:r w:rsidR="00380F21" w:rsidRPr="005E2FC0">
        <w:rPr>
          <w:spacing w:val="1"/>
        </w:rPr>
        <w:t>Установленный срок службы протезов соответствует сроку пользования протезно-ортопедическими изделиями, установленн</w:t>
      </w:r>
      <w:r w:rsidR="0029104F">
        <w:rPr>
          <w:spacing w:val="1"/>
        </w:rPr>
        <w:t>ым Приказом Минтруда России от 05</w:t>
      </w:r>
      <w:r w:rsidR="00380F21" w:rsidRPr="005E2FC0">
        <w:rPr>
          <w:spacing w:val="1"/>
        </w:rPr>
        <w:t>.0</w:t>
      </w:r>
      <w:r w:rsidR="0029104F">
        <w:rPr>
          <w:spacing w:val="1"/>
        </w:rPr>
        <w:t>3</w:t>
      </w:r>
      <w:r w:rsidR="00380F21" w:rsidRPr="005E2FC0">
        <w:rPr>
          <w:spacing w:val="1"/>
        </w:rPr>
        <w:t>.20</w:t>
      </w:r>
      <w:r w:rsidR="0029104F">
        <w:rPr>
          <w:spacing w:val="1"/>
        </w:rPr>
        <w:t>21</w:t>
      </w:r>
      <w:r w:rsidR="00380F21" w:rsidRPr="005E2FC0">
        <w:rPr>
          <w:spacing w:val="1"/>
        </w:rPr>
        <w:t xml:space="preserve"> N </w:t>
      </w:r>
      <w:r w:rsidR="0029104F">
        <w:rPr>
          <w:spacing w:val="1"/>
        </w:rPr>
        <w:t>107</w:t>
      </w:r>
      <w:r w:rsidR="00380F21" w:rsidRPr="005E2FC0">
        <w:rPr>
          <w:spacing w:val="1"/>
        </w:rPr>
        <w:t xml:space="preserve">н "Об </w:t>
      </w:r>
      <w:r w:rsidR="00380F21" w:rsidRPr="00405B45">
        <w:t xml:space="preserve">утверждении Сроков пользования техническими средствами реабилитации, протезами и протезно-ортопедическими изделиями до их замены", а на их составляющие узлы (узлы стопы, несущие узлы, коленные узлы и др.) соответствует </w:t>
      </w:r>
      <w:r w:rsidR="005E2FC0" w:rsidRPr="00405B45">
        <w:t>ГОСТ Р 51191-2019 Узлы протезов нижних конечностей. Технические требования и методы испытаний</w:t>
      </w:r>
      <w:r w:rsidR="004A6CAA" w:rsidRPr="00405B45">
        <w:t xml:space="preserve"> (</w:t>
      </w:r>
      <w:r w:rsidR="004A6CAA">
        <w:t>пункт 6.1.</w:t>
      </w:r>
      <w:r w:rsidR="004A6CAA" w:rsidRPr="00405B45">
        <w:t>)</w:t>
      </w:r>
    </w:p>
    <w:p w:rsidR="004A6CAA" w:rsidRDefault="004A6CAA" w:rsidP="00C72AAA">
      <w:pPr>
        <w:keepNext/>
        <w:keepLines/>
      </w:pPr>
      <w:r>
        <w:t xml:space="preserve">          Протезы </w:t>
      </w:r>
      <w:proofErr w:type="spellStart"/>
      <w:r>
        <w:t>ремонтопригодны</w:t>
      </w:r>
      <w:proofErr w:type="spellEnd"/>
      <w:r>
        <w:t xml:space="preserve"> в течение </w:t>
      </w:r>
      <w:r w:rsidRPr="00405B45">
        <w:t>срока</w:t>
      </w:r>
      <w:r>
        <w:t xml:space="preserve"> службы. Число и номенклатура запасных деталей и (или) узлов указаны в ТУ на протез конкретного типа (</w:t>
      </w:r>
      <w:r w:rsidRPr="00405B45">
        <w:t>ГОСТ Р 51191-2019 Узлы протезов нижних конечностей. Технические требования и методы испытаний п.</w:t>
      </w:r>
      <w:r>
        <w:t>6.2)</w:t>
      </w:r>
    </w:p>
    <w:p w:rsidR="004A6CAA" w:rsidRDefault="004A6CAA" w:rsidP="00C72AAA">
      <w:pPr>
        <w:keepNext/>
        <w:keepLines/>
      </w:pPr>
      <w:r>
        <w:t xml:space="preserve">         Узлы, входящие в состав протеза, </w:t>
      </w:r>
      <w:r w:rsidRPr="00405B45">
        <w:t>срок</w:t>
      </w:r>
      <w:r>
        <w:t xml:space="preserve"> службы которых менее </w:t>
      </w:r>
      <w:r w:rsidRPr="00405B45">
        <w:t>срока</w:t>
      </w:r>
      <w:r>
        <w:t xml:space="preserve"> службы протеза в целом, заменяют</w:t>
      </w:r>
      <w:r w:rsidR="003D2FED">
        <w:t>с</w:t>
      </w:r>
      <w:r>
        <w:t>я на запасные из комплекта поставки. Порядок замены установлен в ТУ на протез конкретного типа (</w:t>
      </w:r>
      <w:r w:rsidRPr="005E2FC0">
        <w:rPr>
          <w:spacing w:val="1"/>
        </w:rPr>
        <w:t>ГОСТ Р 51191-2019 Узлы протезов нижних конечностей. Технические требования и методы испытаний</w:t>
      </w:r>
      <w:r>
        <w:rPr>
          <w:spacing w:val="1"/>
        </w:rPr>
        <w:t xml:space="preserve"> п.</w:t>
      </w:r>
      <w:r>
        <w:t>6.3)</w:t>
      </w:r>
    </w:p>
    <w:p w:rsidR="000816DE" w:rsidRDefault="001A3C22" w:rsidP="00C72AAA">
      <w:pPr>
        <w:keepNext/>
        <w:keepLines/>
        <w:ind w:firstLine="709"/>
        <w:rPr>
          <w:spacing w:val="3"/>
        </w:rPr>
      </w:pPr>
      <w:r>
        <w:rPr>
          <w:spacing w:val="3"/>
        </w:rPr>
        <w:t>Срок службы</w:t>
      </w:r>
      <w:r w:rsidR="00005D27">
        <w:rPr>
          <w:spacing w:val="3"/>
        </w:rPr>
        <w:t xml:space="preserve"> протезов</w:t>
      </w:r>
      <w:r w:rsidR="00380F21" w:rsidRPr="000816DE">
        <w:rPr>
          <w:spacing w:val="3"/>
        </w:rPr>
        <w:t xml:space="preserve">: </w:t>
      </w:r>
    </w:p>
    <w:tbl>
      <w:tblPr>
        <w:tblStyle w:val="ae"/>
        <w:tblW w:w="0" w:type="auto"/>
        <w:tblLook w:val="04A0"/>
      </w:tblPr>
      <w:tblGrid>
        <w:gridCol w:w="5098"/>
        <w:gridCol w:w="4246"/>
      </w:tblGrid>
      <w:tr w:rsidR="004A6CAA" w:rsidTr="001613E6">
        <w:trPr>
          <w:trHeight w:val="333"/>
        </w:trPr>
        <w:tc>
          <w:tcPr>
            <w:tcW w:w="5098" w:type="dxa"/>
          </w:tcPr>
          <w:p w:rsidR="000B4407" w:rsidRPr="005C60DA" w:rsidRDefault="000B4407" w:rsidP="000B4407">
            <w:pPr>
              <w:keepNext/>
              <w:keepLines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0B4407" w:rsidRPr="005C60DA" w:rsidRDefault="000B4407" w:rsidP="000B4407">
            <w:pPr>
              <w:keepNext/>
              <w:keepLines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результата работ</w:t>
            </w:r>
          </w:p>
          <w:p w:rsidR="004A6CAA" w:rsidRDefault="000B4407" w:rsidP="000B4407">
            <w:pPr>
              <w:keepNext/>
              <w:keepLines/>
              <w:snapToGrid w:val="0"/>
              <w:jc w:val="center"/>
              <w:rPr>
                <w:spacing w:val="3"/>
              </w:rPr>
            </w:pPr>
            <w:r w:rsidRPr="005C60DA">
              <w:rPr>
                <w:rFonts w:eastAsia="Calibri"/>
                <w:sz w:val="20"/>
                <w:szCs w:val="20"/>
              </w:rPr>
              <w:t>(изделия)</w:t>
            </w:r>
          </w:p>
        </w:tc>
        <w:tc>
          <w:tcPr>
            <w:tcW w:w="4246" w:type="dxa"/>
          </w:tcPr>
          <w:p w:rsidR="004A6CAA" w:rsidRPr="002C08B4" w:rsidRDefault="004A6CAA" w:rsidP="00C72AAA">
            <w:pPr>
              <w:keepNext/>
              <w:keepLines/>
              <w:snapToGrid w:val="0"/>
              <w:jc w:val="center"/>
              <w:rPr>
                <w:spacing w:val="3"/>
              </w:rPr>
            </w:pPr>
            <w:r w:rsidRPr="002C08B4">
              <w:rPr>
                <w:spacing w:val="3"/>
              </w:rPr>
              <w:t>Гарантийный срок эксплуатации</w:t>
            </w:r>
          </w:p>
        </w:tc>
      </w:tr>
      <w:tr w:rsidR="000B4407" w:rsidTr="00A51EE3">
        <w:trPr>
          <w:trHeight w:val="333"/>
        </w:trPr>
        <w:tc>
          <w:tcPr>
            <w:tcW w:w="5098" w:type="dxa"/>
            <w:vAlign w:val="center"/>
          </w:tcPr>
          <w:p w:rsidR="000B4407" w:rsidRDefault="000B4407" w:rsidP="00A51EE3">
            <w:pPr>
              <w:keepNext/>
              <w:keepLines/>
              <w:snapToGrid w:val="0"/>
              <w:jc w:val="center"/>
              <w:rPr>
                <w:spacing w:val="3"/>
              </w:rPr>
            </w:pPr>
            <w:r w:rsidRPr="00486C0C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color w:val="000000"/>
                <w:sz w:val="18"/>
                <w:szCs w:val="18"/>
              </w:rPr>
              <w:t xml:space="preserve"> (модель 1,2)</w:t>
            </w:r>
          </w:p>
        </w:tc>
        <w:tc>
          <w:tcPr>
            <w:tcW w:w="4246" w:type="dxa"/>
            <w:vAlign w:val="center"/>
          </w:tcPr>
          <w:p w:rsidR="000B4407" w:rsidRPr="002C08B4" w:rsidRDefault="000B4407" w:rsidP="00A51EE3">
            <w:pPr>
              <w:keepNext/>
              <w:keepLines/>
              <w:snapToGrid w:val="0"/>
              <w:jc w:val="center"/>
              <w:rPr>
                <w:spacing w:val="3"/>
              </w:rPr>
            </w:pPr>
            <w:r>
              <w:rPr>
                <w:sz w:val="18"/>
                <w:szCs w:val="18"/>
                <w:lang w:eastAsia="zh-CN"/>
              </w:rPr>
              <w:t>Не менее 2 лет</w:t>
            </w:r>
          </w:p>
        </w:tc>
      </w:tr>
      <w:tr w:rsidR="000B4407" w:rsidTr="00A51EE3">
        <w:trPr>
          <w:trHeight w:val="673"/>
        </w:trPr>
        <w:tc>
          <w:tcPr>
            <w:tcW w:w="5098" w:type="dxa"/>
            <w:vAlign w:val="center"/>
          </w:tcPr>
          <w:p w:rsidR="000B4407" w:rsidRDefault="000B4407" w:rsidP="00A51E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Протез бедра для купания (модель 1,2,3)</w:t>
            </w:r>
          </w:p>
          <w:p w:rsidR="000B4407" w:rsidRPr="00503C6F" w:rsidRDefault="000B4407" w:rsidP="00A51EE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vAlign w:val="center"/>
          </w:tcPr>
          <w:p w:rsidR="000B4407" w:rsidRPr="002C08B4" w:rsidRDefault="000B4407" w:rsidP="00A51EE3">
            <w:pPr>
              <w:pStyle w:val="1"/>
              <w:jc w:val="center"/>
              <w:rPr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  <w:t>Не менее 3 лет</w:t>
            </w:r>
          </w:p>
        </w:tc>
      </w:tr>
    </w:tbl>
    <w:p w:rsidR="004A6CAA" w:rsidRDefault="004A6CAA" w:rsidP="00A51EE3">
      <w:pPr>
        <w:keepNext/>
        <w:keepLines/>
        <w:ind w:firstLine="709"/>
        <w:rPr>
          <w:spacing w:val="3"/>
        </w:rPr>
      </w:pPr>
    </w:p>
    <w:p w:rsidR="000261AB" w:rsidRDefault="000261AB" w:rsidP="00C72AAA">
      <w:pPr>
        <w:keepNext/>
        <w:keepLines/>
        <w:ind w:firstLine="709"/>
        <w:rPr>
          <w:spacing w:val="1"/>
        </w:rPr>
      </w:pPr>
      <w:r>
        <w:rPr>
          <w:spacing w:val="1"/>
        </w:rPr>
        <w:t xml:space="preserve">Установленный   производителем   </w:t>
      </w:r>
      <w:r w:rsidR="00C72AAA">
        <w:rPr>
          <w:spacing w:val="1"/>
        </w:rPr>
        <w:t xml:space="preserve">срок службы </w:t>
      </w:r>
      <w:r>
        <w:rPr>
          <w:spacing w:val="12"/>
        </w:rPr>
        <w:t xml:space="preserve">изделия не распространяется на случаи нарушения Получателем </w:t>
      </w:r>
      <w:r>
        <w:rPr>
          <w:spacing w:val="1"/>
        </w:rPr>
        <w:t>изделия условий и требований к эксплуатации изделия.</w:t>
      </w:r>
    </w:p>
    <w:p w:rsidR="00E877DA" w:rsidRPr="00E877DA" w:rsidRDefault="00E877DA" w:rsidP="00C72AAA">
      <w:pPr>
        <w:keepNext/>
        <w:keepLines/>
        <w:suppressAutoHyphens/>
        <w:snapToGrid w:val="0"/>
        <w:rPr>
          <w:spacing w:val="1"/>
        </w:rPr>
      </w:pPr>
      <w:r>
        <w:rPr>
          <w:spacing w:val="1"/>
        </w:rPr>
        <w:t xml:space="preserve">              </w:t>
      </w:r>
      <w:r w:rsidRPr="00E877DA">
        <w:rPr>
          <w:spacing w:val="1"/>
        </w:rPr>
        <w:t>Работы по ремонту протезов, связанные</w:t>
      </w:r>
      <w:r>
        <w:rPr>
          <w:spacing w:val="1"/>
        </w:rPr>
        <w:t xml:space="preserve"> </w:t>
      </w:r>
      <w:r w:rsidRPr="00E877DA">
        <w:t xml:space="preserve">с учетом коррекции патологии, роста </w:t>
      </w:r>
      <w:r>
        <w:t>пострадавшего на производстве (</w:t>
      </w:r>
      <w:r w:rsidRPr="00E877DA">
        <w:rPr>
          <w:spacing w:val="1"/>
        </w:rPr>
        <w:t xml:space="preserve">изменение антропометрических данных (уменьшение, увеличение объемов культи и т.д.), в течении </w:t>
      </w:r>
      <w:r>
        <w:rPr>
          <w:spacing w:val="1"/>
        </w:rPr>
        <w:t>срока службы</w:t>
      </w:r>
      <w:r w:rsidRPr="00E877DA">
        <w:rPr>
          <w:spacing w:val="1"/>
        </w:rPr>
        <w:t xml:space="preserve"> эксплуатации осуществляются за счет средств Подрядчика.</w:t>
      </w:r>
    </w:p>
    <w:p w:rsidR="000261AB" w:rsidRPr="00FC5551" w:rsidRDefault="000261AB" w:rsidP="00C72AAA">
      <w:pPr>
        <w:keepNext/>
        <w:keepLines/>
        <w:ind w:firstLine="709"/>
        <w:rPr>
          <w:spacing w:val="1"/>
        </w:rPr>
      </w:pPr>
      <w:r w:rsidRPr="00FC5551">
        <w:rPr>
          <w:spacing w:val="1"/>
        </w:rPr>
        <w:t xml:space="preserve">При    передаче    изделия, </w:t>
      </w:r>
      <w:r w:rsidR="00AC7A80">
        <w:rPr>
          <w:spacing w:val="1"/>
        </w:rPr>
        <w:t xml:space="preserve">Подрядчик (Соисполнитель) </w:t>
      </w:r>
      <w:r w:rsidRPr="00FC5551">
        <w:rPr>
          <w:spacing w:val="1"/>
        </w:rPr>
        <w:t>обязан    разъяснить Получателю условия и требования к эксплуатации изделия.</w:t>
      </w:r>
    </w:p>
    <w:p w:rsidR="000261AB" w:rsidRPr="00FC5551" w:rsidRDefault="000261AB" w:rsidP="00C72AAA">
      <w:pPr>
        <w:keepNext/>
        <w:keepLines/>
        <w:ind w:firstLine="709"/>
        <w:rPr>
          <w:spacing w:val="1"/>
        </w:rPr>
      </w:pPr>
      <w:r w:rsidRPr="00FC5551">
        <w:rPr>
          <w:spacing w:val="1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0261AB" w:rsidRPr="00FC5551" w:rsidRDefault="000261AB" w:rsidP="00C72AAA">
      <w:pPr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 w:rsidRPr="00FC5551">
        <w:rPr>
          <w:spacing w:val="1"/>
        </w:rPr>
        <w:t xml:space="preserve">Обеспечение устранения недостатков при обеспечении инвалидов осуществляется в соответствии с </w:t>
      </w:r>
      <w:r w:rsidR="00E877DA">
        <w:rPr>
          <w:spacing w:val="1"/>
        </w:rPr>
        <w:t>З</w:t>
      </w:r>
      <w:r w:rsidRPr="00FC5551">
        <w:rPr>
          <w:spacing w:val="1"/>
        </w:rPr>
        <w:t>аконом</w:t>
      </w:r>
      <w:r w:rsidR="00B64FCE">
        <w:rPr>
          <w:spacing w:val="1"/>
        </w:rPr>
        <w:t xml:space="preserve"> РФ</w:t>
      </w:r>
      <w:r w:rsidRPr="00FC5551">
        <w:rPr>
          <w:spacing w:val="1"/>
        </w:rPr>
        <w:t xml:space="preserve"> от 07.02.1992 № 2300-1 «О защите прав потребителей».</w:t>
      </w:r>
    </w:p>
    <w:p w:rsidR="000261AB" w:rsidRPr="00FC5551" w:rsidRDefault="000261AB" w:rsidP="00C72AAA">
      <w:pPr>
        <w:keepNext/>
        <w:keepLines/>
        <w:widowControl w:val="0"/>
        <w:shd w:val="clear" w:color="auto" w:fill="FFFFFF"/>
        <w:tabs>
          <w:tab w:val="left" w:pos="0"/>
        </w:tabs>
        <w:autoSpaceDE w:val="0"/>
        <w:rPr>
          <w:spacing w:val="1"/>
        </w:rPr>
      </w:pPr>
    </w:p>
    <w:p w:rsidR="0081519E" w:rsidRDefault="0081519E" w:rsidP="00C72AAA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p w:rsidR="00DB041C" w:rsidRDefault="00DB041C" w:rsidP="00C72AAA">
      <w:pPr>
        <w:keepNext/>
        <w:keepLines/>
        <w:jc w:val="center"/>
        <w:rPr>
          <w:b/>
        </w:rPr>
      </w:pPr>
      <w:r>
        <w:rPr>
          <w:b/>
        </w:rPr>
        <w:t>Место выполнения работ</w:t>
      </w:r>
    </w:p>
    <w:p w:rsidR="00DB041C" w:rsidRPr="00DC0638" w:rsidRDefault="00DB041C" w:rsidP="00C72AAA">
      <w:pPr>
        <w:pStyle w:val="3"/>
        <w:keepLines/>
        <w:jc w:val="both"/>
        <w:rPr>
          <w:sz w:val="24"/>
        </w:rPr>
      </w:pPr>
      <w:r>
        <w:rPr>
          <w:sz w:val="24"/>
        </w:rPr>
        <w:t xml:space="preserve">            </w:t>
      </w:r>
      <w:r w:rsidRPr="00DC0638">
        <w:rPr>
          <w:sz w:val="24"/>
        </w:rPr>
        <w:t xml:space="preserve">Выполнение работ осуществляется по месту нахождения </w:t>
      </w:r>
      <w:r w:rsidR="00AC7A80">
        <w:rPr>
          <w:sz w:val="24"/>
        </w:rPr>
        <w:t>Подрядчика</w:t>
      </w:r>
      <w:r w:rsidRPr="00DC0638">
        <w:rPr>
          <w:sz w:val="24"/>
        </w:rPr>
        <w:t xml:space="preserve"> (Соисполнителя), а в части снятия мерок для дальнейшего изготовления, примерки изделий и выдачи готовых изделий по месту жительства Получателя, указанного в Направлении</w:t>
      </w:r>
      <w:r>
        <w:rPr>
          <w:sz w:val="24"/>
        </w:rPr>
        <w:t xml:space="preserve"> или по месту нахождения стационарного пункта выдачи результата выполнения работ (по выбору инвалида (пострадавшего на производстве)).</w:t>
      </w:r>
    </w:p>
    <w:p w:rsidR="00DB041C" w:rsidRDefault="00DB041C" w:rsidP="00C72AAA">
      <w:pPr>
        <w:keepNext/>
        <w:keepLines/>
        <w:jc w:val="center"/>
        <w:rPr>
          <w:b/>
        </w:rPr>
      </w:pPr>
    </w:p>
    <w:p w:rsidR="00633E0D" w:rsidRPr="00283E2E" w:rsidRDefault="00633E0D" w:rsidP="00C72AAA">
      <w:pPr>
        <w:keepNext/>
        <w:keepLines/>
        <w:jc w:val="center"/>
        <w:rPr>
          <w:b/>
        </w:rPr>
      </w:pPr>
      <w:r>
        <w:rPr>
          <w:b/>
        </w:rPr>
        <w:t xml:space="preserve">Требования к этапам и срокам </w:t>
      </w:r>
      <w:r w:rsidRPr="00283E2E">
        <w:rPr>
          <w:b/>
        </w:rPr>
        <w:t>выполнения работ</w:t>
      </w:r>
    </w:p>
    <w:p w:rsidR="00633E0D" w:rsidRPr="00283E2E" w:rsidRDefault="00633E0D" w:rsidP="00C72AAA">
      <w:pPr>
        <w:keepNext/>
        <w:keepLines/>
      </w:pPr>
      <w:r w:rsidRPr="00283E2E">
        <w:t xml:space="preserve">              Срок выполнения работ - выполнение работ по обеспечению Получателя изделием осуществляется с момента заключения государ</w:t>
      </w:r>
      <w:r w:rsidR="00AC7A80">
        <w:t>ственного контракта, в течение 60</w:t>
      </w:r>
      <w:r w:rsidRPr="00283E2E">
        <w:t xml:space="preserve"> дней со дня получения </w:t>
      </w:r>
      <w:r w:rsidR="00AC7A80">
        <w:t>Подрядчиком (Соисполнителем)</w:t>
      </w:r>
      <w:r w:rsidRPr="00283E2E">
        <w:t xml:space="preserve"> письменной заявки или реестра направлений от заказчика</w:t>
      </w:r>
      <w:r w:rsidR="001A3C22">
        <w:t xml:space="preserve"> либо направления от получателя.</w:t>
      </w:r>
    </w:p>
    <w:p w:rsidR="00633E0D" w:rsidRDefault="00633E0D" w:rsidP="00C72AAA">
      <w:pPr>
        <w:keepNext/>
        <w:keepLines/>
      </w:pPr>
      <w:r w:rsidRPr="00283E2E">
        <w:t xml:space="preserve">          </w:t>
      </w:r>
    </w:p>
    <w:p w:rsidR="00633E0D" w:rsidRPr="00671577" w:rsidRDefault="00633E0D" w:rsidP="00C72AAA">
      <w:pPr>
        <w:keepNext/>
        <w:keepLines/>
        <w:ind w:firstLine="709"/>
      </w:pPr>
      <w:r>
        <w:t xml:space="preserve">Количество этапов – </w:t>
      </w:r>
      <w:r w:rsidR="000B4407">
        <w:t>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701"/>
        <w:gridCol w:w="1985"/>
        <w:gridCol w:w="1820"/>
        <w:gridCol w:w="1157"/>
      </w:tblGrid>
      <w:tr w:rsidR="00633E0D" w:rsidRPr="005C60DA" w:rsidTr="00CA2A7B">
        <w:tc>
          <w:tcPr>
            <w:tcW w:w="3544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633E0D" w:rsidRPr="005C60DA" w:rsidRDefault="00633E0D" w:rsidP="00C72AAA">
            <w:pPr>
              <w:keepNext/>
              <w:keepLines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результата работ</w:t>
            </w:r>
          </w:p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(изделия)</w:t>
            </w:r>
          </w:p>
        </w:tc>
        <w:tc>
          <w:tcPr>
            <w:tcW w:w="1701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Количество изделий в этапе</w:t>
            </w:r>
          </w:p>
        </w:tc>
        <w:tc>
          <w:tcPr>
            <w:tcW w:w="1985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Начало исполнения этапа</w:t>
            </w:r>
          </w:p>
        </w:tc>
        <w:tc>
          <w:tcPr>
            <w:tcW w:w="1820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Последняя по времени доставка изделий</w:t>
            </w:r>
          </w:p>
        </w:tc>
        <w:tc>
          <w:tcPr>
            <w:tcW w:w="1157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C60DA">
              <w:rPr>
                <w:rFonts w:eastAsia="Calibri"/>
                <w:sz w:val="20"/>
                <w:szCs w:val="20"/>
              </w:rPr>
              <w:t>Окончание этапа</w:t>
            </w:r>
          </w:p>
        </w:tc>
      </w:tr>
      <w:tr w:rsidR="00633E0D" w:rsidRPr="005C60DA" w:rsidTr="00CA2A7B">
        <w:tc>
          <w:tcPr>
            <w:tcW w:w="9050" w:type="dxa"/>
            <w:gridSpan w:val="4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60DA">
              <w:rPr>
                <w:rFonts w:eastAsia="Calibri"/>
                <w:b/>
                <w:sz w:val="20"/>
                <w:szCs w:val="20"/>
              </w:rPr>
              <w:lastRenderedPageBreak/>
              <w:t xml:space="preserve">                                    </w:t>
            </w:r>
            <w:r w:rsidRPr="005C60DA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5C60DA">
              <w:rPr>
                <w:rFonts w:eastAsia="Calibri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157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  <w:tr w:rsidR="000B4407" w:rsidRPr="005C60DA" w:rsidTr="00D92E99">
        <w:trPr>
          <w:trHeight w:val="667"/>
        </w:trPr>
        <w:tc>
          <w:tcPr>
            <w:tcW w:w="3544" w:type="dxa"/>
            <w:shd w:val="clear" w:color="auto" w:fill="auto"/>
          </w:tcPr>
          <w:p w:rsidR="000B4407" w:rsidRPr="005C60DA" w:rsidRDefault="000B4407" w:rsidP="000B4407">
            <w:pPr>
              <w:pStyle w:val="a3"/>
              <w:keepNext/>
              <w:keepLines/>
              <w:snapToGrid w:val="0"/>
              <w:rPr>
                <w:rFonts w:eastAsia="Calibri"/>
                <w:sz w:val="18"/>
                <w:szCs w:val="18"/>
              </w:rPr>
            </w:pPr>
            <w:r w:rsidRPr="00486C0C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color w:val="000000"/>
                <w:sz w:val="18"/>
                <w:szCs w:val="18"/>
              </w:rPr>
              <w:t xml:space="preserve"> (модель 1,2)</w:t>
            </w:r>
          </w:p>
        </w:tc>
        <w:tc>
          <w:tcPr>
            <w:tcW w:w="1701" w:type="dxa"/>
            <w:shd w:val="clear" w:color="auto" w:fill="auto"/>
          </w:tcPr>
          <w:p w:rsidR="000B4407" w:rsidRPr="005C60DA" w:rsidRDefault="000B4407" w:rsidP="000B440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B4407" w:rsidRPr="00D92E99" w:rsidRDefault="00D92E99" w:rsidP="00D92E99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D92E99">
              <w:rPr>
                <w:sz w:val="20"/>
                <w:szCs w:val="20"/>
              </w:rPr>
              <w:t>С даты заключения</w:t>
            </w:r>
            <w:proofErr w:type="gramEnd"/>
            <w:r w:rsidRPr="00D92E99">
              <w:rPr>
                <w:sz w:val="20"/>
                <w:szCs w:val="20"/>
              </w:rPr>
              <w:t xml:space="preserve"> государственного контракта, в течение 60 дней со дня получения Подрядчиком (Соисполнителем) письменной заявки или реестра направлений от заказчика либо направления от получателя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0B4407" w:rsidRDefault="000B4407" w:rsidP="00D92E99">
            <w:pPr>
              <w:keepNext/>
              <w:keepLines/>
              <w:rPr>
                <w:sz w:val="20"/>
                <w:szCs w:val="20"/>
              </w:rPr>
            </w:pPr>
          </w:p>
          <w:p w:rsidR="000B4407" w:rsidRDefault="000B4407" w:rsidP="00D92E99">
            <w:pPr>
              <w:keepNext/>
              <w:keepLines/>
              <w:rPr>
                <w:sz w:val="20"/>
                <w:szCs w:val="20"/>
              </w:rPr>
            </w:pPr>
          </w:p>
          <w:p w:rsidR="00D92E99" w:rsidRPr="00D92E99" w:rsidRDefault="00D92E99" w:rsidP="00D92E99">
            <w:pPr>
              <w:keepNext/>
              <w:keepLines/>
              <w:rPr>
                <w:sz w:val="20"/>
                <w:szCs w:val="20"/>
              </w:rPr>
            </w:pPr>
            <w:r w:rsidRPr="00D92E99">
              <w:rPr>
                <w:sz w:val="20"/>
                <w:szCs w:val="20"/>
              </w:rPr>
              <w:t>По истечении 60 дней со дня получения Подрядчиком (Соисполнителем) письменной заявки или реестра направлений от заказчика либо направления от получателя, но не позднее  01.12.2023</w:t>
            </w:r>
          </w:p>
          <w:p w:rsidR="000B4407" w:rsidRPr="005C60DA" w:rsidRDefault="000B4407" w:rsidP="00D92E9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0B4407" w:rsidRDefault="000B4407" w:rsidP="00D92E9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0B4407" w:rsidRDefault="000B4407" w:rsidP="00D92E9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0B4407" w:rsidRPr="005C60DA" w:rsidRDefault="000B4407" w:rsidP="00D92E99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</w:tr>
      <w:tr w:rsidR="000B4407" w:rsidRPr="005C60DA" w:rsidTr="00CA2A7B">
        <w:tc>
          <w:tcPr>
            <w:tcW w:w="3544" w:type="dxa"/>
            <w:shd w:val="clear" w:color="auto" w:fill="auto"/>
          </w:tcPr>
          <w:p w:rsidR="000B4407" w:rsidRDefault="000B4407" w:rsidP="000B440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Протез бедра для купания (модель 1,2,3)</w:t>
            </w:r>
          </w:p>
          <w:p w:rsidR="000B4407" w:rsidRDefault="000B4407" w:rsidP="000B4407">
            <w:pPr>
              <w:keepNext/>
              <w:keepLine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B4407" w:rsidRDefault="000B4407" w:rsidP="000B440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B4407" w:rsidRPr="00D92E99" w:rsidRDefault="00D92E99" w:rsidP="00D92E99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D92E99">
              <w:rPr>
                <w:sz w:val="20"/>
                <w:szCs w:val="20"/>
              </w:rPr>
              <w:t>С даты заключения</w:t>
            </w:r>
            <w:proofErr w:type="gramEnd"/>
            <w:r w:rsidRPr="00D92E99">
              <w:rPr>
                <w:sz w:val="20"/>
                <w:szCs w:val="20"/>
              </w:rPr>
              <w:t xml:space="preserve"> государственного контракта, в течение 60 дней со дня получения Подрядчиком (Соисполнителем) письменной заявки или реестра направлений от заказчика либо направления от получателя</w:t>
            </w:r>
          </w:p>
        </w:tc>
        <w:tc>
          <w:tcPr>
            <w:tcW w:w="1820" w:type="dxa"/>
            <w:vMerge/>
            <w:shd w:val="clear" w:color="auto" w:fill="auto"/>
          </w:tcPr>
          <w:p w:rsidR="000B4407" w:rsidRDefault="000B4407" w:rsidP="000B440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4407" w:rsidRDefault="000B4407" w:rsidP="000B440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33E0D" w:rsidRPr="005C60DA" w:rsidTr="00CA2A7B">
        <w:tc>
          <w:tcPr>
            <w:tcW w:w="3544" w:type="dxa"/>
            <w:shd w:val="clear" w:color="auto" w:fill="auto"/>
          </w:tcPr>
          <w:p w:rsidR="00633E0D" w:rsidRPr="005C60DA" w:rsidRDefault="00633E0D" w:rsidP="00C72AAA">
            <w:pPr>
              <w:pStyle w:val="a3"/>
              <w:keepNext/>
              <w:keepLines/>
              <w:snapToGrid w:val="0"/>
              <w:rPr>
                <w:rFonts w:eastAsia="Calibri"/>
              </w:rPr>
            </w:pPr>
            <w:r w:rsidRPr="005C60DA">
              <w:rPr>
                <w:rFonts w:eastAsia="Calibri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33E0D" w:rsidRPr="005C60DA" w:rsidRDefault="000B4407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633E0D" w:rsidRPr="005C60DA" w:rsidRDefault="00633E0D" w:rsidP="00C72AAA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633E0D" w:rsidRDefault="00633E0D" w:rsidP="00C72AAA">
      <w:pPr>
        <w:pStyle w:val="af"/>
        <w:keepNext/>
        <w:keepLines/>
        <w:spacing w:after="240"/>
        <w:rPr>
          <w:szCs w:val="28"/>
        </w:rPr>
      </w:pPr>
    </w:p>
    <w:p w:rsidR="00633E0D" w:rsidRPr="00283E2E" w:rsidRDefault="00633E0D" w:rsidP="00C72AAA">
      <w:pPr>
        <w:keepNext/>
        <w:keepLines/>
      </w:pPr>
    </w:p>
    <w:p w:rsidR="00633E0D" w:rsidRPr="00283E2E" w:rsidRDefault="00633E0D" w:rsidP="00C72AAA">
      <w:pPr>
        <w:keepNext/>
        <w:keepLines/>
      </w:pPr>
      <w:r w:rsidRPr="00283E2E">
        <w:t xml:space="preserve">            </w:t>
      </w:r>
    </w:p>
    <w:p w:rsidR="0081519E" w:rsidRDefault="0081519E" w:rsidP="00C72AAA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p w:rsidR="00BE4EE5" w:rsidRPr="00115A78" w:rsidRDefault="00BE4EE5" w:rsidP="00C72AAA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sectPr w:rsidR="00BE4EE5" w:rsidRPr="00115A78" w:rsidSect="002C08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B768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0AD3794"/>
    <w:multiLevelType w:val="multilevel"/>
    <w:tmpl w:val="E16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2EB3B6D"/>
    <w:multiLevelType w:val="multilevel"/>
    <w:tmpl w:val="116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мзер Светлана Владимировна">
    <w15:presenceInfo w15:providerId="AD" w15:userId="S-1-5-21-1758052796-4053931865-3145519460-410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22"/>
    <w:rsid w:val="00002129"/>
    <w:rsid w:val="00005D27"/>
    <w:rsid w:val="00007649"/>
    <w:rsid w:val="000140B6"/>
    <w:rsid w:val="00016FFF"/>
    <w:rsid w:val="00017A33"/>
    <w:rsid w:val="00017DDA"/>
    <w:rsid w:val="000261AB"/>
    <w:rsid w:val="00035C1D"/>
    <w:rsid w:val="000555A6"/>
    <w:rsid w:val="00056264"/>
    <w:rsid w:val="0007003B"/>
    <w:rsid w:val="000816DE"/>
    <w:rsid w:val="00082235"/>
    <w:rsid w:val="0008388C"/>
    <w:rsid w:val="0008603C"/>
    <w:rsid w:val="000879A0"/>
    <w:rsid w:val="00090F9A"/>
    <w:rsid w:val="0009696F"/>
    <w:rsid w:val="000A533A"/>
    <w:rsid w:val="000B1FD1"/>
    <w:rsid w:val="000B4407"/>
    <w:rsid w:val="000C023A"/>
    <w:rsid w:val="000C361A"/>
    <w:rsid w:val="000C5617"/>
    <w:rsid w:val="000C5742"/>
    <w:rsid w:val="000D3C00"/>
    <w:rsid w:val="000E4613"/>
    <w:rsid w:val="000E465A"/>
    <w:rsid w:val="000E725D"/>
    <w:rsid w:val="000F68E5"/>
    <w:rsid w:val="000F6D15"/>
    <w:rsid w:val="00107B18"/>
    <w:rsid w:val="001159ED"/>
    <w:rsid w:val="00115A78"/>
    <w:rsid w:val="00136A32"/>
    <w:rsid w:val="00157C78"/>
    <w:rsid w:val="001613E6"/>
    <w:rsid w:val="00164AB1"/>
    <w:rsid w:val="001676ED"/>
    <w:rsid w:val="0017657B"/>
    <w:rsid w:val="001879DA"/>
    <w:rsid w:val="00190457"/>
    <w:rsid w:val="001A0FC8"/>
    <w:rsid w:val="001A3C22"/>
    <w:rsid w:val="001A5264"/>
    <w:rsid w:val="001B73EF"/>
    <w:rsid w:val="001D3812"/>
    <w:rsid w:val="001D42B6"/>
    <w:rsid w:val="001D7F19"/>
    <w:rsid w:val="001E6557"/>
    <w:rsid w:val="001F2270"/>
    <w:rsid w:val="00201597"/>
    <w:rsid w:val="0020367F"/>
    <w:rsid w:val="002046E9"/>
    <w:rsid w:val="00207C55"/>
    <w:rsid w:val="002104A9"/>
    <w:rsid w:val="0021094D"/>
    <w:rsid w:val="00216ECB"/>
    <w:rsid w:val="00217FBF"/>
    <w:rsid w:val="00255E84"/>
    <w:rsid w:val="00256B6F"/>
    <w:rsid w:val="00260C82"/>
    <w:rsid w:val="002625EB"/>
    <w:rsid w:val="00264582"/>
    <w:rsid w:val="002668D1"/>
    <w:rsid w:val="00280386"/>
    <w:rsid w:val="0028061D"/>
    <w:rsid w:val="00283D62"/>
    <w:rsid w:val="0029104F"/>
    <w:rsid w:val="002947BC"/>
    <w:rsid w:val="002A071A"/>
    <w:rsid w:val="002A5C58"/>
    <w:rsid w:val="002A5EE6"/>
    <w:rsid w:val="002C08B4"/>
    <w:rsid w:val="002C4F24"/>
    <w:rsid w:val="002C55A2"/>
    <w:rsid w:val="002D2962"/>
    <w:rsid w:val="002D4770"/>
    <w:rsid w:val="002D6166"/>
    <w:rsid w:val="002E2629"/>
    <w:rsid w:val="002E2F88"/>
    <w:rsid w:val="002E58D4"/>
    <w:rsid w:val="002E5C20"/>
    <w:rsid w:val="002E66CC"/>
    <w:rsid w:val="00300D5C"/>
    <w:rsid w:val="003027AD"/>
    <w:rsid w:val="00304E46"/>
    <w:rsid w:val="0030736E"/>
    <w:rsid w:val="003160E9"/>
    <w:rsid w:val="0032644F"/>
    <w:rsid w:val="00333598"/>
    <w:rsid w:val="0033641C"/>
    <w:rsid w:val="0034260B"/>
    <w:rsid w:val="0035322D"/>
    <w:rsid w:val="00355A8A"/>
    <w:rsid w:val="003670E4"/>
    <w:rsid w:val="00380F21"/>
    <w:rsid w:val="00382B40"/>
    <w:rsid w:val="0038797B"/>
    <w:rsid w:val="00391C61"/>
    <w:rsid w:val="00393C65"/>
    <w:rsid w:val="003974A8"/>
    <w:rsid w:val="003A26A9"/>
    <w:rsid w:val="003B2719"/>
    <w:rsid w:val="003C0185"/>
    <w:rsid w:val="003C5261"/>
    <w:rsid w:val="003D26E9"/>
    <w:rsid w:val="003D2FED"/>
    <w:rsid w:val="003D7D56"/>
    <w:rsid w:val="003F01D9"/>
    <w:rsid w:val="00405B45"/>
    <w:rsid w:val="0042595A"/>
    <w:rsid w:val="00431643"/>
    <w:rsid w:val="00433641"/>
    <w:rsid w:val="00436BDA"/>
    <w:rsid w:val="004413A1"/>
    <w:rsid w:val="00450838"/>
    <w:rsid w:val="00481EA2"/>
    <w:rsid w:val="00486C0C"/>
    <w:rsid w:val="004872E0"/>
    <w:rsid w:val="004900A2"/>
    <w:rsid w:val="00490181"/>
    <w:rsid w:val="004A6CAA"/>
    <w:rsid w:val="004B0C37"/>
    <w:rsid w:val="004C56C1"/>
    <w:rsid w:val="004C58EB"/>
    <w:rsid w:val="004F7567"/>
    <w:rsid w:val="004F7A54"/>
    <w:rsid w:val="00500DF2"/>
    <w:rsid w:val="00503C6F"/>
    <w:rsid w:val="00510694"/>
    <w:rsid w:val="00514E1C"/>
    <w:rsid w:val="00525ACB"/>
    <w:rsid w:val="005505C7"/>
    <w:rsid w:val="005514F0"/>
    <w:rsid w:val="00554248"/>
    <w:rsid w:val="00562A3D"/>
    <w:rsid w:val="005648B2"/>
    <w:rsid w:val="005770AE"/>
    <w:rsid w:val="00580A0C"/>
    <w:rsid w:val="00582AD9"/>
    <w:rsid w:val="00582C11"/>
    <w:rsid w:val="00583281"/>
    <w:rsid w:val="00595DC2"/>
    <w:rsid w:val="005A428C"/>
    <w:rsid w:val="005B4103"/>
    <w:rsid w:val="005C1CB4"/>
    <w:rsid w:val="005C7A7B"/>
    <w:rsid w:val="005E2FC0"/>
    <w:rsid w:val="00604D77"/>
    <w:rsid w:val="00606FBA"/>
    <w:rsid w:val="00607501"/>
    <w:rsid w:val="00612247"/>
    <w:rsid w:val="00625D09"/>
    <w:rsid w:val="00633E0D"/>
    <w:rsid w:val="00646E48"/>
    <w:rsid w:val="00647DBA"/>
    <w:rsid w:val="00663F79"/>
    <w:rsid w:val="00680289"/>
    <w:rsid w:val="00681F6E"/>
    <w:rsid w:val="00683433"/>
    <w:rsid w:val="00686342"/>
    <w:rsid w:val="00695463"/>
    <w:rsid w:val="006A1524"/>
    <w:rsid w:val="006A1AD3"/>
    <w:rsid w:val="006C363C"/>
    <w:rsid w:val="006C5F95"/>
    <w:rsid w:val="006D3084"/>
    <w:rsid w:val="006D3ED6"/>
    <w:rsid w:val="006D7757"/>
    <w:rsid w:val="006F091C"/>
    <w:rsid w:val="006F1744"/>
    <w:rsid w:val="006F56F8"/>
    <w:rsid w:val="00705A9E"/>
    <w:rsid w:val="007134D5"/>
    <w:rsid w:val="0071704B"/>
    <w:rsid w:val="00722925"/>
    <w:rsid w:val="007231BA"/>
    <w:rsid w:val="00724902"/>
    <w:rsid w:val="0073258E"/>
    <w:rsid w:val="00733BB3"/>
    <w:rsid w:val="007418E5"/>
    <w:rsid w:val="007443A0"/>
    <w:rsid w:val="00744488"/>
    <w:rsid w:val="00782CC2"/>
    <w:rsid w:val="0078308C"/>
    <w:rsid w:val="007846E9"/>
    <w:rsid w:val="00786BFA"/>
    <w:rsid w:val="007920F1"/>
    <w:rsid w:val="0079242E"/>
    <w:rsid w:val="0079323E"/>
    <w:rsid w:val="007A11AF"/>
    <w:rsid w:val="007A148E"/>
    <w:rsid w:val="007A701A"/>
    <w:rsid w:val="007A75AF"/>
    <w:rsid w:val="007B210D"/>
    <w:rsid w:val="007C012E"/>
    <w:rsid w:val="007C15DC"/>
    <w:rsid w:val="007C30EB"/>
    <w:rsid w:val="007C3C4D"/>
    <w:rsid w:val="007D0FD6"/>
    <w:rsid w:val="007E3773"/>
    <w:rsid w:val="007E5D56"/>
    <w:rsid w:val="007F7D79"/>
    <w:rsid w:val="008065EA"/>
    <w:rsid w:val="0081519E"/>
    <w:rsid w:val="0081559D"/>
    <w:rsid w:val="00821F80"/>
    <w:rsid w:val="00827A93"/>
    <w:rsid w:val="00827DDD"/>
    <w:rsid w:val="008301E9"/>
    <w:rsid w:val="008303A1"/>
    <w:rsid w:val="008323CC"/>
    <w:rsid w:val="008370DA"/>
    <w:rsid w:val="00837FEC"/>
    <w:rsid w:val="00840D80"/>
    <w:rsid w:val="00846133"/>
    <w:rsid w:val="00852264"/>
    <w:rsid w:val="0085331E"/>
    <w:rsid w:val="00857519"/>
    <w:rsid w:val="00861DB3"/>
    <w:rsid w:val="00863F80"/>
    <w:rsid w:val="0087129F"/>
    <w:rsid w:val="00877AEC"/>
    <w:rsid w:val="008941A7"/>
    <w:rsid w:val="008A0DEA"/>
    <w:rsid w:val="008A2BAB"/>
    <w:rsid w:val="008A6B3D"/>
    <w:rsid w:val="008A75B1"/>
    <w:rsid w:val="008B21A6"/>
    <w:rsid w:val="008B4F0E"/>
    <w:rsid w:val="008B5225"/>
    <w:rsid w:val="008B7502"/>
    <w:rsid w:val="008C2FDC"/>
    <w:rsid w:val="008E138C"/>
    <w:rsid w:val="008E37C2"/>
    <w:rsid w:val="009038CB"/>
    <w:rsid w:val="00912FAE"/>
    <w:rsid w:val="00914C81"/>
    <w:rsid w:val="00920A3D"/>
    <w:rsid w:val="00927724"/>
    <w:rsid w:val="00942457"/>
    <w:rsid w:val="00953DFC"/>
    <w:rsid w:val="00955DFC"/>
    <w:rsid w:val="00955F08"/>
    <w:rsid w:val="009578BA"/>
    <w:rsid w:val="0096033F"/>
    <w:rsid w:val="009626BD"/>
    <w:rsid w:val="00964ABC"/>
    <w:rsid w:val="0097205E"/>
    <w:rsid w:val="00975C03"/>
    <w:rsid w:val="009B155D"/>
    <w:rsid w:val="009B1A9C"/>
    <w:rsid w:val="009C0AE5"/>
    <w:rsid w:val="009C10B7"/>
    <w:rsid w:val="009C5C87"/>
    <w:rsid w:val="009D3DCA"/>
    <w:rsid w:val="009D68E6"/>
    <w:rsid w:val="009E76D5"/>
    <w:rsid w:val="00A03CFB"/>
    <w:rsid w:val="00A120CC"/>
    <w:rsid w:val="00A16A7F"/>
    <w:rsid w:val="00A33D3D"/>
    <w:rsid w:val="00A3422A"/>
    <w:rsid w:val="00A509A0"/>
    <w:rsid w:val="00A51EE3"/>
    <w:rsid w:val="00A66F7A"/>
    <w:rsid w:val="00A70905"/>
    <w:rsid w:val="00A72004"/>
    <w:rsid w:val="00A739DF"/>
    <w:rsid w:val="00A74C1B"/>
    <w:rsid w:val="00A75E33"/>
    <w:rsid w:val="00A95657"/>
    <w:rsid w:val="00AC0B13"/>
    <w:rsid w:val="00AC7A80"/>
    <w:rsid w:val="00AD252B"/>
    <w:rsid w:val="00AE06B1"/>
    <w:rsid w:val="00AF057C"/>
    <w:rsid w:val="00B02E1A"/>
    <w:rsid w:val="00B0359E"/>
    <w:rsid w:val="00B15403"/>
    <w:rsid w:val="00B15D19"/>
    <w:rsid w:val="00B40CFC"/>
    <w:rsid w:val="00B44798"/>
    <w:rsid w:val="00B55574"/>
    <w:rsid w:val="00B62D74"/>
    <w:rsid w:val="00B64FCE"/>
    <w:rsid w:val="00B67A27"/>
    <w:rsid w:val="00B72711"/>
    <w:rsid w:val="00B808E9"/>
    <w:rsid w:val="00B941DD"/>
    <w:rsid w:val="00BA1BE1"/>
    <w:rsid w:val="00BA50C2"/>
    <w:rsid w:val="00BA581C"/>
    <w:rsid w:val="00BB743E"/>
    <w:rsid w:val="00BC2FF7"/>
    <w:rsid w:val="00BD7DEC"/>
    <w:rsid w:val="00BE4EE5"/>
    <w:rsid w:val="00BE62C7"/>
    <w:rsid w:val="00BF0CDC"/>
    <w:rsid w:val="00BF7031"/>
    <w:rsid w:val="00C03A11"/>
    <w:rsid w:val="00C3639A"/>
    <w:rsid w:val="00C476A6"/>
    <w:rsid w:val="00C53B6A"/>
    <w:rsid w:val="00C72AAA"/>
    <w:rsid w:val="00C766B0"/>
    <w:rsid w:val="00C82322"/>
    <w:rsid w:val="00C8235A"/>
    <w:rsid w:val="00C95111"/>
    <w:rsid w:val="00CA0DEB"/>
    <w:rsid w:val="00CA2CD8"/>
    <w:rsid w:val="00CC5AFF"/>
    <w:rsid w:val="00CC7082"/>
    <w:rsid w:val="00CD1396"/>
    <w:rsid w:val="00CD154E"/>
    <w:rsid w:val="00CD6578"/>
    <w:rsid w:val="00CE2EFF"/>
    <w:rsid w:val="00CF5CAD"/>
    <w:rsid w:val="00CF6975"/>
    <w:rsid w:val="00D0197C"/>
    <w:rsid w:val="00D02090"/>
    <w:rsid w:val="00D02F2F"/>
    <w:rsid w:val="00D061C0"/>
    <w:rsid w:val="00D07492"/>
    <w:rsid w:val="00D14F9D"/>
    <w:rsid w:val="00D223E2"/>
    <w:rsid w:val="00D24EF2"/>
    <w:rsid w:val="00D32A37"/>
    <w:rsid w:val="00D3506F"/>
    <w:rsid w:val="00D513B9"/>
    <w:rsid w:val="00D65553"/>
    <w:rsid w:val="00D676DE"/>
    <w:rsid w:val="00D70383"/>
    <w:rsid w:val="00D709E3"/>
    <w:rsid w:val="00D70FC7"/>
    <w:rsid w:val="00D75A17"/>
    <w:rsid w:val="00D8096E"/>
    <w:rsid w:val="00D81724"/>
    <w:rsid w:val="00D92E99"/>
    <w:rsid w:val="00DA7E75"/>
    <w:rsid w:val="00DB041C"/>
    <w:rsid w:val="00DB261E"/>
    <w:rsid w:val="00DC1BDF"/>
    <w:rsid w:val="00DC4684"/>
    <w:rsid w:val="00DE3858"/>
    <w:rsid w:val="00DE44B2"/>
    <w:rsid w:val="00E01B7B"/>
    <w:rsid w:val="00E12D5B"/>
    <w:rsid w:val="00E16B12"/>
    <w:rsid w:val="00E1724E"/>
    <w:rsid w:val="00E220A6"/>
    <w:rsid w:val="00E2331C"/>
    <w:rsid w:val="00E30BC3"/>
    <w:rsid w:val="00E32409"/>
    <w:rsid w:val="00E33AB0"/>
    <w:rsid w:val="00E42C8E"/>
    <w:rsid w:val="00E44432"/>
    <w:rsid w:val="00E4571B"/>
    <w:rsid w:val="00E468C9"/>
    <w:rsid w:val="00E5482B"/>
    <w:rsid w:val="00E61A13"/>
    <w:rsid w:val="00E66F2B"/>
    <w:rsid w:val="00E73369"/>
    <w:rsid w:val="00E76962"/>
    <w:rsid w:val="00E818DF"/>
    <w:rsid w:val="00E8505D"/>
    <w:rsid w:val="00E877DA"/>
    <w:rsid w:val="00E91FFD"/>
    <w:rsid w:val="00E9370D"/>
    <w:rsid w:val="00EA3509"/>
    <w:rsid w:val="00EC24AA"/>
    <w:rsid w:val="00EE58BC"/>
    <w:rsid w:val="00EF68A3"/>
    <w:rsid w:val="00F00561"/>
    <w:rsid w:val="00F15BBA"/>
    <w:rsid w:val="00F2161B"/>
    <w:rsid w:val="00F30812"/>
    <w:rsid w:val="00F30BE6"/>
    <w:rsid w:val="00F607C2"/>
    <w:rsid w:val="00F72D45"/>
    <w:rsid w:val="00F756E4"/>
    <w:rsid w:val="00F90EC9"/>
    <w:rsid w:val="00F95414"/>
    <w:rsid w:val="00F957F6"/>
    <w:rsid w:val="00FA2B90"/>
    <w:rsid w:val="00FB3F3E"/>
    <w:rsid w:val="00FC5551"/>
    <w:rsid w:val="00FF1529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19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80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link w:val="60"/>
    <w:uiPriority w:val="99"/>
    <w:qFormat/>
    <w:locked/>
    <w:rsid w:val="00D70FC7"/>
    <w:pPr>
      <w:spacing w:before="100" w:beforeAutospacing="1" w:after="100" w:afterAutospacing="1"/>
      <w:jc w:val="left"/>
      <w:outlineLvl w:val="5"/>
    </w:pPr>
    <w:rPr>
      <w:rFonts w:eastAsia="Calibri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70FC7"/>
    <w:rPr>
      <w:rFonts w:ascii="Times New Roman" w:hAnsi="Times New Roman" w:cs="Times New Roman"/>
      <w:b/>
      <w:sz w:val="15"/>
    </w:rPr>
  </w:style>
  <w:style w:type="paragraph" w:customStyle="1" w:styleId="a3">
    <w:name w:val="Содержимое таблицы"/>
    <w:basedOn w:val="a"/>
    <w:rsid w:val="006D7757"/>
    <w:pPr>
      <w:suppressLineNumbers/>
      <w:suppressAutoHyphens/>
      <w:jc w:val="left"/>
    </w:pPr>
    <w:rPr>
      <w:sz w:val="24"/>
      <w:szCs w:val="24"/>
      <w:lang w:eastAsia="ar-SA"/>
    </w:rPr>
  </w:style>
  <w:style w:type="paragraph" w:customStyle="1" w:styleId="11">
    <w:name w:val="Без интервала1"/>
    <w:link w:val="NoSpacingChar1"/>
    <w:uiPriority w:val="99"/>
    <w:rsid w:val="006D7757"/>
    <w:pPr>
      <w:suppressAutoHyphens/>
    </w:pPr>
    <w:rPr>
      <w:lang w:eastAsia="ar-SA"/>
    </w:rPr>
  </w:style>
  <w:style w:type="character" w:customStyle="1" w:styleId="NoSpacingChar1">
    <w:name w:val="No Spacing Char1"/>
    <w:link w:val="11"/>
    <w:uiPriority w:val="99"/>
    <w:qFormat/>
    <w:locked/>
    <w:rsid w:val="006D7757"/>
    <w:rPr>
      <w:sz w:val="22"/>
      <w:lang w:eastAsia="ar-SA" w:bidi="ar-SA"/>
    </w:rPr>
  </w:style>
  <w:style w:type="paragraph" w:customStyle="1" w:styleId="NoSpacing1">
    <w:name w:val="No Spacing1"/>
    <w:uiPriority w:val="99"/>
    <w:qFormat/>
    <w:rsid w:val="00D81724"/>
  </w:style>
  <w:style w:type="paragraph" w:styleId="a4">
    <w:name w:val="Balloon Text"/>
    <w:basedOn w:val="a"/>
    <w:link w:val="a5"/>
    <w:uiPriority w:val="99"/>
    <w:rsid w:val="00D81724"/>
    <w:pPr>
      <w:jc w:val="left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81724"/>
    <w:rPr>
      <w:rFonts w:ascii="Tahoma" w:hAnsi="Tahoma" w:cs="Times New Roman"/>
      <w:sz w:val="16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rsid w:val="009D68E6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9038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B62D74"/>
    <w:pPr>
      <w:spacing w:before="100" w:beforeAutospacing="1" w:after="119"/>
      <w:jc w:val="left"/>
    </w:pPr>
    <w:rPr>
      <w:rFonts w:eastAsia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79242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7924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9242E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924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9242E"/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38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0816DE"/>
    <w:rPr>
      <w:color w:val="0000FF"/>
      <w:u w:val="single"/>
    </w:rPr>
  </w:style>
  <w:style w:type="table" w:styleId="ae">
    <w:name w:val="Table Grid"/>
    <w:basedOn w:val="a1"/>
    <w:uiPriority w:val="39"/>
    <w:locked/>
    <w:rsid w:val="0008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B7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743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393C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4A6CA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earchresult">
    <w:name w:val="search_result"/>
    <w:basedOn w:val="a0"/>
    <w:rsid w:val="004A6CAA"/>
  </w:style>
  <w:style w:type="paragraph" w:styleId="3">
    <w:name w:val="Body Text 3"/>
    <w:basedOn w:val="a"/>
    <w:link w:val="30"/>
    <w:semiHidden/>
    <w:rsid w:val="00DB041C"/>
    <w:pPr>
      <w:keepNext/>
      <w:tabs>
        <w:tab w:val="left" w:pos="0"/>
      </w:tabs>
      <w:snapToGrid w:val="0"/>
      <w:jc w:val="left"/>
    </w:pPr>
    <w:rPr>
      <w:sz w:val="16"/>
      <w:szCs w:val="18"/>
    </w:rPr>
  </w:style>
  <w:style w:type="character" w:customStyle="1" w:styleId="30">
    <w:name w:val="Основной текст 3 Знак"/>
    <w:basedOn w:val="a0"/>
    <w:link w:val="3"/>
    <w:semiHidden/>
    <w:rsid w:val="00DB041C"/>
    <w:rPr>
      <w:rFonts w:ascii="Times New Roman" w:eastAsia="Times New Roman" w:hAnsi="Times New Roman"/>
      <w:sz w:val="16"/>
      <w:szCs w:val="18"/>
    </w:rPr>
  </w:style>
  <w:style w:type="paragraph" w:styleId="af">
    <w:name w:val="Title"/>
    <w:basedOn w:val="a"/>
    <w:next w:val="af0"/>
    <w:link w:val="af1"/>
    <w:uiPriority w:val="99"/>
    <w:qFormat/>
    <w:locked/>
    <w:rsid w:val="00633E0D"/>
    <w:pPr>
      <w:jc w:val="center"/>
    </w:pPr>
    <w:rPr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uiPriority w:val="99"/>
    <w:rsid w:val="00633E0D"/>
    <w:rPr>
      <w:rFonts w:ascii="Times New Roman" w:eastAsia="Times New Roman" w:hAnsi="Times New Roman"/>
      <w:sz w:val="28"/>
      <w:szCs w:val="24"/>
      <w:lang w:eastAsia="ar-SA"/>
    </w:rPr>
  </w:style>
  <w:style w:type="paragraph" w:styleId="af0">
    <w:name w:val="Subtitle"/>
    <w:basedOn w:val="a"/>
    <w:next w:val="a"/>
    <w:link w:val="af2"/>
    <w:qFormat/>
    <w:locked/>
    <w:rsid w:val="00633E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0"/>
    <w:rsid w:val="00633E0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3">
    <w:name w:val="List Paragraph"/>
    <w:basedOn w:val="a"/>
    <w:uiPriority w:val="34"/>
    <w:qFormat/>
    <w:rsid w:val="00962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83856" TargetMode="External"/><Relationship Id="rId13" Type="http://schemas.openxmlformats.org/officeDocument/2006/relationships/hyperlink" Target="https://docs.cntd.ru/document/1200065649" TargetMode="Externa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83856" TargetMode="External"/><Relationship Id="rId12" Type="http://schemas.openxmlformats.org/officeDocument/2006/relationships/hyperlink" Target="https://docs.cntd.ru/document/1200045398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183856" TargetMode="External"/><Relationship Id="rId11" Type="http://schemas.openxmlformats.org/officeDocument/2006/relationships/hyperlink" Target="https://docs.cntd.ru/document/1200183856" TargetMode="External"/><Relationship Id="rId5" Type="http://schemas.openxmlformats.org/officeDocument/2006/relationships/hyperlink" Target="https://docs.cntd.ru/document/12001838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065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838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Гусельникова Алёна Владимировна</dc:creator>
  <cp:keywords/>
  <dc:description/>
  <cp:lastModifiedBy>Легачёва Ольга Сергеевна</cp:lastModifiedBy>
  <cp:revision>10</cp:revision>
  <dcterms:created xsi:type="dcterms:W3CDTF">2023-08-07T08:27:00Z</dcterms:created>
  <dcterms:modified xsi:type="dcterms:W3CDTF">2023-08-16T06:15:00Z</dcterms:modified>
</cp:coreProperties>
</file>