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64" w:rsidRPr="00553F37" w:rsidRDefault="00F11764" w:rsidP="00E772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53F37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 1 к извещению</w:t>
      </w:r>
    </w:p>
    <w:p w:rsidR="00F11764" w:rsidRPr="00553F37" w:rsidRDefault="00F11764" w:rsidP="00E772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53F37">
        <w:rPr>
          <w:rFonts w:ascii="Times New Roman" w:eastAsia="Times New Roman" w:hAnsi="Times New Roman" w:cs="Times New Roman"/>
          <w:b/>
          <w:bCs/>
          <w:sz w:val="26"/>
          <w:szCs w:val="26"/>
        </w:rPr>
        <w:t>об осуществлении закупки</w:t>
      </w:r>
    </w:p>
    <w:p w:rsidR="00F11764" w:rsidRPr="00553F37" w:rsidRDefault="00F11764" w:rsidP="00E772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11764" w:rsidRPr="00553F37" w:rsidRDefault="00F11764" w:rsidP="00E7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3F37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объекта закупки (Техническое задание)</w:t>
      </w:r>
    </w:p>
    <w:p w:rsidR="00F11764" w:rsidRPr="00553F37" w:rsidRDefault="00553F37" w:rsidP="00E77245">
      <w:pPr>
        <w:widowControl w:val="0"/>
        <w:suppressAutoHyphens/>
        <w:spacing w:after="0" w:line="240" w:lineRule="auto"/>
        <w:ind w:left="-107" w:right="-7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инвалидам подгузников для взрослых</w:t>
      </w:r>
    </w:p>
    <w:p w:rsidR="00F11764" w:rsidRPr="00553F37" w:rsidRDefault="00F11764" w:rsidP="00E772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53F37" w:rsidRPr="00553F37" w:rsidRDefault="00F04970" w:rsidP="00553F37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Наименование и описание объекта закупки:</w:t>
      </w:r>
    </w:p>
    <w:p w:rsidR="00F04970" w:rsidRPr="00553F37" w:rsidRDefault="00F04970" w:rsidP="00E77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Общее количество поставляемого товара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– </w:t>
      </w:r>
      <w:r w:rsidR="00553F37"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221</w:t>
      </w:r>
      <w:r w:rsid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 </w:t>
      </w:r>
      <w:r w:rsidR="00553F37"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220</w:t>
      </w:r>
      <w:r w:rsid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штук</w:t>
      </w:r>
    </w:p>
    <w:p w:rsidR="00553F37" w:rsidRPr="00553F37" w:rsidRDefault="00553F37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04970" w:rsidRPr="00553F37" w:rsidRDefault="00FC4303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="00F04970"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17.22.12.130-00000001 - Подгузники для взрослых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Размер "S" (объем талии/бедер до 90 см)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–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38 880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штук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Полное влагопоглощение подгузника – не менее 1400 г.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Обратная сорбция – не более 4.4 г.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Скорость впитывания – не менее 2.3 см³/</w:t>
      </w:r>
      <w:proofErr w:type="gramStart"/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7360D6" w:rsidRPr="00364065" w:rsidRDefault="007360D6" w:rsidP="00FC43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360D6" w:rsidRPr="00553F37" w:rsidRDefault="00FC4303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="007360D6"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17.22.12.130-00000001 - Подгузники для взрослых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Размер "М" (объем талии/бедер до 120 см)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–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82 080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штук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Полное влагопоглощение подгузника – не менее 1800 г.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Обратная сорбция – не более 4.4 г.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Скорость впитывания – не менее 2.3 см³/</w:t>
      </w:r>
      <w:proofErr w:type="gramStart"/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7199D" w:rsidRPr="00364065" w:rsidRDefault="0045304A" w:rsidP="0036406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360D6" w:rsidRPr="00553F37" w:rsidRDefault="00FC4303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="007360D6"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17.22.12.130-00000001 - Подгузники для взрослых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Размер "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ar-SA"/>
        </w:rPr>
        <w:t>L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" (объем талии/бедер до 150 см)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–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96 870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штук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Полное влагопоглощение подгузника – не менее 2000 г.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Обратная сорбция – не более 4.4 г.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Скорость впитывания – не менее 2.3 см³/</w:t>
      </w:r>
      <w:proofErr w:type="gramStart"/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7360D6" w:rsidRPr="00364065" w:rsidRDefault="007360D6" w:rsidP="0036406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360D6" w:rsidRPr="00553F37" w:rsidRDefault="00FC4303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="007360D6"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17.22.12.130-00000001 - Подгузники для взрослых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Размер "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ar-SA"/>
        </w:rPr>
        <w:t>XL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" (объем талии/бедер до 175 см)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–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3 390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штук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Полное влагопог</w:t>
      </w:r>
      <w:r w:rsidR="00516BE3"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лощение подгузника – не менее 28</w:t>
      </w: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00 г.</w:t>
      </w:r>
    </w:p>
    <w:p w:rsidR="007360D6" w:rsidRPr="00553F37" w:rsidRDefault="007360D6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Обратная сорбция – не более 4.4 г.</w:t>
      </w:r>
    </w:p>
    <w:p w:rsidR="007360D6" w:rsidRPr="00553F37" w:rsidRDefault="007360D6" w:rsidP="00773C1B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Скорость впитывания – не менее 2.3 см³/</w:t>
      </w:r>
      <w:proofErr w:type="gramStart"/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773C1B" w:rsidRPr="00553F37" w:rsidRDefault="00773C1B" w:rsidP="00773C1B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64065" w:rsidRPr="005A0A9C" w:rsidRDefault="00364065" w:rsidP="00364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A0A9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Место поставки товара:</w:t>
      </w:r>
    </w:p>
    <w:p w:rsidR="00364065" w:rsidRPr="00EF6D7D" w:rsidRDefault="00364065" w:rsidP="00364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C7450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Поставка Товара осуществляется в соответствии с выбором Получателей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3B74AC" w:rsidRPr="003B74AC" w:rsidRDefault="00364065" w:rsidP="003B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F6D7D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3B74AC"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месту нахождения пунктов выдачи, организованных Поставщиком, в день обращения Получателя. Пункты выдачи должны быть органи</w:t>
      </w:r>
      <w:r w:rsidR="00AA1A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зованы Поставщиком в г. Омске. </w:t>
      </w:r>
      <w:bookmarkStart w:id="0" w:name="_GoBack"/>
      <w:bookmarkEnd w:id="0"/>
      <w:r w:rsidR="003B74AC"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Дополнительные пункты выдачи, по согласованию с Заказчиком, могут быть организованы в иных городах и населенных пунктах Омской области по выбору Поставщика.</w:t>
      </w:r>
    </w:p>
    <w:p w:rsidR="003B74AC" w:rsidRPr="003B74AC" w:rsidRDefault="003B74AC" w:rsidP="003B74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3B74AC" w:rsidRDefault="003B74AC" w:rsidP="003B74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ическим характеристикам Товара.</w:t>
      </w:r>
    </w:p>
    <w:p w:rsidR="00364065" w:rsidRPr="00EF6D7D" w:rsidRDefault="003B74AC" w:rsidP="003B74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  <w:r w:rsid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73020D" w:rsidRPr="00553F37" w:rsidRDefault="00364065" w:rsidP="003640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D7D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3B74AC"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месту жительства получателя в течение </w:t>
      </w:r>
      <w:r w:rsidR="003B74AC" w:rsidRPr="003B74A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30</w:t>
      </w:r>
      <w:r w:rsidR="003B74AC"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(Тридцати) календарных дней с момента получения Поставщиком Реестров получателей Товара, сформированных по заявкам инвалидов, а в отношении Получателей из числа инвалидов, нуждающихся в оказании паллиативной медицинской помощи, в течени</w:t>
      </w:r>
      <w:r w:rsid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3B74AC"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B74AC" w:rsidRPr="003B74A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</w:t>
      </w:r>
      <w:r w:rsidR="003B74AC"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(Семи) календарных дней с момента получения Поставщиком Реестров Получателей: г. Омска, Омской области</w:t>
      </w:r>
      <w:r w:rsidRPr="00EF6D7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ED573D" w:rsidRPr="00553F37" w:rsidRDefault="00ED573D" w:rsidP="00773C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:rsidR="00364065" w:rsidRPr="005A0A9C" w:rsidRDefault="00364065" w:rsidP="00364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0A9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Сроки поставки товара:</w:t>
      </w:r>
    </w:p>
    <w:p w:rsidR="00364065" w:rsidRPr="00A871C7" w:rsidRDefault="00364065" w:rsidP="00364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Поставка Товара осуществляется непосредственно Полу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чателю по месту его жительства</w:t>
      </w:r>
      <w:r w:rsidRP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(г. Омска, Омской области) в течение </w:t>
      </w:r>
      <w:r w:rsidRP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30</w:t>
      </w:r>
      <w:r w:rsidRP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календарных дней, для Получателей из числа инвалидов, нуждающихся в оказании паллиативной медицинской помощи, в течение </w:t>
      </w:r>
      <w:r w:rsidRP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7 </w:t>
      </w:r>
      <w:r w:rsidRP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t>календарных дней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</w:t>
      </w:r>
      <w:r w:rsidRPr="00A871C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C5602" w:rsidRPr="00553F37" w:rsidRDefault="00364065" w:rsidP="003640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Поставка Товара </w:t>
      </w:r>
      <w:r w:rsidRP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после 30 апреля 2023</w:t>
      </w:r>
      <w:r w:rsidRP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осуществляется</w:t>
      </w:r>
      <w:r w:rsidRPr="00A871C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15E16" w:rsidRPr="00553F37" w:rsidRDefault="00B15E16" w:rsidP="00E7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15EAB" w:rsidRPr="00553F37" w:rsidRDefault="00A15EAB" w:rsidP="00E7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3F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Требования к качеству, техническим, функциональным характеристикам, комплектности, маркировке, упаковке ТСР</w:t>
      </w:r>
    </w:p>
    <w:p w:rsidR="00A15EAB" w:rsidRPr="00553F37" w:rsidRDefault="00A15EAB" w:rsidP="00E77245">
      <w:pP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ТСР должно иметь действующее 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регистрационное удостоверение</w:t>
      </w:r>
      <w:r w:rsidRPr="00553F37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выданное Федеральной службой по надзору в сфере здравоохранения, выданное в соответствии со ст. 38 Федерального закона № 323-ФЗ от 21.11.2011.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Бумажные подгузники для взрослых (термин согласно Национального стандарта Российской Федерации ГОСТ </w:t>
      </w:r>
      <w:proofErr w:type="gramStart"/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55082-2012 «Изделия бумажные медицинского назначения. Подгузники для взрослых. Общие технические условия») группы малые, средние, большие, сверхбольшие для средней и тяжелой степени недержания. 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Бумажные подгузники для взрослых должны соответствовать требованиям ГОСТ </w:t>
      </w:r>
      <w:proofErr w:type="gramStart"/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55082-2012 «Изделия бумажные медицинского назначения. Подгузники для взрослых» для подгузников группы малые, средние, большие, сверхбольшие для средней и тяжелой степени недержания. 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Подгузники – многослойное изделие с абсорбирующим слоем одноразового использования для впитывания и удержания мочи, застежками-липучками и оборками, препятствующими протеканию. 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Подгузники должны обеспечивать соблюдение санитарно-гигиенических условий для инвалидов с нарушениями функций выделения. Форма подгузника должна соответствовать развертке нижней части торса тела человека с дополнительным увеличением площади на запах боковых частей. Внутренняя поверхность подгузников должна состоять из нетканого материала, пропускающего влагу в одном направлении и обеспечивающего сухость кожи. Наружная поверхность подгузника нескользящая, из тонкого пластичного экологически чистого материала, препятствующего проникновению влаги наружу. Впитывающий слой подгузника должен иметь форму, дающую возможность использования мужчинами и женщинами. Впитывающий слой должен состоять из распушенной целлюлозы с суперабсорбирующим полимером, превращающим жидкость в гель и обладающим антибактериальными свойствами, что ограничивает появление неприятного запаха. Подгузники должны быть оснащены водонепроницаемыми защитными барьерами по бокам. Боковые бортики, должны защищать от протеканий жидкости по бокам и не должны содержать латексных элементов, что уменьшает риск аллергических реакций. 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 крепления подгузника на теле инвалида: застежки-липучки многократного использования. Обязательное наличие индикатора влагонасыщения подгузника. В </w:t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еткое без искажений и пробелов.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отсутствовать следы выщипывания волокон с поверхности подгузника и отмарывания краски.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требования к подгузникам, реализуемым на территории Российской федерации устанавливаются в соответствии с ГОСТ </w:t>
      </w:r>
      <w:proofErr w:type="gramStart"/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55082-2012.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отмарывания краски не допускается.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Маркировка на потребительской упаковке подгузников должна содержать: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страны-изготовителя;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 местонахождение изготовителя (продавца, поставщика), товарный знак (при наличии);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по применению подгузника (в виде рисунков или текста);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указания по утилизации подгузника: слова "Не бросать в канализацию" и/или рисунок, понятно отображающий эти указания;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наличии специальных ингредиентов;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отличительные характеристики подгузника в соответствии с техническим исполнением (в виде рисунков и/или текста);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артикула (при наличии);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подгузников в упаковке;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(месяц, год) изготовления;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годности, устанавливаемый изготовителем;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обозначение настоящего Национального стандарта;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штриховой код (при наличии).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Допускается дополнять маркировку другими сведениями, например,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    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предоставления гарантии качества товаров распространяется на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есь объем поставляемого Товара.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Подгузники должны быть упакованы в тару, обеспечивающую сохранность подгузников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транспортировании и хранении.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Подгузники в количестве, определяемом производителем, упаковывают в пакеты из полимерной пленки или пачки по ГОСТ 33781-2016, или коробки по ГОСТ 33781-2016, или другую потребительскую упаковку, обеспечивающую сохранность подгузников при транспортировании и хранении.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Швы в пакетах из полимерной пленки должны быть заварены.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Отсутствует механическое повреждение упаковки, открывающее доступ к поверхности подгузника.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Подгузники, упакованные в потребительскую упаковку, упаковывают в кипу, ящик по ГОСТ 6658-75.</w:t>
      </w:r>
    </w:p>
    <w:p w:rsidR="0070369C" w:rsidRPr="0070369C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Транспортирование изделий должно осуществляться по ГОСТ 6658-75 любым видом крытого транспорта в соответствии с правилами перевозки грузов, действующими на данном виде транспорта. Условия перевозки - по ГОСТ 15150-69.</w:t>
      </w:r>
    </w:p>
    <w:p w:rsidR="0073020D" w:rsidRPr="00553F37" w:rsidRDefault="0070369C" w:rsidP="0070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хранения подгузников в транспортной упаковке на складах потребителя и изготовителя – по ГОСТ 15150-69.</w:t>
      </w:r>
    </w:p>
    <w:sectPr w:rsidR="0073020D" w:rsidRPr="00553F37" w:rsidSect="00FC4303">
      <w:headerReference w:type="default" r:id="rId7"/>
      <w:pgSz w:w="11906" w:h="16838"/>
      <w:pgMar w:top="567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4A" w:rsidRDefault="0045304A" w:rsidP="006820F5">
      <w:pPr>
        <w:spacing w:after="0" w:line="240" w:lineRule="auto"/>
      </w:pPr>
      <w:r>
        <w:separator/>
      </w:r>
    </w:p>
  </w:endnote>
  <w:endnote w:type="continuationSeparator" w:id="0">
    <w:p w:rsidR="0045304A" w:rsidRDefault="0045304A" w:rsidP="0068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4A" w:rsidRDefault="0045304A" w:rsidP="006820F5">
      <w:pPr>
        <w:spacing w:after="0" w:line="240" w:lineRule="auto"/>
      </w:pPr>
      <w:r>
        <w:separator/>
      </w:r>
    </w:p>
  </w:footnote>
  <w:footnote w:type="continuationSeparator" w:id="0">
    <w:p w:rsidR="0045304A" w:rsidRDefault="0045304A" w:rsidP="0068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F5" w:rsidRPr="006820F5" w:rsidRDefault="006820F5" w:rsidP="006820F5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6820F5">
      <w:rPr>
        <w:rFonts w:ascii="Times New Roman" w:hAnsi="Times New Roman" w:cs="Times New Roman"/>
        <w:sz w:val="20"/>
        <w:szCs w:val="20"/>
      </w:rPr>
      <w:fldChar w:fldCharType="begin"/>
    </w:r>
    <w:r w:rsidRPr="006820F5">
      <w:rPr>
        <w:rFonts w:ascii="Times New Roman" w:hAnsi="Times New Roman" w:cs="Times New Roman"/>
        <w:sz w:val="20"/>
        <w:szCs w:val="20"/>
      </w:rPr>
      <w:instrText>PAGE   \* MERGEFORMAT</w:instrText>
    </w:r>
    <w:r w:rsidRPr="006820F5">
      <w:rPr>
        <w:rFonts w:ascii="Times New Roman" w:hAnsi="Times New Roman" w:cs="Times New Roman"/>
        <w:sz w:val="20"/>
        <w:szCs w:val="20"/>
      </w:rPr>
      <w:fldChar w:fldCharType="separate"/>
    </w:r>
    <w:r w:rsidR="00AA1A4B">
      <w:rPr>
        <w:rFonts w:ascii="Times New Roman" w:hAnsi="Times New Roman" w:cs="Times New Roman"/>
        <w:noProof/>
        <w:sz w:val="20"/>
        <w:szCs w:val="20"/>
      </w:rPr>
      <w:t>2</w:t>
    </w:r>
    <w:r w:rsidRPr="006820F5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FA"/>
    <w:rsid w:val="00043546"/>
    <w:rsid w:val="00331316"/>
    <w:rsid w:val="00364065"/>
    <w:rsid w:val="003854CB"/>
    <w:rsid w:val="003B74AC"/>
    <w:rsid w:val="0045304A"/>
    <w:rsid w:val="00462F14"/>
    <w:rsid w:val="0049439B"/>
    <w:rsid w:val="00516BE3"/>
    <w:rsid w:val="00540BE4"/>
    <w:rsid w:val="00553F37"/>
    <w:rsid w:val="006236B3"/>
    <w:rsid w:val="006504FA"/>
    <w:rsid w:val="006820F5"/>
    <w:rsid w:val="006C1739"/>
    <w:rsid w:val="0070369C"/>
    <w:rsid w:val="0073020D"/>
    <w:rsid w:val="007360D6"/>
    <w:rsid w:val="00773C1B"/>
    <w:rsid w:val="007F1517"/>
    <w:rsid w:val="007F3759"/>
    <w:rsid w:val="00A15EAB"/>
    <w:rsid w:val="00A77C51"/>
    <w:rsid w:val="00AA1A4B"/>
    <w:rsid w:val="00B15E16"/>
    <w:rsid w:val="00B82CE5"/>
    <w:rsid w:val="00D666D8"/>
    <w:rsid w:val="00DC5602"/>
    <w:rsid w:val="00E22252"/>
    <w:rsid w:val="00E31FFA"/>
    <w:rsid w:val="00E43751"/>
    <w:rsid w:val="00E77245"/>
    <w:rsid w:val="00ED573D"/>
    <w:rsid w:val="00F04970"/>
    <w:rsid w:val="00F11764"/>
    <w:rsid w:val="00F46560"/>
    <w:rsid w:val="00FC4303"/>
    <w:rsid w:val="00F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0F5"/>
  </w:style>
  <w:style w:type="paragraph" w:styleId="a5">
    <w:name w:val="footer"/>
    <w:basedOn w:val="a"/>
    <w:link w:val="a6"/>
    <w:uiPriority w:val="99"/>
    <w:unhideWhenUsed/>
    <w:rsid w:val="0068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0F5"/>
  </w:style>
  <w:style w:type="table" w:styleId="a7">
    <w:name w:val="Table Grid"/>
    <w:basedOn w:val="a1"/>
    <w:uiPriority w:val="39"/>
    <w:rsid w:val="0055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553F3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a9">
    <w:name w:val="Без интервала Знак"/>
    <w:link w:val="a8"/>
    <w:locked/>
    <w:rsid w:val="00553F3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04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5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C4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0F5"/>
  </w:style>
  <w:style w:type="paragraph" w:styleId="a5">
    <w:name w:val="footer"/>
    <w:basedOn w:val="a"/>
    <w:link w:val="a6"/>
    <w:uiPriority w:val="99"/>
    <w:unhideWhenUsed/>
    <w:rsid w:val="0068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0F5"/>
  </w:style>
  <w:style w:type="table" w:styleId="a7">
    <w:name w:val="Table Grid"/>
    <w:basedOn w:val="a1"/>
    <w:uiPriority w:val="39"/>
    <w:rsid w:val="0055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553F3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a9">
    <w:name w:val="Без интервала Знак"/>
    <w:link w:val="a8"/>
    <w:locked/>
    <w:rsid w:val="00553F3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04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5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C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Ольга Сергеевна</dc:creator>
  <cp:lastModifiedBy>Каспорт Дмитрий Александрович</cp:lastModifiedBy>
  <cp:revision>49</cp:revision>
  <cp:lastPrinted>2023-02-06T05:45:00Z</cp:lastPrinted>
  <dcterms:created xsi:type="dcterms:W3CDTF">2023-02-06T05:57:00Z</dcterms:created>
  <dcterms:modified xsi:type="dcterms:W3CDTF">2023-02-06T06:18:00Z</dcterms:modified>
</cp:coreProperties>
</file>