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CF" w:rsidRPr="00082504" w:rsidRDefault="002D3A9F" w:rsidP="00082504">
      <w:pPr>
        <w:spacing w:line="240" w:lineRule="auto"/>
        <w:jc w:val="center"/>
        <w:rPr>
          <w:b/>
          <w:sz w:val="24"/>
        </w:rPr>
      </w:pPr>
      <w:r w:rsidRPr="00082504">
        <w:rPr>
          <w:b/>
          <w:sz w:val="24"/>
        </w:rPr>
        <w:t xml:space="preserve">Техническое задание </w:t>
      </w:r>
    </w:p>
    <w:p w:rsidR="00082504" w:rsidRPr="00082504" w:rsidRDefault="002D3A9F" w:rsidP="00082504">
      <w:pPr>
        <w:keepNext/>
        <w:spacing w:line="240" w:lineRule="auto"/>
        <w:jc w:val="center"/>
        <w:rPr>
          <w:b/>
          <w:sz w:val="24"/>
        </w:rPr>
      </w:pPr>
      <w:r w:rsidRPr="00082504">
        <w:rPr>
          <w:b/>
          <w:sz w:val="24"/>
        </w:rPr>
        <w:t>на п</w:t>
      </w:r>
      <w:r w:rsidR="002059B4" w:rsidRPr="00082504">
        <w:rPr>
          <w:b/>
          <w:sz w:val="24"/>
        </w:rPr>
        <w:t>оставк</w:t>
      </w:r>
      <w:r w:rsidRPr="00082504">
        <w:rPr>
          <w:b/>
          <w:sz w:val="24"/>
        </w:rPr>
        <w:t>у</w:t>
      </w:r>
      <w:r w:rsidR="002059B4" w:rsidRPr="00082504">
        <w:rPr>
          <w:b/>
          <w:sz w:val="24"/>
        </w:rPr>
        <w:t xml:space="preserve"> технических средств реабилитации </w:t>
      </w:r>
      <w:r w:rsidR="00A4320F" w:rsidRPr="00082504">
        <w:rPr>
          <w:b/>
          <w:sz w:val="24"/>
        </w:rPr>
        <w:t>–</w:t>
      </w:r>
      <w:r w:rsidR="00C64CF5" w:rsidRPr="00C64CF5">
        <w:rPr>
          <w:b/>
          <w:sz w:val="24"/>
        </w:rPr>
        <w:t xml:space="preserve"> </w:t>
      </w:r>
      <w:r w:rsidR="00C64CF5">
        <w:rPr>
          <w:b/>
          <w:sz w:val="24"/>
        </w:rPr>
        <w:t xml:space="preserve">сигнализаторов звука цифровых со световой индикацией, сигнализаторов звука цифровых </w:t>
      </w:r>
      <w:r w:rsidR="009A1F04">
        <w:rPr>
          <w:b/>
          <w:sz w:val="24"/>
        </w:rPr>
        <w:t xml:space="preserve">с вибрационной </w:t>
      </w:r>
      <w:r w:rsidR="00C64CF5">
        <w:rPr>
          <w:b/>
          <w:sz w:val="24"/>
        </w:rPr>
        <w:t xml:space="preserve">индикацией, </w:t>
      </w:r>
      <w:r w:rsidR="002059B4" w:rsidRPr="00082504">
        <w:rPr>
          <w:b/>
          <w:sz w:val="24"/>
        </w:rPr>
        <w:t>сигнализаторов звука</w:t>
      </w:r>
      <w:r w:rsidR="001C0186">
        <w:rPr>
          <w:b/>
          <w:sz w:val="24"/>
        </w:rPr>
        <w:t xml:space="preserve"> цифровых с вибрационной и световой индикацией</w:t>
      </w:r>
      <w:r w:rsidR="009A1F04">
        <w:rPr>
          <w:b/>
          <w:sz w:val="24"/>
        </w:rPr>
        <w:t xml:space="preserve"> </w:t>
      </w:r>
      <w:r w:rsidR="0001644C">
        <w:rPr>
          <w:b/>
          <w:sz w:val="24"/>
        </w:rPr>
        <w:t>в 2024</w:t>
      </w:r>
      <w:r w:rsidR="00082504" w:rsidRPr="00082504">
        <w:rPr>
          <w:b/>
          <w:sz w:val="24"/>
        </w:rPr>
        <w:t xml:space="preserve"> году.</w:t>
      </w:r>
    </w:p>
    <w:p w:rsidR="00082504" w:rsidRPr="00082504" w:rsidRDefault="00082504" w:rsidP="00082504">
      <w:pPr>
        <w:keepNext/>
        <w:spacing w:line="240" w:lineRule="auto"/>
        <w:jc w:val="center"/>
        <w:rPr>
          <w:b/>
          <w:bCs/>
          <w:sz w:val="24"/>
        </w:rPr>
      </w:pPr>
    </w:p>
    <w:p w:rsidR="002059B4" w:rsidRPr="00082504" w:rsidRDefault="002059B4" w:rsidP="00082504">
      <w:pPr>
        <w:spacing w:line="240" w:lineRule="auto"/>
        <w:jc w:val="center"/>
        <w:rPr>
          <w:b/>
          <w:sz w:val="24"/>
        </w:rPr>
      </w:pPr>
      <w:r w:rsidRPr="00082504">
        <w:rPr>
          <w:b/>
          <w:sz w:val="24"/>
        </w:rPr>
        <w:t>Наименование товара</w:t>
      </w:r>
    </w:p>
    <w:p w:rsidR="002059B4" w:rsidRPr="00082504" w:rsidRDefault="002059B4" w:rsidP="00082504">
      <w:pPr>
        <w:pStyle w:val="a3"/>
        <w:widowControl w:val="0"/>
        <w:rPr>
          <w:b/>
          <w:sz w:val="24"/>
          <w:szCs w:val="24"/>
        </w:rPr>
      </w:pPr>
    </w:p>
    <w:p w:rsidR="002059B4" w:rsidRPr="00BF5CEE" w:rsidRDefault="00784ACB" w:rsidP="00082504">
      <w:pPr>
        <w:tabs>
          <w:tab w:val="num" w:pos="0"/>
          <w:tab w:val="num" w:pos="180"/>
        </w:tabs>
        <w:spacing w:line="240" w:lineRule="auto"/>
        <w:ind w:firstLine="720"/>
        <w:jc w:val="both"/>
        <w:rPr>
          <w:bCs/>
          <w:color w:val="000000"/>
          <w:spacing w:val="-6"/>
          <w:sz w:val="24"/>
        </w:rPr>
      </w:pPr>
      <w:r w:rsidRPr="00BF5CEE">
        <w:rPr>
          <w:bCs/>
          <w:color w:val="000000"/>
          <w:spacing w:val="-6"/>
          <w:sz w:val="24"/>
        </w:rPr>
        <w:t xml:space="preserve">Сигнализаторы звука цифровые – технические средства реабилитации (далее-ТСР), предназначенные для оповещения </w:t>
      </w:r>
      <w:r w:rsidR="009A1F04">
        <w:rPr>
          <w:bCs/>
          <w:color w:val="000000"/>
          <w:spacing w:val="-6"/>
          <w:sz w:val="24"/>
        </w:rPr>
        <w:t xml:space="preserve"> получателей </w:t>
      </w:r>
      <w:r w:rsidRPr="00BF5CEE">
        <w:rPr>
          <w:bCs/>
          <w:color w:val="000000"/>
          <w:spacing w:val="-6"/>
          <w:sz w:val="24"/>
        </w:rPr>
        <w:t>с нарушением слуха о наличии звуковых сигналов</w:t>
      </w:r>
      <w:r w:rsidR="002059B4" w:rsidRPr="00BF5CEE">
        <w:rPr>
          <w:bCs/>
          <w:color w:val="000000"/>
          <w:spacing w:val="-6"/>
          <w:sz w:val="24"/>
        </w:rPr>
        <w:t>.</w:t>
      </w:r>
    </w:p>
    <w:p w:rsidR="002059B4" w:rsidRPr="00082504" w:rsidRDefault="002059B4" w:rsidP="00082504">
      <w:pPr>
        <w:tabs>
          <w:tab w:val="num" w:pos="0"/>
          <w:tab w:val="num" w:pos="180"/>
        </w:tabs>
        <w:spacing w:line="240" w:lineRule="auto"/>
        <w:jc w:val="center"/>
        <w:rPr>
          <w:b/>
          <w:bCs/>
          <w:color w:val="000000"/>
          <w:sz w:val="24"/>
        </w:rPr>
      </w:pPr>
    </w:p>
    <w:p w:rsidR="00A76489" w:rsidRDefault="00082504" w:rsidP="00082504">
      <w:pPr>
        <w:widowControl w:val="0"/>
        <w:spacing w:line="240" w:lineRule="auto"/>
        <w:jc w:val="center"/>
        <w:rPr>
          <w:b/>
          <w:sz w:val="24"/>
        </w:rPr>
      </w:pPr>
      <w:r w:rsidRPr="00082504">
        <w:rPr>
          <w:b/>
          <w:sz w:val="24"/>
        </w:rPr>
        <w:t>Требования к качеству и безопасности</w:t>
      </w:r>
      <w:r w:rsidR="00A76489" w:rsidRPr="00082504">
        <w:rPr>
          <w:b/>
          <w:sz w:val="24"/>
        </w:rPr>
        <w:t xml:space="preserve"> товара.</w:t>
      </w:r>
    </w:p>
    <w:p w:rsidR="00082504" w:rsidRPr="00082504" w:rsidRDefault="00082504" w:rsidP="00082504">
      <w:pPr>
        <w:widowControl w:val="0"/>
        <w:spacing w:line="240" w:lineRule="auto"/>
        <w:jc w:val="center"/>
        <w:rPr>
          <w:b/>
          <w:sz w:val="24"/>
        </w:rPr>
      </w:pPr>
    </w:p>
    <w:p w:rsidR="002059B4" w:rsidRPr="006E736E" w:rsidRDefault="00E41C49" w:rsidP="006E736E">
      <w:pPr>
        <w:tabs>
          <w:tab w:val="num" w:pos="0"/>
        </w:tabs>
        <w:spacing w:line="240" w:lineRule="auto"/>
        <w:ind w:firstLine="709"/>
        <w:jc w:val="both"/>
        <w:rPr>
          <w:sz w:val="24"/>
        </w:rPr>
      </w:pPr>
      <w:r w:rsidRPr="006E736E">
        <w:rPr>
          <w:sz w:val="24"/>
        </w:rPr>
        <w:t>Материалы, применяемые для изготовления ТСР, не должны содержать ядовитых (токсичных) компонентов, а также воздействовать на цвет поверхности (пола, одежды, кожи пользователя), с которыми контактируют те или иные элементы ТСР при его нормальной эксплуатации. (п. 4.6.2</w:t>
      </w:r>
      <w:r w:rsidRPr="006E736E">
        <w:rPr>
          <w:rFonts w:eastAsiaTheme="minorHAnsi"/>
          <w:sz w:val="24"/>
          <w:lang w:eastAsia="en-US"/>
        </w:rPr>
        <w:t xml:space="preserve"> ГОСТ </w:t>
      </w:r>
      <w:proofErr w:type="gramStart"/>
      <w:r w:rsidRPr="006E736E">
        <w:rPr>
          <w:rFonts w:eastAsiaTheme="minorHAnsi"/>
          <w:sz w:val="24"/>
          <w:lang w:eastAsia="en-US"/>
        </w:rPr>
        <w:t>Р</w:t>
      </w:r>
      <w:proofErr w:type="gramEnd"/>
      <w:r w:rsidRPr="006E736E">
        <w:rPr>
          <w:rFonts w:eastAsiaTheme="minorHAnsi"/>
          <w:sz w:val="24"/>
          <w:lang w:eastAsia="en-US"/>
        </w:rPr>
        <w:t xml:space="preserve"> 51632-2021. Национальный стандарт Российской Федерации. Технические средства реабилитации людей с ограничениями жизнедеятельности. </w:t>
      </w:r>
      <w:proofErr w:type="gramStart"/>
      <w:r w:rsidRPr="006E736E">
        <w:rPr>
          <w:rFonts w:eastAsiaTheme="minorHAnsi"/>
          <w:sz w:val="24"/>
          <w:lang w:eastAsia="en-US"/>
        </w:rPr>
        <w:t>Общие технические требования и методы испытаний"</w:t>
      </w:r>
      <w:r w:rsidRPr="006E736E">
        <w:rPr>
          <w:bCs/>
          <w:color w:val="000000"/>
          <w:sz w:val="24"/>
        </w:rPr>
        <w:t>).</w:t>
      </w:r>
      <w:proofErr w:type="gramEnd"/>
    </w:p>
    <w:p w:rsidR="002059B4" w:rsidRPr="006E736E" w:rsidRDefault="002059B4" w:rsidP="006E736E">
      <w:pPr>
        <w:tabs>
          <w:tab w:val="num" w:pos="0"/>
          <w:tab w:val="num" w:pos="180"/>
        </w:tabs>
        <w:spacing w:line="240" w:lineRule="auto"/>
        <w:ind w:firstLine="720"/>
        <w:jc w:val="both"/>
        <w:rPr>
          <w:bCs/>
          <w:color w:val="000000"/>
          <w:sz w:val="24"/>
        </w:rPr>
      </w:pPr>
      <w:r w:rsidRPr="006E736E">
        <w:rPr>
          <w:bCs/>
          <w:color w:val="000000"/>
          <w:sz w:val="24"/>
        </w:rPr>
        <w:t xml:space="preserve">Товар должен быть новым (товар, который не был в употреблении, в ремонте, в том </w:t>
      </w:r>
      <w:proofErr w:type="gramStart"/>
      <w:r w:rsidRPr="006E736E">
        <w:rPr>
          <w:bCs/>
          <w:color w:val="000000"/>
          <w:sz w:val="24"/>
        </w:rPr>
        <w:t>числе</w:t>
      </w:r>
      <w:proofErr w:type="gramEnd"/>
      <w:r w:rsidRPr="006E736E">
        <w:rPr>
          <w:bCs/>
          <w:color w:val="000000"/>
          <w:sz w:val="24"/>
        </w:rPr>
        <w:t xml:space="preserve"> который не был восстановлен, у которого не была осуществлена замена составных частей, не были восстановлены потребительские свойства), не должен иметь дефектов и должен быть свободен от прав третьих лиц.</w:t>
      </w:r>
    </w:p>
    <w:p w:rsidR="00146C1F" w:rsidRPr="006E736E" w:rsidRDefault="00146C1F" w:rsidP="006E736E">
      <w:pPr>
        <w:autoSpaceDE w:val="0"/>
        <w:autoSpaceDN w:val="0"/>
        <w:adjustRightInd w:val="0"/>
        <w:spacing w:line="240" w:lineRule="auto"/>
        <w:ind w:firstLine="708"/>
        <w:jc w:val="both"/>
        <w:rPr>
          <w:rFonts w:eastAsiaTheme="minorHAnsi"/>
          <w:sz w:val="24"/>
          <w:lang w:eastAsia="en-US"/>
        </w:rPr>
      </w:pPr>
      <w:r w:rsidRPr="006E736E">
        <w:rPr>
          <w:bCs/>
          <w:color w:val="000000"/>
          <w:sz w:val="24"/>
        </w:rPr>
        <w:t xml:space="preserve">ТСР должны быть устойчивы к электромагнитным полям и </w:t>
      </w:r>
      <w:r w:rsidR="00E41C49" w:rsidRPr="006E736E">
        <w:rPr>
          <w:bCs/>
          <w:color w:val="000000"/>
          <w:sz w:val="24"/>
        </w:rPr>
        <w:t>помехам в электросети. (п.</w:t>
      </w:r>
      <w:r w:rsidR="00BF5CEE" w:rsidRPr="006E736E">
        <w:rPr>
          <w:bCs/>
          <w:color w:val="000000"/>
          <w:sz w:val="24"/>
        </w:rPr>
        <w:t> </w:t>
      </w:r>
      <w:r w:rsidR="00E41C49" w:rsidRPr="006E736E">
        <w:rPr>
          <w:bCs/>
          <w:color w:val="000000"/>
          <w:sz w:val="24"/>
        </w:rPr>
        <w:t>4.4.8</w:t>
      </w:r>
      <w:r w:rsidRPr="006E736E">
        <w:rPr>
          <w:bCs/>
          <w:color w:val="000000"/>
          <w:sz w:val="24"/>
        </w:rPr>
        <w:t xml:space="preserve"> </w:t>
      </w:r>
      <w:r w:rsidR="00E41C49" w:rsidRPr="006E736E">
        <w:rPr>
          <w:rFonts w:eastAsiaTheme="minorHAnsi"/>
          <w:sz w:val="24"/>
          <w:lang w:eastAsia="en-US"/>
        </w:rPr>
        <w:t xml:space="preserve">ГОСТ </w:t>
      </w:r>
      <w:proofErr w:type="gramStart"/>
      <w:r w:rsidR="00E41C49" w:rsidRPr="006E736E">
        <w:rPr>
          <w:rFonts w:eastAsiaTheme="minorHAnsi"/>
          <w:sz w:val="24"/>
          <w:lang w:eastAsia="en-US"/>
        </w:rPr>
        <w:t>Р</w:t>
      </w:r>
      <w:proofErr w:type="gramEnd"/>
      <w:r w:rsidR="00E41C49" w:rsidRPr="006E736E">
        <w:rPr>
          <w:rFonts w:eastAsiaTheme="minorHAnsi"/>
          <w:sz w:val="24"/>
          <w:lang w:eastAsia="en-US"/>
        </w:rPr>
        <w:t xml:space="preserve"> 51632-2021</w:t>
      </w:r>
      <w:r w:rsidRPr="006E736E">
        <w:rPr>
          <w:bCs/>
          <w:color w:val="000000"/>
          <w:sz w:val="24"/>
        </w:rPr>
        <w:t>).</w:t>
      </w:r>
    </w:p>
    <w:p w:rsidR="00BC15E7" w:rsidRPr="006E736E" w:rsidRDefault="00BC15E7" w:rsidP="006E736E">
      <w:pPr>
        <w:autoSpaceDE w:val="0"/>
        <w:autoSpaceDN w:val="0"/>
        <w:adjustRightInd w:val="0"/>
        <w:spacing w:line="240" w:lineRule="auto"/>
        <w:ind w:firstLine="708"/>
        <w:jc w:val="both"/>
        <w:rPr>
          <w:rFonts w:eastAsiaTheme="minorHAnsi"/>
          <w:sz w:val="24"/>
          <w:lang w:eastAsia="en-US"/>
        </w:rPr>
      </w:pPr>
      <w:proofErr w:type="gramStart"/>
      <w:r w:rsidRPr="006E736E">
        <w:rPr>
          <w:rFonts w:eastAsiaTheme="minorHAnsi"/>
          <w:sz w:val="24"/>
          <w:lang w:eastAsia="en-US"/>
        </w:rPr>
        <w:t>Внешние части аппаратуры и входящих устройств (при наличии) не должны иметь острых кромок, заусенцев и т.п., которые могут нанести травму пользователю при эксплуатации аппаратуры</w:t>
      </w:r>
      <w:r w:rsidR="00572B67" w:rsidRPr="006E736E">
        <w:rPr>
          <w:rFonts w:eastAsiaTheme="minorHAnsi"/>
          <w:sz w:val="24"/>
          <w:lang w:eastAsia="en-US"/>
        </w:rPr>
        <w:t xml:space="preserve"> в соответствии с ЭД</w:t>
      </w:r>
      <w:r w:rsidRPr="006E736E">
        <w:rPr>
          <w:rFonts w:eastAsiaTheme="minorHAnsi"/>
          <w:sz w:val="24"/>
          <w:lang w:eastAsia="en-US"/>
        </w:rPr>
        <w:t xml:space="preserve"> (п. 5.6.3.</w:t>
      </w:r>
      <w:proofErr w:type="gramEnd"/>
      <w:r w:rsidRPr="006E736E">
        <w:rPr>
          <w:rFonts w:eastAsiaTheme="minorHAnsi"/>
          <w:sz w:val="24"/>
          <w:lang w:eastAsia="en-US"/>
        </w:rPr>
        <w:t xml:space="preserve"> ГОСТ </w:t>
      </w:r>
      <w:proofErr w:type="gramStart"/>
      <w:r w:rsidRPr="006E736E">
        <w:rPr>
          <w:rFonts w:eastAsiaTheme="minorHAnsi"/>
          <w:sz w:val="24"/>
          <w:lang w:eastAsia="en-US"/>
        </w:rPr>
        <w:t>Р</w:t>
      </w:r>
      <w:proofErr w:type="gramEnd"/>
      <w:r w:rsidR="00572B67" w:rsidRPr="006E736E">
        <w:rPr>
          <w:rFonts w:eastAsiaTheme="minorHAnsi"/>
          <w:sz w:val="24"/>
          <w:lang w:eastAsia="en-US"/>
        </w:rPr>
        <w:t xml:space="preserve"> 51264-99</w:t>
      </w:r>
      <w:r w:rsidRPr="006E736E">
        <w:rPr>
          <w:rFonts w:eastAsiaTheme="minorHAnsi"/>
          <w:sz w:val="24"/>
          <w:lang w:eastAsia="en-US"/>
        </w:rPr>
        <w:t xml:space="preserve"> «Средства связи, информатики и сигнализации реабилитационные электронные. </w:t>
      </w:r>
      <w:proofErr w:type="gramStart"/>
      <w:r w:rsidRPr="006E736E">
        <w:rPr>
          <w:rFonts w:eastAsiaTheme="minorHAnsi"/>
          <w:sz w:val="24"/>
          <w:lang w:eastAsia="en-US"/>
        </w:rPr>
        <w:t>Общие технические условия»).</w:t>
      </w:r>
      <w:proofErr w:type="gramEnd"/>
    </w:p>
    <w:p w:rsidR="00F1418E" w:rsidRPr="006E736E" w:rsidRDefault="00082504" w:rsidP="006E736E">
      <w:pPr>
        <w:spacing w:line="240" w:lineRule="auto"/>
        <w:ind w:firstLine="709"/>
        <w:jc w:val="both"/>
        <w:rPr>
          <w:sz w:val="24"/>
        </w:rPr>
      </w:pPr>
      <w:r w:rsidRPr="006E736E">
        <w:rPr>
          <w:sz w:val="24"/>
        </w:rPr>
        <w:t>В ходе исполнения Государственного Контракта Поставщик предоставляет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w:t>
      </w:r>
      <w:r w:rsidR="004B2C89" w:rsidRPr="006E736E">
        <w:rPr>
          <w:sz w:val="24"/>
        </w:rPr>
        <w:t>ательством Российский Федерации.</w:t>
      </w:r>
    </w:p>
    <w:p w:rsidR="002059B4" w:rsidRPr="006E736E" w:rsidRDefault="002059B4" w:rsidP="006E736E">
      <w:pPr>
        <w:tabs>
          <w:tab w:val="num" w:pos="0"/>
          <w:tab w:val="num" w:pos="180"/>
        </w:tabs>
        <w:spacing w:line="240" w:lineRule="auto"/>
        <w:jc w:val="both"/>
        <w:rPr>
          <w:bCs/>
          <w:color w:val="000000"/>
          <w:sz w:val="24"/>
        </w:rPr>
      </w:pPr>
    </w:p>
    <w:p w:rsidR="002059B4" w:rsidRPr="006E736E" w:rsidRDefault="002059B4" w:rsidP="006E736E">
      <w:pPr>
        <w:keepLines/>
        <w:widowControl w:val="0"/>
        <w:spacing w:line="240" w:lineRule="auto"/>
        <w:jc w:val="both"/>
        <w:rPr>
          <w:sz w:val="24"/>
        </w:rPr>
      </w:pPr>
      <w:r w:rsidRPr="006E736E">
        <w:rPr>
          <w:b/>
          <w:sz w:val="24"/>
        </w:rPr>
        <w:t>Требования к марки</w:t>
      </w:r>
      <w:r w:rsidR="001C0186" w:rsidRPr="006E736E">
        <w:rPr>
          <w:b/>
          <w:sz w:val="24"/>
        </w:rPr>
        <w:t>ровке, упаковке, транспортировке</w:t>
      </w:r>
      <w:r w:rsidRPr="006E736E">
        <w:rPr>
          <w:b/>
          <w:sz w:val="24"/>
        </w:rPr>
        <w:t xml:space="preserve"> товара.</w:t>
      </w:r>
      <w:r w:rsidRPr="006E736E">
        <w:rPr>
          <w:sz w:val="24"/>
        </w:rPr>
        <w:t xml:space="preserve"> </w:t>
      </w:r>
    </w:p>
    <w:p w:rsidR="002B5277" w:rsidRPr="006E736E" w:rsidRDefault="002B5277" w:rsidP="006E736E">
      <w:pPr>
        <w:keepLines/>
        <w:widowControl w:val="0"/>
        <w:spacing w:line="240" w:lineRule="auto"/>
        <w:jc w:val="both"/>
        <w:rPr>
          <w:sz w:val="24"/>
        </w:rPr>
      </w:pPr>
    </w:p>
    <w:p w:rsidR="004F1093" w:rsidRPr="006E736E" w:rsidRDefault="002059B4" w:rsidP="006E736E">
      <w:pPr>
        <w:tabs>
          <w:tab w:val="num" w:pos="0"/>
          <w:tab w:val="num" w:pos="180"/>
        </w:tabs>
        <w:spacing w:line="240" w:lineRule="auto"/>
        <w:ind w:firstLine="720"/>
        <w:jc w:val="both"/>
        <w:rPr>
          <w:bCs/>
          <w:color w:val="000000"/>
          <w:sz w:val="24"/>
        </w:rPr>
      </w:pPr>
      <w:r w:rsidRPr="006E736E">
        <w:rPr>
          <w:bCs/>
          <w:color w:val="000000"/>
          <w:sz w:val="24"/>
        </w:rPr>
        <w:t xml:space="preserve">Упаковка </w:t>
      </w:r>
      <w:r w:rsidR="00E756C7" w:rsidRPr="006E736E">
        <w:rPr>
          <w:bCs/>
          <w:color w:val="000000"/>
          <w:sz w:val="24"/>
        </w:rPr>
        <w:t>ТСР</w:t>
      </w:r>
      <w:r w:rsidRPr="006E736E">
        <w:rPr>
          <w:bCs/>
          <w:color w:val="000000"/>
          <w:sz w:val="24"/>
        </w:rPr>
        <w:t xml:space="preserve"> должна обеспечивать защиту </w:t>
      </w:r>
      <w:r w:rsidR="00E756C7" w:rsidRPr="006E736E">
        <w:rPr>
          <w:bCs/>
          <w:color w:val="000000"/>
          <w:sz w:val="24"/>
        </w:rPr>
        <w:t xml:space="preserve">ТСР </w:t>
      </w:r>
      <w:r w:rsidRPr="006E736E">
        <w:rPr>
          <w:bCs/>
          <w:color w:val="000000"/>
          <w:sz w:val="24"/>
        </w:rPr>
        <w:t>от повреждений, порчи (изнашивания) или загрязнения во время хранения и транспортирования</w:t>
      </w:r>
      <w:r w:rsidR="00E756C7" w:rsidRPr="006E736E">
        <w:rPr>
          <w:bCs/>
          <w:color w:val="000000"/>
          <w:sz w:val="24"/>
        </w:rPr>
        <w:t xml:space="preserve"> к месту использования по назначению (</w:t>
      </w:r>
      <w:r w:rsidRPr="006E736E">
        <w:rPr>
          <w:bCs/>
          <w:color w:val="000000"/>
          <w:sz w:val="24"/>
        </w:rPr>
        <w:t>п.4.11.5</w:t>
      </w:r>
      <w:r w:rsidR="00E756C7" w:rsidRPr="006E736E">
        <w:rPr>
          <w:bCs/>
          <w:color w:val="000000"/>
          <w:sz w:val="24"/>
        </w:rPr>
        <w:t xml:space="preserve"> </w:t>
      </w:r>
      <w:r w:rsidR="00F862CB" w:rsidRPr="006E736E">
        <w:rPr>
          <w:rFonts w:eastAsiaTheme="minorHAnsi"/>
          <w:sz w:val="24"/>
          <w:lang w:eastAsia="en-US"/>
        </w:rPr>
        <w:t xml:space="preserve">ГОСТ </w:t>
      </w:r>
      <w:proofErr w:type="gramStart"/>
      <w:r w:rsidR="00F862CB" w:rsidRPr="006E736E">
        <w:rPr>
          <w:rFonts w:eastAsiaTheme="minorHAnsi"/>
          <w:sz w:val="24"/>
          <w:lang w:eastAsia="en-US"/>
        </w:rPr>
        <w:t>Р</w:t>
      </w:r>
      <w:proofErr w:type="gramEnd"/>
      <w:r w:rsidR="00F862CB" w:rsidRPr="006E736E">
        <w:rPr>
          <w:rFonts w:eastAsiaTheme="minorHAnsi"/>
          <w:sz w:val="24"/>
          <w:lang w:eastAsia="en-US"/>
        </w:rPr>
        <w:t xml:space="preserve"> 51632-2021</w:t>
      </w:r>
      <w:r w:rsidRPr="006E736E">
        <w:rPr>
          <w:bCs/>
          <w:color w:val="000000"/>
          <w:sz w:val="24"/>
        </w:rPr>
        <w:t>)</w:t>
      </w:r>
      <w:r w:rsidR="00E756C7" w:rsidRPr="006E736E">
        <w:rPr>
          <w:bCs/>
          <w:color w:val="000000"/>
          <w:sz w:val="24"/>
        </w:rPr>
        <w:t>.</w:t>
      </w:r>
      <w:r w:rsidRPr="006E736E">
        <w:rPr>
          <w:bCs/>
          <w:color w:val="000000"/>
          <w:sz w:val="24"/>
        </w:rPr>
        <w:t xml:space="preserve">   </w:t>
      </w:r>
    </w:p>
    <w:p w:rsidR="004F1093" w:rsidRPr="006E736E" w:rsidRDefault="002059B4" w:rsidP="006E736E">
      <w:pPr>
        <w:tabs>
          <w:tab w:val="num" w:pos="0"/>
          <w:tab w:val="num" w:pos="180"/>
        </w:tabs>
        <w:spacing w:line="240" w:lineRule="auto"/>
        <w:ind w:firstLine="720"/>
        <w:jc w:val="both"/>
        <w:rPr>
          <w:bCs/>
          <w:color w:val="000000"/>
          <w:sz w:val="24"/>
        </w:rPr>
      </w:pPr>
      <w:r w:rsidRPr="006E736E">
        <w:rPr>
          <w:bCs/>
          <w:color w:val="000000"/>
          <w:sz w:val="24"/>
        </w:rPr>
        <w:t xml:space="preserve">Каждый </w:t>
      </w:r>
      <w:r w:rsidR="004F1093" w:rsidRPr="006E736E">
        <w:rPr>
          <w:bCs/>
          <w:color w:val="000000"/>
          <w:sz w:val="24"/>
        </w:rPr>
        <w:t>товар</w:t>
      </w:r>
      <w:r w:rsidRPr="006E736E">
        <w:rPr>
          <w:bCs/>
          <w:color w:val="000000"/>
          <w:sz w:val="24"/>
        </w:rPr>
        <w:t xml:space="preserve"> должен быть упакован в индивидуальную упаковку.</w:t>
      </w:r>
    </w:p>
    <w:p w:rsidR="002059B4" w:rsidRPr="006E736E" w:rsidRDefault="004F1093" w:rsidP="006E736E">
      <w:pPr>
        <w:autoSpaceDE w:val="0"/>
        <w:autoSpaceDN w:val="0"/>
        <w:adjustRightInd w:val="0"/>
        <w:spacing w:line="240" w:lineRule="auto"/>
        <w:ind w:firstLine="708"/>
        <w:jc w:val="both"/>
        <w:rPr>
          <w:rFonts w:eastAsiaTheme="minorHAnsi"/>
          <w:sz w:val="24"/>
          <w:lang w:eastAsia="en-US"/>
        </w:rPr>
      </w:pPr>
      <w:r w:rsidRPr="006E736E">
        <w:rPr>
          <w:bCs/>
          <w:color w:val="000000"/>
          <w:sz w:val="24"/>
        </w:rPr>
        <w:t>Маркировка должна содержать:</w:t>
      </w:r>
      <w:r w:rsidRPr="006E736E">
        <w:rPr>
          <w:rFonts w:eastAsiaTheme="minorHAnsi"/>
          <w:sz w:val="24"/>
          <w:lang w:eastAsia="en-US"/>
        </w:rPr>
        <w:t xml:space="preserve"> товарный знак предприятия-изготовителя;</w:t>
      </w:r>
      <w:r w:rsidRPr="006E736E">
        <w:rPr>
          <w:bCs/>
          <w:color w:val="000000"/>
          <w:sz w:val="24"/>
        </w:rPr>
        <w:t xml:space="preserve"> </w:t>
      </w:r>
      <w:r w:rsidRPr="006E736E">
        <w:rPr>
          <w:rFonts w:eastAsiaTheme="minorHAnsi"/>
          <w:sz w:val="24"/>
          <w:lang w:eastAsia="en-US"/>
        </w:rPr>
        <w:t>наименование или обозначение типа (вида, модели) товара;</w:t>
      </w:r>
      <w:r w:rsidRPr="006E736E">
        <w:rPr>
          <w:bCs/>
          <w:color w:val="000000"/>
          <w:sz w:val="24"/>
        </w:rPr>
        <w:t xml:space="preserve"> </w:t>
      </w:r>
      <w:r w:rsidRPr="006E736E">
        <w:rPr>
          <w:rFonts w:eastAsiaTheme="minorHAnsi"/>
          <w:sz w:val="24"/>
          <w:lang w:eastAsia="en-US"/>
        </w:rPr>
        <w:t>год изготовления товара (или две последние цифры).</w:t>
      </w:r>
    </w:p>
    <w:p w:rsidR="002059B4" w:rsidRPr="006E736E" w:rsidRDefault="002059B4" w:rsidP="006E736E">
      <w:pPr>
        <w:tabs>
          <w:tab w:val="num" w:pos="0"/>
          <w:tab w:val="num" w:pos="180"/>
        </w:tabs>
        <w:spacing w:line="240" w:lineRule="auto"/>
        <w:ind w:firstLine="720"/>
        <w:jc w:val="both"/>
        <w:rPr>
          <w:bCs/>
          <w:color w:val="000000"/>
          <w:sz w:val="24"/>
        </w:rPr>
      </w:pPr>
      <w:r w:rsidRPr="006E736E">
        <w:rPr>
          <w:bCs/>
          <w:color w:val="000000"/>
          <w:sz w:val="24"/>
        </w:rPr>
        <w:t xml:space="preserve">Транспортирование - любым видом крытого транспорта в соответствии с правилами перевозки грузов, действующим на данном виде транспорта. </w:t>
      </w:r>
    </w:p>
    <w:p w:rsidR="00BC15E7" w:rsidRPr="006E736E" w:rsidRDefault="00BC15E7" w:rsidP="006E736E">
      <w:pPr>
        <w:tabs>
          <w:tab w:val="num" w:pos="0"/>
          <w:tab w:val="num" w:pos="180"/>
          <w:tab w:val="center" w:pos="5580"/>
        </w:tabs>
        <w:spacing w:line="240" w:lineRule="auto"/>
        <w:jc w:val="both"/>
        <w:rPr>
          <w:b/>
          <w:bCs/>
          <w:color w:val="000000"/>
          <w:sz w:val="24"/>
        </w:rPr>
      </w:pPr>
    </w:p>
    <w:p w:rsidR="00913601" w:rsidRDefault="009A1F04" w:rsidP="006E736E">
      <w:pPr>
        <w:tabs>
          <w:tab w:val="num" w:pos="0"/>
        </w:tabs>
        <w:spacing w:line="240" w:lineRule="auto"/>
        <w:jc w:val="both"/>
        <w:rPr>
          <w:b/>
          <w:bCs/>
          <w:color w:val="000000"/>
          <w:sz w:val="24"/>
        </w:rPr>
      </w:pPr>
      <w:r w:rsidRPr="006E736E">
        <w:rPr>
          <w:b/>
          <w:bCs/>
          <w:color w:val="000000"/>
          <w:sz w:val="24"/>
        </w:rPr>
        <w:t xml:space="preserve">                                                 </w:t>
      </w:r>
    </w:p>
    <w:p w:rsidR="00913601" w:rsidRDefault="00913601" w:rsidP="006E736E">
      <w:pPr>
        <w:tabs>
          <w:tab w:val="num" w:pos="0"/>
        </w:tabs>
        <w:spacing w:line="240" w:lineRule="auto"/>
        <w:jc w:val="both"/>
        <w:rPr>
          <w:b/>
          <w:bCs/>
          <w:color w:val="000000"/>
          <w:sz w:val="24"/>
        </w:rPr>
      </w:pPr>
    </w:p>
    <w:p w:rsidR="00913601" w:rsidRDefault="00913601" w:rsidP="006E736E">
      <w:pPr>
        <w:tabs>
          <w:tab w:val="num" w:pos="0"/>
        </w:tabs>
        <w:spacing w:line="240" w:lineRule="auto"/>
        <w:jc w:val="both"/>
        <w:rPr>
          <w:b/>
          <w:bCs/>
          <w:color w:val="000000"/>
          <w:sz w:val="24"/>
        </w:rPr>
      </w:pPr>
    </w:p>
    <w:p w:rsidR="00913601" w:rsidRDefault="00913601" w:rsidP="006E736E">
      <w:pPr>
        <w:tabs>
          <w:tab w:val="num" w:pos="0"/>
        </w:tabs>
        <w:spacing w:line="240" w:lineRule="auto"/>
        <w:jc w:val="both"/>
        <w:rPr>
          <w:b/>
          <w:bCs/>
          <w:color w:val="000000"/>
          <w:sz w:val="24"/>
        </w:rPr>
      </w:pPr>
    </w:p>
    <w:p w:rsidR="00913601" w:rsidRDefault="00913601" w:rsidP="006E736E">
      <w:pPr>
        <w:tabs>
          <w:tab w:val="num" w:pos="0"/>
        </w:tabs>
        <w:spacing w:line="240" w:lineRule="auto"/>
        <w:jc w:val="both"/>
        <w:rPr>
          <w:b/>
          <w:bCs/>
          <w:color w:val="000000"/>
          <w:sz w:val="24"/>
        </w:rPr>
      </w:pPr>
    </w:p>
    <w:p w:rsidR="009A1F04" w:rsidRPr="006E736E" w:rsidRDefault="009A1F04" w:rsidP="00913601">
      <w:pPr>
        <w:tabs>
          <w:tab w:val="num" w:pos="0"/>
        </w:tabs>
        <w:spacing w:line="240" w:lineRule="auto"/>
        <w:jc w:val="center"/>
        <w:rPr>
          <w:b/>
          <w:sz w:val="24"/>
        </w:rPr>
      </w:pPr>
      <w:r w:rsidRPr="006E736E">
        <w:rPr>
          <w:b/>
          <w:sz w:val="24"/>
        </w:rPr>
        <w:t>Требования к месту поставки товара</w:t>
      </w:r>
    </w:p>
    <w:p w:rsidR="009A1F04" w:rsidRPr="006E736E" w:rsidRDefault="009A1F04" w:rsidP="006E736E">
      <w:pPr>
        <w:tabs>
          <w:tab w:val="num" w:pos="0"/>
        </w:tabs>
        <w:spacing w:line="240" w:lineRule="auto"/>
        <w:jc w:val="both"/>
        <w:rPr>
          <w:b/>
          <w:sz w:val="24"/>
        </w:rPr>
      </w:pPr>
    </w:p>
    <w:p w:rsidR="009A1F04" w:rsidRPr="006E736E" w:rsidRDefault="009A1F04" w:rsidP="006E736E">
      <w:pPr>
        <w:pStyle w:val="Style4"/>
        <w:widowControl/>
        <w:spacing w:line="240" w:lineRule="auto"/>
        <w:ind w:firstLine="691"/>
      </w:pPr>
      <w:r w:rsidRPr="006E736E">
        <w:t xml:space="preserve">Оренбургская область. Поставка осуществляется: по месту жительства (месту пребывания, фактического проживания) </w:t>
      </w:r>
      <w:proofErr w:type="gramStart"/>
      <w:r w:rsidRPr="006E736E">
        <w:t>Получателя</w:t>
      </w:r>
      <w:proofErr w:type="gramEnd"/>
      <w:r w:rsidRPr="006E736E">
        <w:t xml:space="preserve"> в том числе службой доставки (почтовым отправлением) с документом/уведомлением о вручении, подтверждающим факт доставки Товара;</w:t>
      </w:r>
    </w:p>
    <w:p w:rsidR="009A1F04" w:rsidRPr="006E736E" w:rsidRDefault="009A1F04" w:rsidP="006E736E">
      <w:pPr>
        <w:spacing w:line="240" w:lineRule="auto"/>
        <w:ind w:firstLine="540"/>
        <w:jc w:val="both"/>
        <w:rPr>
          <w:sz w:val="24"/>
        </w:rPr>
      </w:pPr>
      <w:r w:rsidRPr="006E736E">
        <w:rPr>
          <w:sz w:val="24"/>
        </w:rPr>
        <w:t>в стационарных пунктах выдачи Поставщика, расположенных на территории города Оренбурга. При этом в иных населенных пунктах на территории   Оренбургской области могут располагаться дополнительные пункты выдачи.</w:t>
      </w:r>
    </w:p>
    <w:p w:rsidR="009A1F04" w:rsidRPr="006E736E" w:rsidRDefault="009A1F04" w:rsidP="006E736E">
      <w:pPr>
        <w:tabs>
          <w:tab w:val="num" w:pos="0"/>
          <w:tab w:val="num" w:pos="180"/>
        </w:tabs>
        <w:spacing w:line="240" w:lineRule="auto"/>
        <w:ind w:firstLine="720"/>
        <w:jc w:val="both"/>
        <w:rPr>
          <w:bCs/>
          <w:color w:val="000000"/>
          <w:sz w:val="24"/>
        </w:rPr>
      </w:pPr>
      <w:r w:rsidRPr="006E736E">
        <w:rPr>
          <w:bCs/>
          <w:color w:val="000000"/>
          <w:sz w:val="24"/>
        </w:rPr>
        <w:t>Выбор места получения технического средства реабилитации осуществляется Получателем самостоятельно.</w:t>
      </w:r>
    </w:p>
    <w:p w:rsidR="009A1F04" w:rsidRPr="006E736E" w:rsidRDefault="009A1F04" w:rsidP="006E736E">
      <w:pPr>
        <w:tabs>
          <w:tab w:val="num" w:pos="0"/>
          <w:tab w:val="num" w:pos="180"/>
        </w:tabs>
        <w:spacing w:line="240" w:lineRule="auto"/>
        <w:ind w:firstLine="720"/>
        <w:jc w:val="both"/>
        <w:rPr>
          <w:bCs/>
          <w:color w:val="000000"/>
          <w:sz w:val="24"/>
        </w:rPr>
      </w:pPr>
      <w:r w:rsidRPr="006E736E">
        <w:rPr>
          <w:bCs/>
          <w:color w:val="000000"/>
          <w:sz w:val="24"/>
        </w:rPr>
        <w:t>В случае выдачи товара по месту жительства Получателя, Поставщик обязан уведомить Получателя о дате и времени выдачи товара по месту жительства Получателя. При этом время ожидания товара Получателем по месту жительства не должно превышать 6 часов со времени назначенного Поставщиком.</w:t>
      </w:r>
    </w:p>
    <w:p w:rsidR="009A1F04" w:rsidRPr="006E736E" w:rsidRDefault="009A1F04" w:rsidP="006E736E">
      <w:pPr>
        <w:tabs>
          <w:tab w:val="num" w:pos="0"/>
          <w:tab w:val="num" w:pos="180"/>
        </w:tabs>
        <w:spacing w:line="240" w:lineRule="auto"/>
        <w:ind w:firstLine="720"/>
        <w:jc w:val="both"/>
        <w:rPr>
          <w:bCs/>
          <w:color w:val="000000"/>
          <w:sz w:val="24"/>
        </w:rPr>
      </w:pPr>
      <w:r w:rsidRPr="006E736E">
        <w:rPr>
          <w:bCs/>
          <w:color w:val="000000"/>
          <w:sz w:val="24"/>
        </w:rPr>
        <w:t xml:space="preserve">В случае выбора Получателем в качестве места получения технического средства пункт выдачи, выдача технических средств реабилитации должна осуществляться непосредственно в пунктах выдачи, </w:t>
      </w:r>
      <w:proofErr w:type="gramStart"/>
      <w:r w:rsidRPr="006E736E">
        <w:rPr>
          <w:bCs/>
          <w:color w:val="000000"/>
          <w:sz w:val="24"/>
        </w:rPr>
        <w:t>в месте</w:t>
      </w:r>
      <w:proofErr w:type="gramEnd"/>
      <w:r w:rsidRPr="006E736E">
        <w:rPr>
          <w:bCs/>
          <w:color w:val="000000"/>
          <w:sz w:val="24"/>
        </w:rPr>
        <w:t xml:space="preserve"> их нахождения.</w:t>
      </w:r>
    </w:p>
    <w:p w:rsidR="009A1F04" w:rsidRPr="006E736E" w:rsidRDefault="009A1F04" w:rsidP="006E736E">
      <w:pPr>
        <w:pStyle w:val="Style4"/>
        <w:widowControl/>
        <w:spacing w:line="240" w:lineRule="auto"/>
        <w:ind w:firstLine="691"/>
      </w:pPr>
      <w:r w:rsidRPr="006E736E">
        <w:t xml:space="preserve">Пункты выдачи должны быть </w:t>
      </w:r>
      <w:r w:rsidRPr="006E736E">
        <w:rPr>
          <w:bCs/>
          <w:color w:val="000000"/>
        </w:rPr>
        <w:t>организованны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A1F04" w:rsidRPr="006E736E" w:rsidRDefault="009A1F04" w:rsidP="006E736E">
      <w:pPr>
        <w:tabs>
          <w:tab w:val="num" w:pos="0"/>
        </w:tabs>
        <w:spacing w:line="240" w:lineRule="auto"/>
        <w:jc w:val="both"/>
        <w:rPr>
          <w:sz w:val="24"/>
        </w:rPr>
      </w:pPr>
      <w:r w:rsidRPr="006E736E">
        <w:rPr>
          <w:sz w:val="24"/>
        </w:rPr>
        <w:tab/>
      </w:r>
      <w:proofErr w:type="gramStart"/>
      <w:r w:rsidRPr="006E736E">
        <w:rPr>
          <w:sz w:val="24"/>
        </w:rPr>
        <w:t>В пунктах выдачи изделий должна быть реализована возможность бесперебойного обеспечения получателей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получателям консультаций по техническим характеристикам изделий и подбора изделий с учетом индивидуальных особенностей каждого конкретного получателя.</w:t>
      </w:r>
      <w:proofErr w:type="gramEnd"/>
    </w:p>
    <w:p w:rsidR="009A1F04" w:rsidRPr="006E736E" w:rsidRDefault="009A1F04" w:rsidP="006E736E">
      <w:pPr>
        <w:tabs>
          <w:tab w:val="num" w:pos="0"/>
        </w:tabs>
        <w:spacing w:line="240" w:lineRule="auto"/>
        <w:jc w:val="both"/>
        <w:rPr>
          <w:sz w:val="24"/>
        </w:rPr>
      </w:pPr>
      <w:r w:rsidRPr="006E736E">
        <w:rPr>
          <w:sz w:val="24"/>
        </w:rPr>
        <w:tab/>
        <w:t xml:space="preserve">Пункты выдачи </w:t>
      </w:r>
      <w:r w:rsidRPr="006E736E">
        <w:rPr>
          <w:bCs/>
          <w:color w:val="000000"/>
          <w:sz w:val="24"/>
        </w:rPr>
        <w:t>Товара</w:t>
      </w:r>
      <w:r w:rsidRPr="006E736E">
        <w:rPr>
          <w:sz w:val="24"/>
        </w:rPr>
        <w:t xml:space="preserve"> должны быть оборудованы средствами связи.</w:t>
      </w:r>
    </w:p>
    <w:p w:rsidR="009A1F04" w:rsidRPr="006E736E" w:rsidRDefault="009A1F04" w:rsidP="006E736E">
      <w:pPr>
        <w:tabs>
          <w:tab w:val="num" w:pos="0"/>
        </w:tabs>
        <w:spacing w:line="240" w:lineRule="auto"/>
        <w:jc w:val="both"/>
        <w:rPr>
          <w:sz w:val="24"/>
        </w:rPr>
      </w:pPr>
      <w:r w:rsidRPr="006E736E">
        <w:rPr>
          <w:bCs/>
          <w:color w:val="000000"/>
          <w:sz w:val="24"/>
        </w:rPr>
        <w:t xml:space="preserve">            Пункты выдачи Товара и склад Поставщика должны быть оснащены видеокамерами.</w:t>
      </w:r>
    </w:p>
    <w:p w:rsidR="009A1F04" w:rsidRPr="006E736E" w:rsidRDefault="009A1F04" w:rsidP="006E736E">
      <w:pPr>
        <w:tabs>
          <w:tab w:val="num" w:pos="0"/>
          <w:tab w:val="num" w:pos="180"/>
        </w:tabs>
        <w:spacing w:line="240" w:lineRule="auto"/>
        <w:ind w:firstLine="720"/>
        <w:jc w:val="both"/>
        <w:rPr>
          <w:b/>
          <w:bCs/>
          <w:color w:val="000000"/>
          <w:sz w:val="24"/>
        </w:rPr>
      </w:pPr>
    </w:p>
    <w:p w:rsidR="009A1F04" w:rsidRPr="006E736E" w:rsidRDefault="009A1F04" w:rsidP="006E736E">
      <w:pPr>
        <w:tabs>
          <w:tab w:val="num" w:pos="0"/>
          <w:tab w:val="num" w:pos="180"/>
        </w:tabs>
        <w:spacing w:line="240" w:lineRule="auto"/>
        <w:ind w:firstLine="720"/>
        <w:jc w:val="both"/>
        <w:rPr>
          <w:b/>
          <w:bCs/>
          <w:color w:val="000000"/>
          <w:sz w:val="24"/>
        </w:rPr>
      </w:pPr>
      <w:r w:rsidRPr="006E736E">
        <w:rPr>
          <w:b/>
          <w:bCs/>
          <w:color w:val="000000"/>
          <w:sz w:val="24"/>
        </w:rPr>
        <w:t xml:space="preserve">                                    Требования к сроку поставки товара</w:t>
      </w:r>
    </w:p>
    <w:p w:rsidR="009A1F04" w:rsidRPr="006E736E" w:rsidRDefault="009A1F04" w:rsidP="006E736E">
      <w:pPr>
        <w:tabs>
          <w:tab w:val="num" w:pos="0"/>
          <w:tab w:val="num" w:pos="180"/>
        </w:tabs>
        <w:spacing w:line="240" w:lineRule="auto"/>
        <w:ind w:firstLine="720"/>
        <w:jc w:val="both"/>
        <w:rPr>
          <w:b/>
          <w:bCs/>
          <w:color w:val="000000"/>
          <w:sz w:val="24"/>
        </w:rPr>
      </w:pPr>
    </w:p>
    <w:p w:rsidR="009A1F04" w:rsidRPr="006E736E" w:rsidRDefault="009A1F04" w:rsidP="006E736E">
      <w:pPr>
        <w:pStyle w:val="Style4"/>
        <w:widowControl/>
        <w:spacing w:line="240" w:lineRule="auto"/>
        <w:ind w:firstLine="691"/>
        <w:rPr>
          <w:rStyle w:val="FontStyle28"/>
          <w:sz w:val="24"/>
          <w:szCs w:val="24"/>
        </w:rPr>
      </w:pPr>
      <w:r w:rsidRPr="006E736E">
        <w:rPr>
          <w:rStyle w:val="FontStyle28"/>
          <w:sz w:val="24"/>
          <w:szCs w:val="24"/>
        </w:rPr>
        <w:t xml:space="preserve">Поставка Товара Получателем не должна превышать </w:t>
      </w:r>
      <w:r w:rsidR="0001644C">
        <w:rPr>
          <w:rStyle w:val="FontStyle28"/>
          <w:sz w:val="24"/>
          <w:szCs w:val="24"/>
        </w:rPr>
        <w:t>30</w:t>
      </w:r>
      <w:r w:rsidRPr="006E736E">
        <w:rPr>
          <w:rStyle w:val="FontStyle28"/>
          <w:sz w:val="24"/>
          <w:szCs w:val="24"/>
        </w:rPr>
        <w:t xml:space="preserve">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w:t>
      </w:r>
    </w:p>
    <w:p w:rsidR="009A1F04" w:rsidRPr="006E736E" w:rsidRDefault="009A1F04" w:rsidP="006E736E">
      <w:pPr>
        <w:pStyle w:val="Style4"/>
        <w:widowControl/>
        <w:spacing w:line="240" w:lineRule="auto"/>
        <w:ind w:firstLine="691"/>
      </w:pPr>
      <w:r w:rsidRPr="006E736E">
        <w:rPr>
          <w:rStyle w:val="FontStyle28"/>
          <w:sz w:val="24"/>
          <w:szCs w:val="24"/>
        </w:rPr>
        <w:t>Срок поставки товара</w:t>
      </w:r>
      <w:r w:rsidRPr="006E736E">
        <w:rPr>
          <w:rStyle w:val="FontStyle28"/>
          <w:b/>
          <w:sz w:val="24"/>
          <w:szCs w:val="24"/>
        </w:rPr>
        <w:t xml:space="preserve"> </w:t>
      </w:r>
      <w:r w:rsidRPr="006E736E">
        <w:rPr>
          <w:rStyle w:val="FontStyle28"/>
          <w:sz w:val="24"/>
          <w:szCs w:val="24"/>
        </w:rPr>
        <w:t>с</w:t>
      </w:r>
      <w:r w:rsidRPr="006E736E">
        <w:rPr>
          <w:rStyle w:val="FontStyle27"/>
          <w:sz w:val="24"/>
          <w:szCs w:val="24"/>
        </w:rPr>
        <w:t xml:space="preserve"> </w:t>
      </w:r>
      <w:r w:rsidR="0001644C">
        <w:rPr>
          <w:rStyle w:val="FontStyle27"/>
          <w:sz w:val="24"/>
          <w:szCs w:val="24"/>
        </w:rPr>
        <w:t>01.01.2024 по 30.08.2024</w:t>
      </w:r>
      <w:r w:rsidRPr="006E736E">
        <w:rPr>
          <w:rStyle w:val="FontStyle27"/>
          <w:sz w:val="24"/>
          <w:szCs w:val="24"/>
        </w:rPr>
        <w:t xml:space="preserve">г. </w:t>
      </w:r>
      <w:r w:rsidRPr="006E736E">
        <w:rPr>
          <w:rStyle w:val="FontStyle28"/>
          <w:sz w:val="24"/>
          <w:szCs w:val="24"/>
        </w:rPr>
        <w:t xml:space="preserve"> </w:t>
      </w:r>
    </w:p>
    <w:p w:rsidR="009A1F04" w:rsidRPr="006E736E" w:rsidRDefault="009A1F04" w:rsidP="006E736E">
      <w:pPr>
        <w:pStyle w:val="Style4"/>
        <w:widowControl/>
        <w:spacing w:line="240" w:lineRule="auto"/>
        <w:ind w:firstLine="691"/>
      </w:pPr>
      <w:r w:rsidRPr="006E736E">
        <w:rPr>
          <w:rStyle w:val="FontStyle28"/>
          <w:sz w:val="24"/>
          <w:szCs w:val="24"/>
        </w:rPr>
        <w:t xml:space="preserve"> </w:t>
      </w:r>
    </w:p>
    <w:p w:rsidR="009A1F04" w:rsidRPr="006E736E" w:rsidRDefault="009A1F04" w:rsidP="006E736E">
      <w:pPr>
        <w:widowControl w:val="0"/>
        <w:tabs>
          <w:tab w:val="left" w:pos="0"/>
        </w:tabs>
        <w:snapToGrid w:val="0"/>
        <w:spacing w:line="240" w:lineRule="auto"/>
        <w:jc w:val="both"/>
        <w:rPr>
          <w:color w:val="000000"/>
          <w:sz w:val="24"/>
        </w:rPr>
      </w:pPr>
    </w:p>
    <w:p w:rsidR="009A1F04" w:rsidRPr="006E736E" w:rsidRDefault="009A1F04" w:rsidP="006E736E">
      <w:pPr>
        <w:spacing w:line="240" w:lineRule="auto"/>
        <w:ind w:left="360" w:firstLine="720"/>
        <w:jc w:val="both"/>
        <w:rPr>
          <w:sz w:val="24"/>
        </w:rPr>
      </w:pPr>
    </w:p>
    <w:p w:rsidR="009A1F04" w:rsidRPr="006E736E" w:rsidRDefault="009A1F04" w:rsidP="006E736E">
      <w:pPr>
        <w:autoSpaceDE w:val="0"/>
        <w:autoSpaceDN w:val="0"/>
        <w:adjustRightInd w:val="0"/>
        <w:spacing w:line="240" w:lineRule="auto"/>
        <w:ind w:left="132"/>
        <w:jc w:val="both"/>
        <w:rPr>
          <w:b/>
          <w:sz w:val="24"/>
        </w:rPr>
      </w:pPr>
      <w:r w:rsidRPr="006E736E">
        <w:rPr>
          <w:b/>
          <w:sz w:val="24"/>
        </w:rPr>
        <w:t>Требования к сроку и (или) объему предоставленных гарантий качества товара</w:t>
      </w:r>
    </w:p>
    <w:p w:rsidR="009A1F04" w:rsidRPr="006E736E" w:rsidRDefault="009A1F04" w:rsidP="006E736E">
      <w:pPr>
        <w:tabs>
          <w:tab w:val="num" w:pos="0"/>
        </w:tabs>
        <w:spacing w:line="240" w:lineRule="auto"/>
        <w:jc w:val="both"/>
        <w:rPr>
          <w:b/>
          <w:bCs/>
          <w:color w:val="000000"/>
          <w:sz w:val="24"/>
        </w:rPr>
      </w:pPr>
    </w:p>
    <w:p w:rsidR="009A1F04" w:rsidRPr="006E736E" w:rsidRDefault="009A1F04" w:rsidP="006E736E">
      <w:pPr>
        <w:tabs>
          <w:tab w:val="num" w:pos="0"/>
          <w:tab w:val="num" w:pos="180"/>
        </w:tabs>
        <w:spacing w:line="240" w:lineRule="auto"/>
        <w:ind w:firstLine="709"/>
        <w:jc w:val="both"/>
        <w:rPr>
          <w:bCs/>
          <w:color w:val="000000"/>
          <w:sz w:val="24"/>
        </w:rPr>
      </w:pPr>
      <w:proofErr w:type="gramStart"/>
      <w:r w:rsidRPr="006E736E">
        <w:rPr>
          <w:bCs/>
          <w:color w:val="000000"/>
          <w:sz w:val="24"/>
        </w:rPr>
        <w:t>Гарантийный срок на Товар составляет 12 месяцев с момента передачи Товара Получателю</w:t>
      </w:r>
      <w:r w:rsidRPr="006E736E">
        <w:rPr>
          <w:bCs/>
          <w:sz w:val="24"/>
        </w:rPr>
        <w:t xml:space="preserve"> (</w:t>
      </w:r>
      <w:r w:rsidRPr="006E736E">
        <w:rPr>
          <w:sz w:val="24"/>
        </w:rPr>
        <w:t>Участник закупки может указать гарантийный срок, превышающий минимально установленный заказчиком.</w:t>
      </w:r>
      <w:proofErr w:type="gramEnd"/>
      <w:r w:rsidRPr="006E736E">
        <w:rPr>
          <w:sz w:val="24"/>
        </w:rPr>
        <w:t xml:space="preserve"> </w:t>
      </w:r>
      <w:proofErr w:type="gramStart"/>
      <w:r w:rsidRPr="006E736E">
        <w:rPr>
          <w:sz w:val="24"/>
        </w:rPr>
        <w:t>Отсутствие гарантийного срока в заявке участника не является основанием для отклонения заявки участника</w:t>
      </w:r>
      <w:r w:rsidRPr="006E736E">
        <w:rPr>
          <w:bCs/>
          <w:sz w:val="24"/>
        </w:rPr>
        <w:t xml:space="preserve">). </w:t>
      </w:r>
      <w:proofErr w:type="gramEnd"/>
    </w:p>
    <w:p w:rsidR="009A1F04" w:rsidRPr="006E736E" w:rsidRDefault="009A1F04" w:rsidP="006E736E">
      <w:pPr>
        <w:tabs>
          <w:tab w:val="left" w:pos="0"/>
          <w:tab w:val="num" w:pos="432"/>
        </w:tabs>
        <w:spacing w:line="240" w:lineRule="auto"/>
        <w:ind w:firstLine="709"/>
        <w:jc w:val="both"/>
        <w:rPr>
          <w:rStyle w:val="FontStyle28"/>
          <w:bCs/>
          <w:sz w:val="24"/>
          <w:szCs w:val="24"/>
        </w:rPr>
      </w:pPr>
      <w:r w:rsidRPr="006E736E">
        <w:rPr>
          <w:bCs/>
          <w:sz w:val="24"/>
        </w:rPr>
        <w:lastRenderedPageBreak/>
        <w:t xml:space="preserve"> В течение гарантийного срока в случае обнаружения Получателем недостатка в Товаре, Поставщиком должны быть обеспечены замена товара на товар той же модели, либо безвозмездное устранение недостатков товара (гарантийный ремонт).</w:t>
      </w:r>
    </w:p>
    <w:p w:rsidR="009A1F04" w:rsidRPr="006E736E" w:rsidRDefault="009A1F04" w:rsidP="006E736E">
      <w:pPr>
        <w:widowControl w:val="0"/>
        <w:shd w:val="clear" w:color="auto" w:fill="FFFFFF"/>
        <w:tabs>
          <w:tab w:val="left" w:pos="0"/>
        </w:tabs>
        <w:autoSpaceDE w:val="0"/>
        <w:autoSpaceDN w:val="0"/>
        <w:adjustRightInd w:val="0"/>
        <w:spacing w:line="240" w:lineRule="auto"/>
        <w:jc w:val="both"/>
        <w:rPr>
          <w:sz w:val="24"/>
        </w:rPr>
      </w:pPr>
      <w:r w:rsidRPr="006E736E">
        <w:rPr>
          <w:bCs/>
          <w:color w:val="000000"/>
          <w:sz w:val="24"/>
        </w:rPr>
        <w:tab/>
      </w:r>
      <w:r w:rsidRPr="006E736E">
        <w:rPr>
          <w:sz w:val="24"/>
        </w:rPr>
        <w:t>Срок гарантийного ремонта со дня обращения получателя не должен превышать 20 рабочих дней</w:t>
      </w:r>
    </w:p>
    <w:p w:rsidR="009A1F04" w:rsidRPr="006E736E" w:rsidRDefault="009A1F04" w:rsidP="006E736E">
      <w:pPr>
        <w:widowControl w:val="0"/>
        <w:shd w:val="clear" w:color="auto" w:fill="FFFFFF"/>
        <w:tabs>
          <w:tab w:val="left" w:pos="0"/>
        </w:tabs>
        <w:autoSpaceDE w:val="0"/>
        <w:autoSpaceDN w:val="0"/>
        <w:adjustRightInd w:val="0"/>
        <w:spacing w:line="240" w:lineRule="auto"/>
        <w:jc w:val="both"/>
        <w:rPr>
          <w:sz w:val="24"/>
        </w:rPr>
      </w:pPr>
      <w:r w:rsidRPr="006E736E">
        <w:rPr>
          <w:sz w:val="24"/>
        </w:rPr>
        <w:t xml:space="preserve">           Доставка товара для устранения недостатков и возврат товара осуществляется силами и за счет Поставщика или силами получателя с последующей компенсацией получателю понесенных им расходов, связанных с доставкой или возвратом товара Поставщиком.</w:t>
      </w:r>
    </w:p>
    <w:p w:rsidR="009A1F04" w:rsidRPr="006E736E" w:rsidRDefault="009A1F04" w:rsidP="006E736E">
      <w:pPr>
        <w:widowControl w:val="0"/>
        <w:shd w:val="clear" w:color="auto" w:fill="FFFFFF"/>
        <w:tabs>
          <w:tab w:val="left" w:pos="0"/>
        </w:tabs>
        <w:autoSpaceDE w:val="0"/>
        <w:autoSpaceDN w:val="0"/>
        <w:adjustRightInd w:val="0"/>
        <w:spacing w:line="240" w:lineRule="auto"/>
        <w:jc w:val="both"/>
        <w:rPr>
          <w:sz w:val="24"/>
        </w:rPr>
      </w:pPr>
      <w:r w:rsidRPr="006E736E">
        <w:rPr>
          <w:sz w:val="24"/>
        </w:rPr>
        <w:tab/>
        <w:t>Обязательно наличие гарантийных талонов, дающих право на бесплатный ремонт изделия во время гарантийного срока.</w:t>
      </w:r>
    </w:p>
    <w:p w:rsidR="009A1F04" w:rsidRPr="006E736E" w:rsidRDefault="009A1F04" w:rsidP="006E736E">
      <w:pPr>
        <w:widowControl w:val="0"/>
        <w:shd w:val="clear" w:color="auto" w:fill="FFFFFF"/>
        <w:tabs>
          <w:tab w:val="left" w:pos="0"/>
        </w:tabs>
        <w:autoSpaceDE w:val="0"/>
        <w:autoSpaceDN w:val="0"/>
        <w:adjustRightInd w:val="0"/>
        <w:spacing w:line="240" w:lineRule="auto"/>
        <w:jc w:val="both"/>
        <w:rPr>
          <w:sz w:val="24"/>
        </w:rPr>
      </w:pPr>
      <w:r w:rsidRPr="006E736E">
        <w:rPr>
          <w:sz w:val="24"/>
        </w:rPr>
        <w:tab/>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9A1F04" w:rsidRPr="006E736E" w:rsidRDefault="009A1F04" w:rsidP="006E736E">
      <w:pPr>
        <w:widowControl w:val="0"/>
        <w:shd w:val="clear" w:color="auto" w:fill="FFFFFF"/>
        <w:tabs>
          <w:tab w:val="left" w:pos="0"/>
        </w:tabs>
        <w:autoSpaceDE w:val="0"/>
        <w:autoSpaceDN w:val="0"/>
        <w:adjustRightInd w:val="0"/>
        <w:spacing w:line="240" w:lineRule="auto"/>
        <w:jc w:val="both"/>
        <w:rPr>
          <w:sz w:val="24"/>
        </w:rPr>
      </w:pPr>
      <w:r w:rsidRPr="006E736E">
        <w:rPr>
          <w:sz w:val="24"/>
        </w:rPr>
        <w:tab/>
        <w:t>Обеспечение возможности ремонта и технического обслуживания, устранения недостатков при обеспечении товаром</w:t>
      </w:r>
      <w:r w:rsidRPr="006E736E">
        <w:rPr>
          <w:rFonts w:eastAsia="Lucida Sans Unicode"/>
          <w:sz w:val="24"/>
        </w:rPr>
        <w:t xml:space="preserve"> </w:t>
      </w:r>
      <w:r w:rsidRPr="006E736E">
        <w:rPr>
          <w:sz w:val="24"/>
        </w:rPr>
        <w:t>осуществляется в соответствии с Федеральным законом от 07.02.1992 г. № 2300-1 «О защите прав потребителей».</w:t>
      </w:r>
    </w:p>
    <w:p w:rsidR="009A1F04" w:rsidRPr="006E736E" w:rsidRDefault="009A1F04" w:rsidP="006E736E">
      <w:pPr>
        <w:tabs>
          <w:tab w:val="num" w:pos="0"/>
        </w:tabs>
        <w:spacing w:line="240" w:lineRule="auto"/>
        <w:ind w:firstLine="1152"/>
        <w:jc w:val="both"/>
        <w:rPr>
          <w:b/>
          <w:bCs/>
          <w:color w:val="000000"/>
          <w:sz w:val="24"/>
        </w:rPr>
      </w:pPr>
    </w:p>
    <w:p w:rsidR="009A1F04" w:rsidRPr="006E736E" w:rsidRDefault="009A1F04" w:rsidP="006E736E">
      <w:pPr>
        <w:tabs>
          <w:tab w:val="num" w:pos="0"/>
        </w:tabs>
        <w:spacing w:line="240" w:lineRule="auto"/>
        <w:ind w:firstLine="1152"/>
        <w:jc w:val="both"/>
        <w:rPr>
          <w:b/>
          <w:bCs/>
          <w:color w:val="000000"/>
          <w:sz w:val="24"/>
        </w:rPr>
      </w:pPr>
    </w:p>
    <w:p w:rsidR="009A1F04" w:rsidRPr="006E736E" w:rsidRDefault="009A1F04" w:rsidP="006E736E">
      <w:pPr>
        <w:tabs>
          <w:tab w:val="num" w:pos="0"/>
        </w:tabs>
        <w:spacing w:line="240" w:lineRule="auto"/>
        <w:jc w:val="both"/>
        <w:rPr>
          <w:bCs/>
          <w:color w:val="000000"/>
          <w:sz w:val="24"/>
        </w:rPr>
      </w:pPr>
    </w:p>
    <w:p w:rsidR="009A1F04" w:rsidRPr="006E736E" w:rsidRDefault="009A1F04" w:rsidP="006E736E">
      <w:pPr>
        <w:tabs>
          <w:tab w:val="num" w:pos="0"/>
          <w:tab w:val="num" w:pos="180"/>
        </w:tabs>
        <w:spacing w:line="240" w:lineRule="auto"/>
        <w:ind w:firstLine="1152"/>
        <w:jc w:val="both"/>
        <w:rPr>
          <w:b/>
          <w:bCs/>
          <w:color w:val="000000"/>
          <w:sz w:val="24"/>
        </w:rPr>
      </w:pPr>
      <w:r w:rsidRPr="006E736E">
        <w:rPr>
          <w:b/>
          <w:bCs/>
          <w:color w:val="000000"/>
          <w:sz w:val="24"/>
        </w:rPr>
        <w:t>Обоснование использования показателей, требований, условных обозначений и терминологии</w:t>
      </w:r>
    </w:p>
    <w:p w:rsidR="009A1F04" w:rsidRPr="006E736E" w:rsidRDefault="009A1F04" w:rsidP="006E736E">
      <w:pPr>
        <w:spacing w:line="240" w:lineRule="auto"/>
        <w:ind w:firstLine="720"/>
        <w:jc w:val="both"/>
        <w:rPr>
          <w:bCs/>
          <w:color w:val="000000"/>
          <w:sz w:val="24"/>
        </w:rPr>
      </w:pPr>
      <w:proofErr w:type="gramStart"/>
      <w:r w:rsidRPr="006E736E">
        <w:rPr>
          <w:bCs/>
          <w:color w:val="000000"/>
          <w:sz w:val="24"/>
        </w:rPr>
        <w:t>Понятия, требования, терминология, показатели и условные обозначения приведена в соответствии с Приказом Министерства труда и социальной защиты Российской Федерации № 342н от 27  апреля 2023г "Об утверждении перечня показаний и противопоказаний для обеспечения инвалидов техническими средствами реабилитации", Приказом Министерства труда и социальной защиты Российской Федерации № 86 н от 13.02.2018 г. «Об утверждении классификации технических средств реабилитации (изделий) в рамках федерального перечня</w:t>
      </w:r>
      <w:proofErr w:type="gramEnd"/>
      <w:r w:rsidRPr="006E736E">
        <w:rPr>
          <w:bCs/>
          <w:color w:val="000000"/>
          <w:sz w:val="24"/>
        </w:rPr>
        <w:t xml:space="preserve">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w:t>
      </w:r>
      <w:smartTag w:uri="urn:schemas-microsoft-com:office:smarttags" w:element="metricconverter">
        <w:smartTagPr>
          <w:attr w:name="ProductID" w:val="2005 г"/>
        </w:smartTagPr>
        <w:r w:rsidRPr="006E736E">
          <w:rPr>
            <w:bCs/>
            <w:color w:val="000000"/>
            <w:sz w:val="24"/>
          </w:rPr>
          <w:t>2005 г</w:t>
        </w:r>
      </w:smartTag>
      <w:r w:rsidRPr="006E736E">
        <w:rPr>
          <w:bCs/>
          <w:color w:val="000000"/>
          <w:sz w:val="24"/>
        </w:rPr>
        <w:t>. N 2347-Р» и ИПРА.</w:t>
      </w:r>
    </w:p>
    <w:p w:rsidR="002059B4" w:rsidRPr="002D3A9F" w:rsidRDefault="002059B4" w:rsidP="002059B4">
      <w:pPr>
        <w:tabs>
          <w:tab w:val="num" w:pos="0"/>
          <w:tab w:val="num" w:pos="180"/>
        </w:tabs>
        <w:spacing w:line="240" w:lineRule="auto"/>
        <w:ind w:firstLine="720"/>
        <w:jc w:val="both"/>
        <w:rPr>
          <w:b/>
          <w:bCs/>
          <w:color w:val="00000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5244"/>
        <w:gridCol w:w="709"/>
      </w:tblGrid>
      <w:tr w:rsidR="002059B4" w:rsidRPr="003E6ACE" w:rsidTr="00A34344">
        <w:tc>
          <w:tcPr>
            <w:tcW w:w="567" w:type="dxa"/>
            <w:tcBorders>
              <w:top w:val="single" w:sz="4" w:space="0" w:color="auto"/>
              <w:left w:val="single" w:sz="4" w:space="0" w:color="auto"/>
              <w:bottom w:val="single" w:sz="4" w:space="0" w:color="auto"/>
              <w:right w:val="single" w:sz="4" w:space="0" w:color="auto"/>
            </w:tcBorders>
          </w:tcPr>
          <w:p w:rsidR="002059B4" w:rsidRPr="003E6ACE" w:rsidRDefault="002059B4" w:rsidP="00916DD2">
            <w:pPr>
              <w:spacing w:line="240" w:lineRule="auto"/>
              <w:jc w:val="center"/>
              <w:rPr>
                <w:rStyle w:val="FontStyle28"/>
                <w:sz w:val="20"/>
                <w:szCs w:val="20"/>
              </w:rPr>
            </w:pPr>
            <w:r w:rsidRPr="003E6ACE">
              <w:rPr>
                <w:rStyle w:val="FontStyle28"/>
                <w:sz w:val="20"/>
                <w:szCs w:val="20"/>
              </w:rPr>
              <w:t>№п/п</w:t>
            </w:r>
          </w:p>
          <w:p w:rsidR="002059B4" w:rsidRPr="003E6ACE" w:rsidRDefault="002059B4" w:rsidP="00916DD2">
            <w:pPr>
              <w:spacing w:line="240" w:lineRule="auto"/>
              <w:jc w:val="center"/>
              <w:rPr>
                <w:rStyle w:val="FontStyle28"/>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059B4" w:rsidRPr="003E6ACE" w:rsidRDefault="002059B4" w:rsidP="00916DD2">
            <w:pPr>
              <w:spacing w:line="240" w:lineRule="auto"/>
              <w:rPr>
                <w:sz w:val="20"/>
                <w:szCs w:val="20"/>
              </w:rPr>
            </w:pPr>
            <w:r w:rsidRPr="003E6ACE">
              <w:rPr>
                <w:sz w:val="20"/>
                <w:szCs w:val="20"/>
                <w:lang w:eastAsia="en-US"/>
              </w:rPr>
              <w:t>Наименован</w:t>
            </w:r>
            <w:r w:rsidR="009521A6" w:rsidRPr="003E6ACE">
              <w:rPr>
                <w:sz w:val="20"/>
                <w:szCs w:val="20"/>
                <w:lang w:eastAsia="en-US"/>
              </w:rPr>
              <w:t>ие и код объекта закупки по КТРУ</w:t>
            </w:r>
          </w:p>
        </w:tc>
        <w:tc>
          <w:tcPr>
            <w:tcW w:w="1701" w:type="dxa"/>
            <w:tcBorders>
              <w:top w:val="single" w:sz="4" w:space="0" w:color="auto"/>
              <w:left w:val="single" w:sz="4" w:space="0" w:color="auto"/>
              <w:bottom w:val="single" w:sz="4" w:space="0" w:color="auto"/>
              <w:right w:val="single" w:sz="4" w:space="0" w:color="auto"/>
            </w:tcBorders>
            <w:hideMark/>
          </w:tcPr>
          <w:p w:rsidR="002059B4" w:rsidRPr="003E6ACE" w:rsidRDefault="002059B4" w:rsidP="00916DD2">
            <w:pPr>
              <w:spacing w:line="240" w:lineRule="auto"/>
              <w:rPr>
                <w:sz w:val="20"/>
                <w:szCs w:val="20"/>
              </w:rPr>
            </w:pPr>
            <w:r w:rsidRPr="003E6ACE">
              <w:rPr>
                <w:rStyle w:val="FontStyle28"/>
                <w:sz w:val="20"/>
                <w:szCs w:val="20"/>
              </w:rPr>
              <w:t xml:space="preserve">Наименование объекта закупки и номер вида ТСР </w:t>
            </w:r>
            <w:r w:rsidR="00783E2C" w:rsidRPr="003E6ACE">
              <w:rPr>
                <w:rStyle w:val="FontStyle28"/>
                <w:sz w:val="20"/>
                <w:szCs w:val="20"/>
              </w:rPr>
              <w:t>по Классификации</w:t>
            </w:r>
          </w:p>
        </w:tc>
        <w:tc>
          <w:tcPr>
            <w:tcW w:w="5244" w:type="dxa"/>
            <w:tcBorders>
              <w:top w:val="single" w:sz="4" w:space="0" w:color="auto"/>
              <w:left w:val="single" w:sz="4" w:space="0" w:color="auto"/>
              <w:bottom w:val="single" w:sz="4" w:space="0" w:color="auto"/>
              <w:right w:val="single" w:sz="4" w:space="0" w:color="auto"/>
            </w:tcBorders>
            <w:hideMark/>
          </w:tcPr>
          <w:p w:rsidR="002059B4" w:rsidRPr="003E6ACE" w:rsidRDefault="00082504" w:rsidP="00916DD2">
            <w:pPr>
              <w:spacing w:line="240" w:lineRule="auto"/>
              <w:rPr>
                <w:sz w:val="20"/>
                <w:szCs w:val="20"/>
              </w:rPr>
            </w:pPr>
            <w:r w:rsidRPr="003E6ACE">
              <w:rPr>
                <w:sz w:val="20"/>
                <w:szCs w:val="20"/>
              </w:rPr>
              <w:t>функциональные и технические</w:t>
            </w:r>
            <w:r w:rsidR="0033357A" w:rsidRPr="003E6ACE">
              <w:rPr>
                <w:sz w:val="20"/>
                <w:szCs w:val="20"/>
              </w:rPr>
              <w:t xml:space="preserve"> характеристик</w:t>
            </w:r>
            <w:r w:rsidRPr="003E6ACE">
              <w:rPr>
                <w:sz w:val="20"/>
                <w:szCs w:val="20"/>
              </w:rPr>
              <w:t>и</w:t>
            </w:r>
          </w:p>
        </w:tc>
        <w:tc>
          <w:tcPr>
            <w:tcW w:w="709" w:type="dxa"/>
            <w:tcBorders>
              <w:top w:val="single" w:sz="4" w:space="0" w:color="auto"/>
              <w:left w:val="single" w:sz="4" w:space="0" w:color="auto"/>
              <w:bottom w:val="single" w:sz="4" w:space="0" w:color="auto"/>
              <w:right w:val="single" w:sz="4" w:space="0" w:color="auto"/>
            </w:tcBorders>
            <w:hideMark/>
          </w:tcPr>
          <w:p w:rsidR="002059B4" w:rsidRPr="003E6ACE" w:rsidRDefault="002059B4" w:rsidP="00916DD2">
            <w:pPr>
              <w:spacing w:line="240" w:lineRule="auto"/>
              <w:rPr>
                <w:sz w:val="20"/>
                <w:szCs w:val="20"/>
                <w:lang w:eastAsia="en-US"/>
              </w:rPr>
            </w:pPr>
            <w:r w:rsidRPr="003E6ACE">
              <w:rPr>
                <w:sz w:val="20"/>
                <w:szCs w:val="20"/>
                <w:lang w:eastAsia="en-US"/>
              </w:rPr>
              <w:t>Кол-во</w:t>
            </w:r>
          </w:p>
          <w:p w:rsidR="002059B4" w:rsidRPr="003E6ACE" w:rsidRDefault="002059B4" w:rsidP="00916DD2">
            <w:pPr>
              <w:spacing w:line="240" w:lineRule="auto"/>
              <w:rPr>
                <w:sz w:val="20"/>
                <w:szCs w:val="20"/>
              </w:rPr>
            </w:pPr>
            <w:r w:rsidRPr="003E6ACE">
              <w:rPr>
                <w:sz w:val="20"/>
                <w:szCs w:val="20"/>
                <w:lang w:eastAsia="en-US"/>
              </w:rPr>
              <w:t xml:space="preserve">(шт.) </w:t>
            </w:r>
          </w:p>
        </w:tc>
      </w:tr>
      <w:tr w:rsidR="003E6ACE" w:rsidRPr="003E6ACE" w:rsidTr="007B102F">
        <w:trPr>
          <w:trHeight w:val="14485"/>
        </w:trPr>
        <w:tc>
          <w:tcPr>
            <w:tcW w:w="567"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jc w:val="center"/>
              <w:rPr>
                <w:rStyle w:val="FontStyle28"/>
                <w:sz w:val="20"/>
                <w:szCs w:val="20"/>
              </w:rPr>
            </w:pPr>
            <w:r w:rsidRPr="003E6ACE">
              <w:rPr>
                <w:rStyle w:val="FontStyle28"/>
                <w:sz w:val="20"/>
                <w:szCs w:val="20"/>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3E6ACE" w:rsidRPr="003E6ACE" w:rsidRDefault="009A1F04" w:rsidP="003E6ACE">
            <w:pPr>
              <w:spacing w:line="240" w:lineRule="auto"/>
              <w:rPr>
                <w:rStyle w:val="FontStyle28"/>
                <w:sz w:val="20"/>
                <w:szCs w:val="20"/>
              </w:rPr>
            </w:pPr>
            <w:r w:rsidRPr="009A1F04">
              <w:rPr>
                <w:sz w:val="20"/>
                <w:szCs w:val="20"/>
              </w:rPr>
              <w:t xml:space="preserve">27.90.20.120-00000001 - Сигнализатор звука цифровой </w:t>
            </w:r>
            <w:proofErr w:type="gramStart"/>
            <w:r w:rsidRPr="009A1F04">
              <w:rPr>
                <w:sz w:val="20"/>
                <w:szCs w:val="20"/>
              </w:rPr>
              <w:t>с</w:t>
            </w:r>
            <w:proofErr w:type="gramEnd"/>
            <w:r w:rsidRPr="009A1F04">
              <w:rPr>
                <w:sz w:val="20"/>
                <w:szCs w:val="20"/>
              </w:rPr>
              <w:t xml:space="preserve"> световой индикацией</w:t>
            </w:r>
          </w:p>
        </w:tc>
        <w:tc>
          <w:tcPr>
            <w:tcW w:w="1701" w:type="dxa"/>
            <w:tcBorders>
              <w:top w:val="single" w:sz="4" w:space="0" w:color="auto"/>
              <w:left w:val="single" w:sz="4" w:space="0" w:color="auto"/>
              <w:bottom w:val="single" w:sz="4" w:space="0" w:color="auto"/>
              <w:right w:val="single" w:sz="4" w:space="0" w:color="auto"/>
            </w:tcBorders>
          </w:tcPr>
          <w:p w:rsidR="003E6ACE" w:rsidRPr="003E6ACE" w:rsidRDefault="00C5398A" w:rsidP="003E6ACE">
            <w:pPr>
              <w:spacing w:line="240" w:lineRule="auto"/>
              <w:rPr>
                <w:rStyle w:val="ng-binding"/>
                <w:sz w:val="20"/>
                <w:szCs w:val="20"/>
              </w:rPr>
            </w:pPr>
            <w:r>
              <w:rPr>
                <w:rStyle w:val="ng-binding"/>
                <w:sz w:val="20"/>
                <w:szCs w:val="20"/>
              </w:rPr>
              <w:t xml:space="preserve">Сигнализатор звука цифровой со световой </w:t>
            </w:r>
            <w:r w:rsidR="003E6ACE" w:rsidRPr="003E6ACE">
              <w:rPr>
                <w:rStyle w:val="ng-binding"/>
                <w:sz w:val="20"/>
                <w:szCs w:val="20"/>
              </w:rPr>
              <w:t>индикацией</w:t>
            </w:r>
          </w:p>
          <w:p w:rsidR="003E6ACE" w:rsidRPr="003E6ACE" w:rsidRDefault="00C5398A" w:rsidP="003E6ACE">
            <w:pPr>
              <w:spacing w:line="240" w:lineRule="auto"/>
              <w:rPr>
                <w:rStyle w:val="FontStyle28"/>
                <w:sz w:val="20"/>
                <w:szCs w:val="20"/>
              </w:rPr>
            </w:pPr>
            <w:r>
              <w:rPr>
                <w:rStyle w:val="ng-binding"/>
                <w:sz w:val="20"/>
                <w:szCs w:val="20"/>
              </w:rPr>
              <w:t>16-01-01</w:t>
            </w:r>
          </w:p>
        </w:tc>
        <w:tc>
          <w:tcPr>
            <w:tcW w:w="5244" w:type="dxa"/>
            <w:tcBorders>
              <w:top w:val="single" w:sz="4" w:space="0" w:color="auto"/>
              <w:left w:val="single" w:sz="4" w:space="0" w:color="auto"/>
              <w:bottom w:val="single" w:sz="4" w:space="0" w:color="auto"/>
              <w:right w:val="single" w:sz="4" w:space="0" w:color="auto"/>
            </w:tcBorders>
          </w:tcPr>
          <w:p w:rsidR="00B62F1C" w:rsidRPr="00B62F1C" w:rsidRDefault="00B62F1C" w:rsidP="00B62F1C">
            <w:pPr>
              <w:widowControl w:val="0"/>
              <w:snapToGrid w:val="0"/>
              <w:spacing w:line="240" w:lineRule="auto"/>
              <w:jc w:val="both"/>
              <w:rPr>
                <w:sz w:val="20"/>
                <w:szCs w:val="20"/>
              </w:rPr>
            </w:pPr>
            <w:r w:rsidRPr="00B62F1C">
              <w:rPr>
                <w:sz w:val="20"/>
                <w:szCs w:val="20"/>
              </w:rPr>
              <w:t>Сигнализатор звука цифровой со световой индикацией для плохо слышащих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B62F1C" w:rsidRPr="00B62F1C" w:rsidRDefault="00B62F1C" w:rsidP="00B62F1C">
            <w:pPr>
              <w:widowControl w:val="0"/>
              <w:snapToGrid w:val="0"/>
              <w:spacing w:line="240" w:lineRule="auto"/>
              <w:jc w:val="both"/>
              <w:rPr>
                <w:sz w:val="20"/>
                <w:szCs w:val="20"/>
              </w:rPr>
            </w:pPr>
            <w:r w:rsidRPr="00B62F1C">
              <w:rPr>
                <w:sz w:val="20"/>
                <w:szCs w:val="20"/>
              </w:rPr>
              <w:t>Сигнализирующие устройство должно быть беспроводное по конструкции.</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Цифровой световой индикатор должен привлекать внимание пользователя с помощью: </w:t>
            </w:r>
          </w:p>
          <w:p w:rsidR="00B62F1C" w:rsidRPr="00B62F1C" w:rsidRDefault="00B62F1C" w:rsidP="00B62F1C">
            <w:pPr>
              <w:widowControl w:val="0"/>
              <w:snapToGrid w:val="0"/>
              <w:spacing w:line="240" w:lineRule="auto"/>
              <w:jc w:val="both"/>
              <w:rPr>
                <w:sz w:val="20"/>
                <w:szCs w:val="20"/>
              </w:rPr>
            </w:pPr>
            <w:r w:rsidRPr="00B62F1C">
              <w:rPr>
                <w:sz w:val="20"/>
                <w:szCs w:val="20"/>
              </w:rPr>
              <w:t>- светодиодной индикации светового приемника;</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 </w:t>
            </w:r>
            <w:r w:rsidRPr="00BF5CEE">
              <w:rPr>
                <w:spacing w:val="-6"/>
                <w:sz w:val="20"/>
                <w:szCs w:val="20"/>
              </w:rPr>
              <w:t>световой (стробоскопической) индикации светового приемника</w:t>
            </w:r>
            <w:r w:rsidRPr="00B62F1C">
              <w:rPr>
                <w:sz w:val="20"/>
                <w:szCs w:val="20"/>
              </w:rPr>
              <w:t>;</w:t>
            </w:r>
          </w:p>
          <w:p w:rsidR="00B62F1C" w:rsidRPr="00B62F1C" w:rsidRDefault="00B62F1C" w:rsidP="00B62F1C">
            <w:pPr>
              <w:widowControl w:val="0"/>
              <w:snapToGrid w:val="0"/>
              <w:spacing w:line="240" w:lineRule="auto"/>
              <w:jc w:val="both"/>
              <w:rPr>
                <w:sz w:val="20"/>
                <w:szCs w:val="20"/>
              </w:rPr>
            </w:pPr>
            <w:r w:rsidRPr="00B62F1C">
              <w:rPr>
                <w:sz w:val="20"/>
                <w:szCs w:val="20"/>
              </w:rPr>
              <w:t>- индикации рабочего состояния светового приемника;</w:t>
            </w:r>
          </w:p>
          <w:p w:rsidR="00B62F1C" w:rsidRPr="00B62F1C" w:rsidRDefault="00B62F1C" w:rsidP="00B62F1C">
            <w:pPr>
              <w:widowControl w:val="0"/>
              <w:snapToGrid w:val="0"/>
              <w:spacing w:line="240" w:lineRule="auto"/>
              <w:jc w:val="both"/>
              <w:rPr>
                <w:sz w:val="20"/>
                <w:szCs w:val="20"/>
              </w:rPr>
            </w:pPr>
            <w:r w:rsidRPr="00B62F1C">
              <w:rPr>
                <w:sz w:val="20"/>
                <w:szCs w:val="20"/>
              </w:rPr>
              <w:t>- светодиодной индикацией на корпусе передатчиков сигнала телефона/домофона, дверного звонка о поступающих на передатчики сигналах.</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Цифровой приемник со световой (стробоскопической) и светодиодной индикацией должен служить для приема сигналов домофона, дверного звонка и телефонного звонка. Для каждого бытового сигнала должны быть специальные иконки с пиктограммой. </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При входящем сигнале световой приемник должен оповещать </w:t>
            </w:r>
            <w:r w:rsidR="007B102F">
              <w:rPr>
                <w:sz w:val="20"/>
                <w:szCs w:val="20"/>
              </w:rPr>
              <w:t>получателя</w:t>
            </w:r>
            <w:r w:rsidRPr="00B62F1C">
              <w:rPr>
                <w:sz w:val="20"/>
                <w:szCs w:val="20"/>
              </w:rPr>
              <w:t>:</w:t>
            </w:r>
          </w:p>
          <w:p w:rsidR="00B62F1C" w:rsidRPr="00B62F1C" w:rsidRDefault="00B62F1C" w:rsidP="00B62F1C">
            <w:pPr>
              <w:widowControl w:val="0"/>
              <w:snapToGrid w:val="0"/>
              <w:spacing w:line="240" w:lineRule="auto"/>
              <w:jc w:val="both"/>
              <w:rPr>
                <w:sz w:val="20"/>
                <w:szCs w:val="20"/>
              </w:rPr>
            </w:pPr>
            <w:r w:rsidRPr="00B62F1C">
              <w:rPr>
                <w:sz w:val="20"/>
                <w:szCs w:val="20"/>
              </w:rPr>
              <w:t>- светодиодной индикацией с индивидуальными пиктограммами для каждого вида сигнала различимыми в дневное время суток. Каждому типу сигнала соответствует индивидуальный цвет светодиодов;</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 световой индикацией яркими вспышками стробоскопа встроенного в корпус приемника различимыми в дневное время суток. </w:t>
            </w:r>
          </w:p>
          <w:p w:rsidR="00B62F1C" w:rsidRPr="00BF5CEE" w:rsidRDefault="00B62F1C" w:rsidP="00B62F1C">
            <w:pPr>
              <w:widowControl w:val="0"/>
              <w:snapToGrid w:val="0"/>
              <w:spacing w:line="240" w:lineRule="auto"/>
              <w:jc w:val="both"/>
              <w:rPr>
                <w:spacing w:val="-6"/>
                <w:sz w:val="20"/>
                <w:szCs w:val="20"/>
              </w:rPr>
            </w:pPr>
            <w:r w:rsidRPr="00BF5CEE">
              <w:rPr>
                <w:spacing w:val="-6"/>
                <w:sz w:val="20"/>
                <w:szCs w:val="20"/>
              </w:rPr>
              <w:t>Питание светового приемника должно осуществляться от сети переменного тока 220 В, 50 Гц и от элементов питания.</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Цифровые передатчики должны служить для передачи информации о входном сигнале дверного звонка, домофона, телефона на световой приемник. В передатчиках установлены электрические датчики, что исключает возможность ложного срабатывания. Передатчик телефона/домофона подключается проводным способом к источнику сигнала с помощью модульных разъемов и клемм. Все передатчики оснащены световым индикатором для дополнительного оповещения </w:t>
            </w:r>
            <w:r w:rsidR="007B102F">
              <w:rPr>
                <w:sz w:val="20"/>
                <w:szCs w:val="20"/>
              </w:rPr>
              <w:t>получателя</w:t>
            </w:r>
            <w:r w:rsidRPr="00B62F1C">
              <w:rPr>
                <w:sz w:val="20"/>
                <w:szCs w:val="20"/>
              </w:rPr>
              <w:t xml:space="preserve">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B62F1C" w:rsidRPr="00B62F1C" w:rsidRDefault="00B62F1C" w:rsidP="00B62F1C">
            <w:pPr>
              <w:widowControl w:val="0"/>
              <w:snapToGrid w:val="0"/>
              <w:spacing w:line="240" w:lineRule="auto"/>
              <w:jc w:val="both"/>
              <w:rPr>
                <w:sz w:val="20"/>
                <w:szCs w:val="20"/>
              </w:rPr>
            </w:pPr>
            <w:r w:rsidRPr="00B62F1C">
              <w:rPr>
                <w:sz w:val="20"/>
                <w:szCs w:val="20"/>
              </w:rPr>
              <w:t>В комплектацию сигнализатора должны входить:</w:t>
            </w:r>
          </w:p>
          <w:p w:rsidR="00B62F1C" w:rsidRPr="00B62F1C" w:rsidRDefault="00B62F1C" w:rsidP="00B62F1C">
            <w:pPr>
              <w:widowControl w:val="0"/>
              <w:snapToGrid w:val="0"/>
              <w:spacing w:line="240" w:lineRule="auto"/>
              <w:jc w:val="both"/>
              <w:rPr>
                <w:sz w:val="20"/>
                <w:szCs w:val="20"/>
              </w:rPr>
            </w:pPr>
            <w:r w:rsidRPr="00B62F1C">
              <w:rPr>
                <w:sz w:val="20"/>
                <w:szCs w:val="20"/>
              </w:rPr>
              <w:t>- световой приемник;</w:t>
            </w:r>
          </w:p>
          <w:p w:rsidR="00B62F1C" w:rsidRPr="00B62F1C" w:rsidRDefault="00B62F1C" w:rsidP="00B62F1C">
            <w:pPr>
              <w:widowControl w:val="0"/>
              <w:snapToGrid w:val="0"/>
              <w:spacing w:line="240" w:lineRule="auto"/>
              <w:jc w:val="both"/>
              <w:rPr>
                <w:sz w:val="20"/>
                <w:szCs w:val="20"/>
              </w:rPr>
            </w:pPr>
            <w:r w:rsidRPr="00B62F1C">
              <w:rPr>
                <w:sz w:val="20"/>
                <w:szCs w:val="20"/>
              </w:rPr>
              <w:t>- передатчик звонка домофона/телефона;</w:t>
            </w:r>
          </w:p>
          <w:p w:rsidR="00B62F1C" w:rsidRPr="00B62F1C" w:rsidRDefault="00B62F1C" w:rsidP="00B62F1C">
            <w:pPr>
              <w:widowControl w:val="0"/>
              <w:snapToGrid w:val="0"/>
              <w:spacing w:line="240" w:lineRule="auto"/>
              <w:jc w:val="both"/>
              <w:rPr>
                <w:sz w:val="20"/>
                <w:szCs w:val="20"/>
              </w:rPr>
            </w:pPr>
            <w:r w:rsidRPr="00B62F1C">
              <w:rPr>
                <w:sz w:val="20"/>
                <w:szCs w:val="20"/>
              </w:rPr>
              <w:t>- передатчик дверного звонка;</w:t>
            </w:r>
          </w:p>
          <w:p w:rsidR="00B62F1C" w:rsidRPr="00B62F1C" w:rsidRDefault="00B62F1C" w:rsidP="00B62F1C">
            <w:pPr>
              <w:widowControl w:val="0"/>
              <w:snapToGrid w:val="0"/>
              <w:spacing w:line="240" w:lineRule="auto"/>
              <w:jc w:val="both"/>
              <w:rPr>
                <w:sz w:val="20"/>
                <w:szCs w:val="20"/>
              </w:rPr>
            </w:pPr>
            <w:r w:rsidRPr="00B62F1C">
              <w:rPr>
                <w:sz w:val="20"/>
                <w:szCs w:val="20"/>
              </w:rPr>
              <w:t>- переходник для подключения к телефонной линии;</w:t>
            </w:r>
          </w:p>
          <w:p w:rsidR="00B62F1C" w:rsidRPr="00B62F1C" w:rsidRDefault="00B62F1C" w:rsidP="00B62F1C">
            <w:pPr>
              <w:widowControl w:val="0"/>
              <w:snapToGrid w:val="0"/>
              <w:spacing w:line="240" w:lineRule="auto"/>
              <w:jc w:val="both"/>
              <w:rPr>
                <w:sz w:val="20"/>
                <w:szCs w:val="20"/>
              </w:rPr>
            </w:pPr>
            <w:r w:rsidRPr="00B62F1C">
              <w:rPr>
                <w:sz w:val="20"/>
                <w:szCs w:val="20"/>
              </w:rPr>
              <w:t>- клеммы для подключения к линии домофона;</w:t>
            </w:r>
          </w:p>
          <w:p w:rsidR="00B62F1C" w:rsidRPr="00B62F1C" w:rsidRDefault="00B62F1C" w:rsidP="00B62F1C">
            <w:pPr>
              <w:widowControl w:val="0"/>
              <w:snapToGrid w:val="0"/>
              <w:spacing w:line="240" w:lineRule="auto"/>
              <w:jc w:val="both"/>
              <w:rPr>
                <w:sz w:val="20"/>
                <w:szCs w:val="20"/>
              </w:rPr>
            </w:pPr>
            <w:r w:rsidRPr="00B62F1C">
              <w:rPr>
                <w:sz w:val="20"/>
                <w:szCs w:val="20"/>
              </w:rPr>
              <w:t>- элементы питания, в количестве, необходимом для работы сигнализатора;</w:t>
            </w:r>
          </w:p>
          <w:p w:rsidR="00B62F1C" w:rsidRPr="00BF5CEE" w:rsidRDefault="00B62F1C" w:rsidP="00B62F1C">
            <w:pPr>
              <w:widowControl w:val="0"/>
              <w:snapToGrid w:val="0"/>
              <w:spacing w:line="240" w:lineRule="auto"/>
              <w:jc w:val="both"/>
              <w:rPr>
                <w:sz w:val="20"/>
                <w:szCs w:val="20"/>
              </w:rPr>
            </w:pPr>
            <w:r w:rsidRPr="00BF5CEE">
              <w:rPr>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B62F1C" w:rsidRPr="00B62F1C" w:rsidRDefault="00B62F1C" w:rsidP="00B62F1C">
            <w:pPr>
              <w:widowControl w:val="0"/>
              <w:snapToGrid w:val="0"/>
              <w:spacing w:line="240" w:lineRule="auto"/>
              <w:jc w:val="both"/>
              <w:rPr>
                <w:sz w:val="20"/>
                <w:szCs w:val="20"/>
              </w:rPr>
            </w:pPr>
            <w:r w:rsidRPr="00B62F1C">
              <w:rPr>
                <w:sz w:val="20"/>
                <w:szCs w:val="20"/>
              </w:rPr>
              <w:t>Радиус устойчивого приема сигнала:</w:t>
            </w:r>
          </w:p>
          <w:p w:rsidR="00B62F1C" w:rsidRPr="00B62F1C" w:rsidRDefault="00B62F1C" w:rsidP="00B62F1C">
            <w:pPr>
              <w:widowControl w:val="0"/>
              <w:snapToGrid w:val="0"/>
              <w:spacing w:line="240" w:lineRule="auto"/>
              <w:jc w:val="both"/>
              <w:rPr>
                <w:sz w:val="20"/>
                <w:szCs w:val="20"/>
              </w:rPr>
            </w:pPr>
            <w:r w:rsidRPr="00B62F1C">
              <w:rPr>
                <w:sz w:val="20"/>
                <w:szCs w:val="20"/>
              </w:rPr>
              <w:t>- в условиях прямой видимости – не менее 30 м.</w:t>
            </w:r>
          </w:p>
          <w:p w:rsidR="00B62F1C" w:rsidRPr="00B62F1C" w:rsidRDefault="00B62F1C" w:rsidP="00B62F1C">
            <w:pPr>
              <w:widowControl w:val="0"/>
              <w:snapToGrid w:val="0"/>
              <w:spacing w:line="240" w:lineRule="auto"/>
              <w:jc w:val="both"/>
              <w:rPr>
                <w:sz w:val="20"/>
                <w:szCs w:val="20"/>
              </w:rPr>
            </w:pPr>
            <w:r w:rsidRPr="00B62F1C">
              <w:rPr>
                <w:sz w:val="20"/>
                <w:szCs w:val="20"/>
              </w:rPr>
              <w:t>Количество адресов сигнализирующего устройства для гарантии отсутствия ложного срабатывания – не менее 256.</w:t>
            </w:r>
          </w:p>
          <w:p w:rsidR="00B62F1C" w:rsidRPr="00B62F1C" w:rsidRDefault="00B62F1C" w:rsidP="00B62F1C">
            <w:pPr>
              <w:widowControl w:val="0"/>
              <w:snapToGrid w:val="0"/>
              <w:spacing w:line="240" w:lineRule="auto"/>
              <w:jc w:val="both"/>
              <w:rPr>
                <w:sz w:val="20"/>
                <w:szCs w:val="20"/>
              </w:rPr>
            </w:pPr>
            <w:r w:rsidRPr="00B62F1C">
              <w:rPr>
                <w:sz w:val="20"/>
                <w:szCs w:val="20"/>
              </w:rPr>
              <w:lastRenderedPageBreak/>
              <w:t>Несущая частота передатчика – частота, разрешения для использования на территории Российской Федерации.</w:t>
            </w:r>
          </w:p>
          <w:p w:rsidR="003E6ACE" w:rsidRPr="003E6ACE" w:rsidRDefault="00B62F1C" w:rsidP="00B62F1C">
            <w:pPr>
              <w:widowControl w:val="0"/>
              <w:snapToGrid w:val="0"/>
              <w:spacing w:line="240" w:lineRule="auto"/>
              <w:jc w:val="both"/>
              <w:rPr>
                <w:rStyle w:val="FontStyle28"/>
                <w:color w:val="auto"/>
                <w:sz w:val="20"/>
                <w:szCs w:val="20"/>
              </w:rPr>
            </w:pPr>
            <w:r w:rsidRPr="001A59D1">
              <w:rPr>
                <w:color w:val="000000"/>
                <w:sz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3E6ACE" w:rsidRPr="003E6ACE" w:rsidRDefault="0001644C" w:rsidP="003E6ACE">
            <w:pPr>
              <w:spacing w:line="240" w:lineRule="auto"/>
              <w:jc w:val="center"/>
              <w:rPr>
                <w:rStyle w:val="FontStyle28"/>
                <w:sz w:val="20"/>
                <w:szCs w:val="20"/>
              </w:rPr>
            </w:pPr>
            <w:r>
              <w:rPr>
                <w:rStyle w:val="FontStyle28"/>
                <w:sz w:val="20"/>
                <w:szCs w:val="20"/>
              </w:rPr>
              <w:lastRenderedPageBreak/>
              <w:t>10</w:t>
            </w:r>
          </w:p>
        </w:tc>
      </w:tr>
      <w:tr w:rsidR="003E6ACE" w:rsidRPr="003E6ACE" w:rsidTr="00A34344">
        <w:tc>
          <w:tcPr>
            <w:tcW w:w="567"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jc w:val="center"/>
              <w:rPr>
                <w:rStyle w:val="FontStyle28"/>
                <w:sz w:val="20"/>
                <w:szCs w:val="20"/>
              </w:rPr>
            </w:pPr>
          </w:p>
          <w:p w:rsidR="003E6ACE" w:rsidRPr="003E6ACE" w:rsidRDefault="003E6ACE" w:rsidP="003E6ACE">
            <w:pPr>
              <w:spacing w:line="240" w:lineRule="auto"/>
              <w:jc w:val="center"/>
              <w:rPr>
                <w:rStyle w:val="FontStyle28"/>
                <w:sz w:val="20"/>
                <w:szCs w:val="20"/>
              </w:rPr>
            </w:pPr>
          </w:p>
          <w:p w:rsidR="003E6ACE" w:rsidRPr="003E6ACE" w:rsidRDefault="003E6ACE" w:rsidP="003E6ACE">
            <w:pPr>
              <w:spacing w:line="240" w:lineRule="auto"/>
              <w:jc w:val="center"/>
              <w:rPr>
                <w:rStyle w:val="FontStyle28"/>
                <w:sz w:val="20"/>
                <w:szCs w:val="20"/>
              </w:rPr>
            </w:pPr>
            <w:r w:rsidRPr="003E6ACE">
              <w:rPr>
                <w:rStyle w:val="FontStyle28"/>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rPr>
                <w:rStyle w:val="FontStyle28"/>
                <w:sz w:val="20"/>
                <w:szCs w:val="20"/>
              </w:rPr>
            </w:pPr>
          </w:p>
          <w:p w:rsidR="003E6ACE" w:rsidRPr="003E6ACE" w:rsidRDefault="003E6ACE" w:rsidP="003E6ACE">
            <w:pPr>
              <w:spacing w:line="240" w:lineRule="auto"/>
              <w:rPr>
                <w:rStyle w:val="FontStyle28"/>
                <w:sz w:val="20"/>
                <w:szCs w:val="20"/>
              </w:rPr>
            </w:pPr>
            <w:r w:rsidRPr="003E6ACE">
              <w:rPr>
                <w:sz w:val="20"/>
                <w:szCs w:val="20"/>
              </w:rPr>
              <w:t>27.90.20.120-00000003- Сигнализатор звука цифровой с вибрационной и световой индикацией</w:t>
            </w:r>
          </w:p>
        </w:tc>
        <w:tc>
          <w:tcPr>
            <w:tcW w:w="1701"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rPr>
                <w:sz w:val="20"/>
                <w:szCs w:val="20"/>
              </w:rPr>
            </w:pPr>
          </w:p>
          <w:p w:rsidR="003E6ACE" w:rsidRPr="003E6ACE" w:rsidRDefault="003E6ACE" w:rsidP="003E6ACE">
            <w:pPr>
              <w:spacing w:line="240" w:lineRule="auto"/>
              <w:rPr>
                <w:sz w:val="20"/>
                <w:szCs w:val="20"/>
              </w:rPr>
            </w:pPr>
            <w:r w:rsidRPr="003E6ACE">
              <w:rPr>
                <w:sz w:val="20"/>
                <w:szCs w:val="20"/>
              </w:rPr>
              <w:t>Сигнализатор звука цифровой с вибрационной и световой индикацией</w:t>
            </w:r>
          </w:p>
          <w:p w:rsidR="003E6ACE" w:rsidRPr="003E6ACE" w:rsidRDefault="003E6ACE" w:rsidP="003E6ACE">
            <w:pPr>
              <w:spacing w:line="240" w:lineRule="auto"/>
              <w:rPr>
                <w:rStyle w:val="FontStyle28"/>
                <w:sz w:val="20"/>
                <w:szCs w:val="20"/>
              </w:rPr>
            </w:pPr>
            <w:r w:rsidRPr="003E6ACE">
              <w:rPr>
                <w:sz w:val="20"/>
                <w:szCs w:val="20"/>
              </w:rPr>
              <w:t>16-01-03</w:t>
            </w:r>
          </w:p>
        </w:tc>
        <w:tc>
          <w:tcPr>
            <w:tcW w:w="5244"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widowControl w:val="0"/>
              <w:snapToGrid w:val="0"/>
              <w:spacing w:line="240" w:lineRule="auto"/>
              <w:jc w:val="both"/>
              <w:rPr>
                <w:sz w:val="20"/>
                <w:szCs w:val="20"/>
              </w:rPr>
            </w:pPr>
            <w:r w:rsidRPr="003E6ACE">
              <w:rPr>
                <w:sz w:val="20"/>
                <w:szCs w:val="20"/>
              </w:rPr>
              <w:t xml:space="preserve">Сигнализатор звука цифровой с вибрационной и световой индикацией для </w:t>
            </w:r>
            <w:proofErr w:type="spellStart"/>
            <w:r w:rsidRPr="003E6ACE">
              <w:rPr>
                <w:sz w:val="20"/>
                <w:szCs w:val="20"/>
              </w:rPr>
              <w:t>плохослышащих</w:t>
            </w:r>
            <w:proofErr w:type="spellEnd"/>
            <w:r w:rsidRPr="003E6ACE">
              <w:rPr>
                <w:sz w:val="20"/>
                <w:szCs w:val="20"/>
              </w:rPr>
              <w:t xml:space="preserve"> и глухих должен быть предназначен для информирования людей с нарушением слуха о наличии звуковых сигналов домофона, дверного звонка и телефонного звонка, плача ребенка, экстренного вызова (встроенная кнопка </w:t>
            </w:r>
            <w:proofErr w:type="gramStart"/>
            <w:r w:rsidRPr="003E6ACE">
              <w:rPr>
                <w:sz w:val="20"/>
                <w:szCs w:val="20"/>
              </w:rPr>
              <w:t>в</w:t>
            </w:r>
            <w:proofErr w:type="gramEnd"/>
            <w:r w:rsidRPr="003E6ACE">
              <w:rPr>
                <w:sz w:val="20"/>
                <w:szCs w:val="20"/>
              </w:rPr>
              <w:t xml:space="preserve"> </w:t>
            </w:r>
            <w:proofErr w:type="gramStart"/>
            <w:r w:rsidRPr="003E6ACE">
              <w:rPr>
                <w:sz w:val="20"/>
                <w:szCs w:val="20"/>
              </w:rPr>
              <w:t>передатчик</w:t>
            </w:r>
            <w:proofErr w:type="gramEnd"/>
            <w:r w:rsidRPr="003E6ACE">
              <w:rPr>
                <w:sz w:val="20"/>
                <w:szCs w:val="20"/>
              </w:rPr>
              <w:t xml:space="preserve"> плача ребенка).</w:t>
            </w:r>
          </w:p>
          <w:p w:rsidR="003E6ACE" w:rsidRPr="00BF5CEE" w:rsidRDefault="003E6ACE" w:rsidP="003E6ACE">
            <w:pPr>
              <w:widowControl w:val="0"/>
              <w:snapToGrid w:val="0"/>
              <w:spacing w:line="240" w:lineRule="auto"/>
              <w:jc w:val="both"/>
              <w:rPr>
                <w:sz w:val="16"/>
                <w:szCs w:val="16"/>
              </w:rPr>
            </w:pPr>
          </w:p>
          <w:p w:rsidR="003E6ACE" w:rsidRPr="003E6ACE" w:rsidRDefault="003E6ACE" w:rsidP="003E6ACE">
            <w:pPr>
              <w:widowControl w:val="0"/>
              <w:spacing w:line="240" w:lineRule="auto"/>
              <w:jc w:val="both"/>
              <w:rPr>
                <w:sz w:val="20"/>
                <w:szCs w:val="20"/>
              </w:rPr>
            </w:pPr>
            <w:r w:rsidRPr="003E6ACE">
              <w:rPr>
                <w:sz w:val="20"/>
                <w:szCs w:val="20"/>
              </w:rPr>
              <w:t>Сигнализирующие устройство должно быть беспроводное по конструкции.</w:t>
            </w:r>
          </w:p>
          <w:p w:rsidR="003E6ACE" w:rsidRPr="003E6ACE" w:rsidRDefault="003E6ACE" w:rsidP="003E6ACE">
            <w:pPr>
              <w:spacing w:line="240" w:lineRule="auto"/>
              <w:ind w:right="189"/>
              <w:jc w:val="both"/>
              <w:rPr>
                <w:sz w:val="20"/>
                <w:szCs w:val="20"/>
              </w:rPr>
            </w:pPr>
            <w:r w:rsidRPr="003E6ACE">
              <w:rPr>
                <w:sz w:val="20"/>
                <w:szCs w:val="20"/>
              </w:rPr>
              <w:t xml:space="preserve">Цифровой вибрационно-световой индикатор должен привлекать внимание пользователя с помощью: </w:t>
            </w:r>
          </w:p>
          <w:p w:rsidR="003E6ACE" w:rsidRPr="003E6ACE" w:rsidRDefault="003E6ACE" w:rsidP="003E6ACE">
            <w:pPr>
              <w:spacing w:line="240" w:lineRule="auto"/>
              <w:ind w:right="189"/>
              <w:jc w:val="both"/>
              <w:rPr>
                <w:sz w:val="20"/>
                <w:szCs w:val="20"/>
              </w:rPr>
            </w:pPr>
            <w:r w:rsidRPr="003E6ACE">
              <w:rPr>
                <w:sz w:val="20"/>
                <w:szCs w:val="20"/>
              </w:rPr>
              <w:t>-вибрации корпуса наручного приемника</w:t>
            </w:r>
          </w:p>
          <w:p w:rsidR="003E6ACE" w:rsidRPr="003E6ACE" w:rsidRDefault="003E6ACE" w:rsidP="003E6ACE">
            <w:pPr>
              <w:spacing w:line="240" w:lineRule="auto"/>
              <w:ind w:right="189"/>
              <w:jc w:val="both"/>
              <w:rPr>
                <w:sz w:val="20"/>
                <w:szCs w:val="20"/>
              </w:rPr>
            </w:pPr>
            <w:r w:rsidRPr="003E6ACE">
              <w:rPr>
                <w:sz w:val="20"/>
                <w:szCs w:val="20"/>
              </w:rPr>
              <w:t>-светодиодной индикацией наручного приемника;</w:t>
            </w:r>
          </w:p>
          <w:p w:rsidR="003E6ACE" w:rsidRPr="003E6ACE" w:rsidRDefault="003E6ACE" w:rsidP="003E6ACE">
            <w:pPr>
              <w:spacing w:line="240" w:lineRule="auto"/>
              <w:ind w:right="189"/>
              <w:jc w:val="both"/>
              <w:rPr>
                <w:sz w:val="20"/>
                <w:szCs w:val="20"/>
              </w:rPr>
            </w:pPr>
            <w:r w:rsidRPr="003E6ACE">
              <w:rPr>
                <w:sz w:val="20"/>
                <w:szCs w:val="20"/>
              </w:rPr>
              <w:t>-индикацией рабочего состояния наручного приемника;</w:t>
            </w:r>
          </w:p>
          <w:p w:rsidR="003E6ACE" w:rsidRPr="003E6ACE" w:rsidRDefault="003E6ACE" w:rsidP="003E6ACE">
            <w:pPr>
              <w:spacing w:line="240" w:lineRule="auto"/>
              <w:ind w:right="189"/>
              <w:jc w:val="both"/>
              <w:rPr>
                <w:sz w:val="20"/>
                <w:szCs w:val="20"/>
              </w:rPr>
            </w:pPr>
            <w:r w:rsidRPr="003E6ACE">
              <w:rPr>
                <w:sz w:val="20"/>
                <w:szCs w:val="20"/>
              </w:rPr>
              <w:t>-светодиодной индикацией на корпусе передатчиков сигнала телефона/домофона, дверного звонка, плача ребенка, экстренного вызова о поступающих на передатчики сигналах.</w:t>
            </w:r>
          </w:p>
          <w:p w:rsidR="003E6ACE" w:rsidRPr="00BF5CEE" w:rsidRDefault="003E6ACE" w:rsidP="003E6ACE">
            <w:pPr>
              <w:spacing w:line="240" w:lineRule="auto"/>
              <w:ind w:right="189"/>
              <w:jc w:val="both"/>
              <w:rPr>
                <w:sz w:val="16"/>
                <w:szCs w:val="16"/>
              </w:rPr>
            </w:pPr>
          </w:p>
          <w:p w:rsidR="003E6ACE" w:rsidRPr="003E6ACE" w:rsidRDefault="003E6ACE" w:rsidP="003E6ACE">
            <w:pPr>
              <w:spacing w:line="240" w:lineRule="auto"/>
              <w:ind w:right="189"/>
              <w:jc w:val="both"/>
              <w:rPr>
                <w:sz w:val="20"/>
                <w:szCs w:val="20"/>
              </w:rPr>
            </w:pPr>
            <w:r w:rsidRPr="003E6ACE">
              <w:rPr>
                <w:sz w:val="20"/>
                <w:szCs w:val="20"/>
              </w:rPr>
              <w:t>Цифровой наручный приемник со светодиодной индикацией должен служить для приема сигналов домофона, дверного звонка, телефонного звонка, плача ребенка, экстренного вызова (встроенная кнопка в передатчик плача ребенка). Корпус наручного приемника выполнен в форм-факторе наручных часов. Должен иметь кнопку включения/сброса со светодиодной индикацией. При включенном приемнике, кнопка включения должна подавать яркие периодические световые импульсы (индикатор рабочего состояния) различимые в дневное время суток. Для каждого бытового сигнала должны иметься специальные иконки с пиктограммой. При входящем сигнале на наручный приемник, должны загораться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должен быть оснащен эластичным ремешком для ношения на руке. Питания наручного приемника должно осуществляться от элементов питания.</w:t>
            </w:r>
          </w:p>
          <w:p w:rsidR="003E6ACE" w:rsidRPr="00BF5CEE" w:rsidRDefault="003E6ACE" w:rsidP="003E6ACE">
            <w:pPr>
              <w:spacing w:line="240" w:lineRule="auto"/>
              <w:ind w:right="189"/>
              <w:jc w:val="both"/>
              <w:rPr>
                <w:sz w:val="16"/>
                <w:szCs w:val="16"/>
              </w:rPr>
            </w:pPr>
          </w:p>
          <w:p w:rsidR="003E6ACE" w:rsidRPr="003E6ACE" w:rsidRDefault="003E6ACE" w:rsidP="003E6ACE">
            <w:pPr>
              <w:spacing w:line="240" w:lineRule="auto"/>
              <w:ind w:right="189"/>
              <w:jc w:val="both"/>
              <w:rPr>
                <w:sz w:val="20"/>
                <w:szCs w:val="20"/>
              </w:rPr>
            </w:pPr>
            <w:r w:rsidRPr="003E6ACE">
              <w:rPr>
                <w:sz w:val="20"/>
                <w:szCs w:val="20"/>
              </w:rPr>
              <w:t xml:space="preserve">Цифровые передатчики должны служить для передачи информации о входном сигнале дверного звонка, домофона, телефона на наручный приемник. В передатчиках должны быть установлены электрические датчики, что исключает возможность ложного срабатывания. Передатчик звонка домофона/телефона подключаются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w:t>
            </w:r>
            <w:r w:rsidR="007B102F">
              <w:rPr>
                <w:sz w:val="20"/>
                <w:szCs w:val="20"/>
              </w:rPr>
              <w:t>получателя</w:t>
            </w:r>
            <w:r w:rsidRPr="003E6ACE">
              <w:rPr>
                <w:sz w:val="20"/>
                <w:szCs w:val="20"/>
              </w:rPr>
              <w:t xml:space="preserve">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3E6ACE" w:rsidRPr="00BF5CEE" w:rsidRDefault="003E6ACE" w:rsidP="003E6ACE">
            <w:pPr>
              <w:spacing w:line="240" w:lineRule="auto"/>
              <w:ind w:right="189"/>
              <w:jc w:val="both"/>
              <w:rPr>
                <w:sz w:val="16"/>
                <w:szCs w:val="16"/>
              </w:rPr>
            </w:pPr>
          </w:p>
          <w:p w:rsidR="003E6ACE" w:rsidRPr="003E6ACE" w:rsidRDefault="003E6ACE" w:rsidP="003E6ACE">
            <w:pPr>
              <w:spacing w:line="240" w:lineRule="auto"/>
              <w:ind w:right="189"/>
              <w:jc w:val="both"/>
              <w:rPr>
                <w:sz w:val="20"/>
                <w:szCs w:val="20"/>
              </w:rPr>
            </w:pPr>
            <w:r w:rsidRPr="003E6ACE">
              <w:rPr>
                <w:sz w:val="20"/>
                <w:szCs w:val="20"/>
              </w:rPr>
              <w:t xml:space="preserve">Цифровой передатчик плача ребенка должен служить для передачи информации о входном сигнале плача ребенка, экстренной кнопки вызова (встроенная кнопка в корпус передатчика) на наручный приемник. </w:t>
            </w:r>
          </w:p>
          <w:p w:rsidR="003E6ACE" w:rsidRPr="003E6ACE" w:rsidRDefault="003E6ACE" w:rsidP="003E6ACE">
            <w:pPr>
              <w:spacing w:line="240" w:lineRule="auto"/>
              <w:ind w:right="189"/>
              <w:jc w:val="both"/>
              <w:rPr>
                <w:sz w:val="20"/>
                <w:szCs w:val="20"/>
              </w:rPr>
            </w:pPr>
            <w:r w:rsidRPr="003E6ACE">
              <w:rPr>
                <w:sz w:val="20"/>
                <w:szCs w:val="20"/>
              </w:rPr>
              <w:t xml:space="preserve">В передатчике должна иметься функция включения и </w:t>
            </w:r>
            <w:r w:rsidRPr="003E6ACE">
              <w:rPr>
                <w:sz w:val="20"/>
                <w:szCs w:val="20"/>
              </w:rPr>
              <w:lastRenderedPageBreak/>
              <w:t xml:space="preserve">выключения микрофона с индикатором рабочего состояния. Передатчик должен быть оснащен светодиодным индикатором для дополнительного оповещения </w:t>
            </w:r>
            <w:r w:rsidR="007B102F">
              <w:rPr>
                <w:sz w:val="20"/>
                <w:szCs w:val="20"/>
              </w:rPr>
              <w:t>получателя</w:t>
            </w:r>
            <w:r w:rsidRPr="003E6ACE">
              <w:rPr>
                <w:sz w:val="20"/>
                <w:szCs w:val="20"/>
              </w:rPr>
              <w:t xml:space="preserve"> о поступающем сигнале, а также кнопкой для тестирования работоспособности системы. Кнопка экстренного вызова должна быть защищена интеллектуальной электронной системой от ложного срабатывания при случайном нажатии. Питание передатчика плача ребенка должно осуществляться от элементов питания.</w:t>
            </w:r>
          </w:p>
          <w:p w:rsidR="003E6ACE" w:rsidRPr="00BF5CEE" w:rsidRDefault="003E6ACE" w:rsidP="003E6ACE">
            <w:pPr>
              <w:spacing w:line="240" w:lineRule="auto"/>
              <w:ind w:right="189"/>
              <w:jc w:val="both"/>
              <w:rPr>
                <w:sz w:val="16"/>
                <w:szCs w:val="16"/>
              </w:rPr>
            </w:pPr>
          </w:p>
          <w:p w:rsidR="003E6ACE" w:rsidRPr="003E6ACE" w:rsidRDefault="003E6ACE" w:rsidP="003E6ACE">
            <w:pPr>
              <w:widowControl w:val="0"/>
              <w:spacing w:line="240" w:lineRule="auto"/>
              <w:jc w:val="both"/>
              <w:rPr>
                <w:sz w:val="20"/>
                <w:szCs w:val="20"/>
              </w:rPr>
            </w:pPr>
            <w:r w:rsidRPr="003E6ACE">
              <w:rPr>
                <w:sz w:val="20"/>
                <w:szCs w:val="20"/>
              </w:rPr>
              <w:t>В комплектацию сигнализатора должны входить:</w:t>
            </w:r>
          </w:p>
          <w:p w:rsidR="003E6ACE" w:rsidRPr="003E6ACE" w:rsidRDefault="003E6ACE" w:rsidP="003E6ACE">
            <w:pPr>
              <w:widowControl w:val="0"/>
              <w:spacing w:line="240" w:lineRule="auto"/>
              <w:jc w:val="both"/>
              <w:rPr>
                <w:sz w:val="20"/>
                <w:szCs w:val="20"/>
              </w:rPr>
            </w:pPr>
            <w:r w:rsidRPr="003E6ACE">
              <w:rPr>
                <w:sz w:val="20"/>
                <w:szCs w:val="20"/>
              </w:rPr>
              <w:t>- наручный приемник;</w:t>
            </w:r>
          </w:p>
          <w:p w:rsidR="003E6ACE" w:rsidRPr="003E6ACE" w:rsidRDefault="003E6ACE" w:rsidP="003E6ACE">
            <w:pPr>
              <w:widowControl w:val="0"/>
              <w:spacing w:line="240" w:lineRule="auto"/>
              <w:jc w:val="both"/>
              <w:rPr>
                <w:sz w:val="20"/>
                <w:szCs w:val="20"/>
              </w:rPr>
            </w:pPr>
            <w:r w:rsidRPr="003E6ACE">
              <w:rPr>
                <w:sz w:val="20"/>
                <w:szCs w:val="20"/>
              </w:rPr>
              <w:t>- передатчик звонка домофона/телефона;</w:t>
            </w:r>
          </w:p>
          <w:p w:rsidR="003E6ACE" w:rsidRPr="003E6ACE" w:rsidRDefault="003E6ACE" w:rsidP="003E6ACE">
            <w:pPr>
              <w:widowControl w:val="0"/>
              <w:spacing w:line="240" w:lineRule="auto"/>
              <w:jc w:val="both"/>
              <w:rPr>
                <w:sz w:val="20"/>
                <w:szCs w:val="20"/>
              </w:rPr>
            </w:pPr>
            <w:r w:rsidRPr="003E6ACE">
              <w:rPr>
                <w:sz w:val="20"/>
                <w:szCs w:val="20"/>
              </w:rPr>
              <w:t>- передатчик дверного звонка;</w:t>
            </w:r>
          </w:p>
          <w:p w:rsidR="003E6ACE" w:rsidRPr="003E6ACE" w:rsidRDefault="003E6ACE" w:rsidP="003E6ACE">
            <w:pPr>
              <w:widowControl w:val="0"/>
              <w:spacing w:line="240" w:lineRule="auto"/>
              <w:jc w:val="both"/>
              <w:rPr>
                <w:sz w:val="20"/>
                <w:szCs w:val="20"/>
              </w:rPr>
            </w:pPr>
            <w:r w:rsidRPr="003E6ACE">
              <w:rPr>
                <w:sz w:val="20"/>
                <w:szCs w:val="20"/>
              </w:rPr>
              <w:t>- передатчик плача ребенка, экстренного вызова (встроенная кнопка в передатчик плача ребенка);</w:t>
            </w:r>
          </w:p>
          <w:p w:rsidR="003E6ACE" w:rsidRPr="003E6ACE" w:rsidRDefault="003E6ACE" w:rsidP="003E6ACE">
            <w:pPr>
              <w:widowControl w:val="0"/>
              <w:spacing w:line="240" w:lineRule="auto"/>
              <w:jc w:val="both"/>
              <w:rPr>
                <w:sz w:val="20"/>
                <w:szCs w:val="20"/>
              </w:rPr>
            </w:pPr>
            <w:r w:rsidRPr="003E6ACE">
              <w:rPr>
                <w:sz w:val="20"/>
                <w:szCs w:val="20"/>
              </w:rPr>
              <w:t>- переходник для подключения к телефонной линии;</w:t>
            </w:r>
          </w:p>
          <w:p w:rsidR="003E6ACE" w:rsidRPr="003E6ACE" w:rsidRDefault="003E6ACE" w:rsidP="003E6ACE">
            <w:pPr>
              <w:widowControl w:val="0"/>
              <w:spacing w:line="240" w:lineRule="auto"/>
              <w:jc w:val="both"/>
              <w:rPr>
                <w:sz w:val="20"/>
                <w:szCs w:val="20"/>
              </w:rPr>
            </w:pPr>
            <w:r w:rsidRPr="003E6ACE">
              <w:rPr>
                <w:sz w:val="20"/>
                <w:szCs w:val="20"/>
              </w:rPr>
              <w:t>- клеммы для подключения к линии домофона;</w:t>
            </w:r>
          </w:p>
          <w:p w:rsidR="003E6ACE" w:rsidRPr="003E6ACE" w:rsidRDefault="003E6ACE" w:rsidP="003E6ACE">
            <w:pPr>
              <w:widowControl w:val="0"/>
              <w:spacing w:line="240" w:lineRule="auto"/>
              <w:jc w:val="both"/>
              <w:rPr>
                <w:sz w:val="20"/>
                <w:szCs w:val="20"/>
              </w:rPr>
            </w:pPr>
            <w:r w:rsidRPr="003E6ACE">
              <w:rPr>
                <w:sz w:val="20"/>
                <w:szCs w:val="20"/>
              </w:rPr>
              <w:t>- элементы питания, в количестве, необходимом для работы сигнализатора.</w:t>
            </w:r>
          </w:p>
          <w:p w:rsidR="003E6ACE" w:rsidRPr="00BF5CEE" w:rsidRDefault="003E6ACE" w:rsidP="003E6ACE">
            <w:pPr>
              <w:widowControl w:val="0"/>
              <w:spacing w:line="240" w:lineRule="auto"/>
              <w:jc w:val="both"/>
              <w:rPr>
                <w:sz w:val="16"/>
                <w:szCs w:val="16"/>
              </w:rPr>
            </w:pPr>
          </w:p>
          <w:p w:rsidR="003E6ACE" w:rsidRPr="00BF5CEE" w:rsidRDefault="003E6ACE" w:rsidP="003E6ACE">
            <w:pPr>
              <w:widowControl w:val="0"/>
              <w:spacing w:line="240" w:lineRule="auto"/>
              <w:jc w:val="both"/>
              <w:rPr>
                <w:sz w:val="20"/>
                <w:szCs w:val="20"/>
              </w:rPr>
            </w:pPr>
            <w:r w:rsidRPr="00BF5CEE">
              <w:rPr>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3E6ACE" w:rsidRPr="003E6ACE" w:rsidRDefault="003E6ACE" w:rsidP="003E6ACE">
            <w:pPr>
              <w:widowControl w:val="0"/>
              <w:spacing w:line="240" w:lineRule="auto"/>
              <w:jc w:val="both"/>
              <w:rPr>
                <w:sz w:val="20"/>
                <w:szCs w:val="20"/>
              </w:rPr>
            </w:pPr>
            <w:r w:rsidRPr="003E6ACE">
              <w:rPr>
                <w:sz w:val="20"/>
                <w:szCs w:val="20"/>
              </w:rPr>
              <w:t>Радиус устойчивого приема сигнала:</w:t>
            </w:r>
          </w:p>
          <w:p w:rsidR="003E6ACE" w:rsidRPr="003E6ACE" w:rsidRDefault="003E6ACE" w:rsidP="003E6ACE">
            <w:pPr>
              <w:widowControl w:val="0"/>
              <w:spacing w:line="240" w:lineRule="auto"/>
              <w:jc w:val="both"/>
              <w:rPr>
                <w:sz w:val="20"/>
                <w:szCs w:val="20"/>
              </w:rPr>
            </w:pPr>
            <w:r w:rsidRPr="003E6ACE">
              <w:rPr>
                <w:sz w:val="20"/>
                <w:szCs w:val="20"/>
              </w:rPr>
              <w:t>- в условиях прямой видимости не менее 30 м.</w:t>
            </w:r>
          </w:p>
          <w:p w:rsidR="003E6ACE" w:rsidRPr="003E6ACE" w:rsidRDefault="003E6ACE" w:rsidP="003E6ACE">
            <w:pPr>
              <w:widowControl w:val="0"/>
              <w:spacing w:line="240" w:lineRule="auto"/>
              <w:jc w:val="both"/>
              <w:rPr>
                <w:sz w:val="20"/>
                <w:szCs w:val="20"/>
              </w:rPr>
            </w:pPr>
            <w:r w:rsidRPr="003E6ACE">
              <w:rPr>
                <w:sz w:val="20"/>
                <w:szCs w:val="20"/>
              </w:rPr>
              <w:t>Количество адресов сигнализирующего устройства для гарантии отсутствия ложного срабатывания не менее 256</w:t>
            </w:r>
          </w:p>
          <w:p w:rsidR="003E6ACE" w:rsidRPr="003E6ACE" w:rsidRDefault="003E6ACE" w:rsidP="00BF5CEE">
            <w:pPr>
              <w:widowControl w:val="0"/>
              <w:spacing w:line="240" w:lineRule="auto"/>
              <w:jc w:val="both"/>
              <w:rPr>
                <w:rStyle w:val="FontStyle28"/>
                <w:color w:val="auto"/>
                <w:sz w:val="20"/>
                <w:szCs w:val="20"/>
              </w:rPr>
            </w:pPr>
            <w:r w:rsidRPr="003E6ACE">
              <w:rPr>
                <w:sz w:val="20"/>
                <w:szCs w:val="20"/>
              </w:rPr>
              <w:t>Несущая частота передатчика – частота, разрешения для использования на территории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jc w:val="center"/>
              <w:rPr>
                <w:rStyle w:val="FontStyle28"/>
                <w:sz w:val="20"/>
                <w:szCs w:val="20"/>
              </w:rPr>
            </w:pPr>
          </w:p>
          <w:p w:rsidR="003E6ACE" w:rsidRPr="003E6ACE" w:rsidRDefault="0001644C" w:rsidP="003E6ACE">
            <w:pPr>
              <w:spacing w:line="240" w:lineRule="auto"/>
              <w:jc w:val="center"/>
              <w:rPr>
                <w:rStyle w:val="FontStyle28"/>
                <w:sz w:val="20"/>
                <w:szCs w:val="20"/>
              </w:rPr>
            </w:pPr>
            <w:r>
              <w:rPr>
                <w:rStyle w:val="FontStyle28"/>
                <w:sz w:val="20"/>
                <w:szCs w:val="20"/>
              </w:rPr>
              <w:t>1096</w:t>
            </w:r>
          </w:p>
        </w:tc>
      </w:tr>
      <w:tr w:rsidR="004F1F31" w:rsidRPr="00A05BCB" w:rsidTr="00A34344">
        <w:tc>
          <w:tcPr>
            <w:tcW w:w="567" w:type="dxa"/>
            <w:tcBorders>
              <w:top w:val="single" w:sz="4" w:space="0" w:color="auto"/>
              <w:left w:val="single" w:sz="4" w:space="0" w:color="auto"/>
              <w:bottom w:val="single" w:sz="4" w:space="0" w:color="auto"/>
              <w:right w:val="single" w:sz="4" w:space="0" w:color="auto"/>
            </w:tcBorders>
          </w:tcPr>
          <w:p w:rsidR="004F1F31" w:rsidRPr="00A05BCB" w:rsidRDefault="004F1F31" w:rsidP="003E6ACE">
            <w:pPr>
              <w:spacing w:line="240" w:lineRule="auto"/>
              <w:jc w:val="center"/>
              <w:rPr>
                <w:rStyle w:val="FontStyle28"/>
                <w:sz w:val="20"/>
                <w:szCs w:val="20"/>
              </w:rPr>
            </w:pPr>
            <w:r w:rsidRPr="00A05BCB">
              <w:rPr>
                <w:rStyle w:val="FontStyle28"/>
                <w:sz w:val="20"/>
                <w:szCs w:val="20"/>
              </w:rPr>
              <w:lastRenderedPageBreak/>
              <w:t>3</w:t>
            </w:r>
          </w:p>
        </w:tc>
        <w:tc>
          <w:tcPr>
            <w:tcW w:w="1560" w:type="dxa"/>
            <w:tcBorders>
              <w:top w:val="single" w:sz="4" w:space="0" w:color="auto"/>
              <w:left w:val="single" w:sz="4" w:space="0" w:color="auto"/>
              <w:bottom w:val="single" w:sz="4" w:space="0" w:color="auto"/>
              <w:right w:val="single" w:sz="4" w:space="0" w:color="auto"/>
            </w:tcBorders>
          </w:tcPr>
          <w:p w:rsidR="004F1F31" w:rsidRPr="00A05BCB" w:rsidRDefault="004F1F31" w:rsidP="004F1F31">
            <w:pPr>
              <w:spacing w:line="240" w:lineRule="auto"/>
              <w:rPr>
                <w:rStyle w:val="ng-binding"/>
                <w:sz w:val="20"/>
                <w:szCs w:val="20"/>
              </w:rPr>
            </w:pPr>
            <w:r w:rsidRPr="00A05BCB">
              <w:rPr>
                <w:sz w:val="20"/>
                <w:szCs w:val="20"/>
              </w:rPr>
              <w:t xml:space="preserve">27.90.20.120-00000002- </w:t>
            </w:r>
            <w:r w:rsidRPr="00A05BCB">
              <w:rPr>
                <w:rStyle w:val="ng-binding"/>
                <w:sz w:val="20"/>
                <w:szCs w:val="20"/>
              </w:rPr>
              <w:t>Сигнализатор звука цифровой со световой индикацией</w:t>
            </w:r>
          </w:p>
          <w:p w:rsidR="004F1F31" w:rsidRPr="00A05BCB" w:rsidRDefault="004F1F31" w:rsidP="003E6ACE">
            <w:pPr>
              <w:spacing w:line="240" w:lineRule="auto"/>
              <w:rPr>
                <w:rStyle w:val="FontStyle28"/>
                <w:sz w:val="20"/>
                <w:szCs w:val="20"/>
              </w:rPr>
            </w:pPr>
          </w:p>
        </w:tc>
        <w:tc>
          <w:tcPr>
            <w:tcW w:w="1701" w:type="dxa"/>
            <w:tcBorders>
              <w:top w:val="single" w:sz="4" w:space="0" w:color="auto"/>
              <w:left w:val="single" w:sz="4" w:space="0" w:color="auto"/>
              <w:bottom w:val="single" w:sz="4" w:space="0" w:color="auto"/>
              <w:right w:val="single" w:sz="4" w:space="0" w:color="auto"/>
            </w:tcBorders>
          </w:tcPr>
          <w:p w:rsidR="004F1F31" w:rsidRPr="00A05BCB" w:rsidRDefault="004F1F31" w:rsidP="003E6ACE">
            <w:pPr>
              <w:spacing w:line="240" w:lineRule="auto"/>
              <w:rPr>
                <w:sz w:val="20"/>
                <w:szCs w:val="20"/>
              </w:rPr>
            </w:pPr>
            <w:r w:rsidRPr="00A05BCB">
              <w:rPr>
                <w:sz w:val="20"/>
                <w:szCs w:val="20"/>
              </w:rPr>
              <w:t>16-01-02 Сигнализатор звука цифровой с вибрационной индикацией</w:t>
            </w:r>
          </w:p>
        </w:tc>
        <w:tc>
          <w:tcPr>
            <w:tcW w:w="5244" w:type="dxa"/>
            <w:tcBorders>
              <w:top w:val="single" w:sz="4" w:space="0" w:color="auto"/>
              <w:left w:val="single" w:sz="4" w:space="0" w:color="auto"/>
              <w:bottom w:val="single" w:sz="4" w:space="0" w:color="auto"/>
              <w:right w:val="single" w:sz="4" w:space="0" w:color="auto"/>
            </w:tcBorders>
          </w:tcPr>
          <w:p w:rsidR="00A05BCB" w:rsidRPr="00A05BCB" w:rsidRDefault="00A05BCB" w:rsidP="00A05BCB">
            <w:pPr>
              <w:snapToGrid w:val="0"/>
              <w:spacing w:line="240" w:lineRule="auto"/>
              <w:jc w:val="both"/>
              <w:rPr>
                <w:sz w:val="20"/>
                <w:szCs w:val="20"/>
              </w:rPr>
            </w:pPr>
            <w:r w:rsidRPr="00A05BCB">
              <w:rPr>
                <w:sz w:val="20"/>
                <w:szCs w:val="20"/>
              </w:rPr>
              <w:t xml:space="preserve">Сигнализатор звука цифровой с вибрационной индикацией для </w:t>
            </w:r>
            <w:proofErr w:type="spellStart"/>
            <w:r w:rsidRPr="00A05BCB">
              <w:rPr>
                <w:sz w:val="20"/>
                <w:szCs w:val="20"/>
              </w:rPr>
              <w:t>плохослышащих</w:t>
            </w:r>
            <w:proofErr w:type="spellEnd"/>
            <w:r w:rsidRPr="00A05BCB">
              <w:rPr>
                <w:sz w:val="20"/>
                <w:szCs w:val="20"/>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A05BCB" w:rsidRPr="00A05BCB" w:rsidRDefault="00A05BCB" w:rsidP="00A05BCB">
            <w:pPr>
              <w:snapToGrid w:val="0"/>
              <w:spacing w:line="240" w:lineRule="auto"/>
              <w:jc w:val="both"/>
              <w:rPr>
                <w:sz w:val="20"/>
                <w:szCs w:val="20"/>
              </w:rPr>
            </w:pPr>
          </w:p>
          <w:p w:rsidR="00A05BCB" w:rsidRPr="00A05BCB" w:rsidRDefault="00A05BCB" w:rsidP="00A05BCB">
            <w:pPr>
              <w:snapToGrid w:val="0"/>
              <w:spacing w:line="240" w:lineRule="auto"/>
              <w:jc w:val="both"/>
              <w:rPr>
                <w:sz w:val="20"/>
                <w:szCs w:val="20"/>
              </w:rPr>
            </w:pPr>
            <w:proofErr w:type="gramStart"/>
            <w:r w:rsidRPr="00A05BCB">
              <w:rPr>
                <w:sz w:val="20"/>
                <w:szCs w:val="20"/>
              </w:rPr>
              <w:t>Сигнализирующие устройство должно быть беспроводное по конструкции.</w:t>
            </w:r>
            <w:proofErr w:type="gramEnd"/>
          </w:p>
          <w:p w:rsidR="00A05BCB" w:rsidRPr="00A05BCB" w:rsidRDefault="00A05BCB" w:rsidP="00A05BCB">
            <w:pPr>
              <w:snapToGrid w:val="0"/>
              <w:spacing w:line="240" w:lineRule="auto"/>
              <w:jc w:val="both"/>
              <w:rPr>
                <w:sz w:val="20"/>
                <w:szCs w:val="20"/>
              </w:rPr>
            </w:pPr>
            <w:r w:rsidRPr="00A05BCB">
              <w:rPr>
                <w:sz w:val="20"/>
                <w:szCs w:val="20"/>
              </w:rPr>
              <w:t xml:space="preserve">Цифровой вибрационно-световой индикатор должен привлекать внимание пользователя с помощью: </w:t>
            </w:r>
          </w:p>
          <w:p w:rsidR="00A05BCB" w:rsidRPr="00A05BCB" w:rsidRDefault="00A05BCB" w:rsidP="00A05BCB">
            <w:pPr>
              <w:snapToGrid w:val="0"/>
              <w:spacing w:line="240" w:lineRule="auto"/>
              <w:jc w:val="both"/>
              <w:rPr>
                <w:sz w:val="20"/>
                <w:szCs w:val="20"/>
              </w:rPr>
            </w:pPr>
            <w:r w:rsidRPr="00A05BCB">
              <w:rPr>
                <w:sz w:val="20"/>
                <w:szCs w:val="20"/>
              </w:rPr>
              <w:t xml:space="preserve">-вибрации корпуса беспроводного вибрационного приемника; </w:t>
            </w:r>
          </w:p>
          <w:p w:rsidR="00A05BCB" w:rsidRPr="00A05BCB" w:rsidRDefault="00A05BCB" w:rsidP="00A05BCB">
            <w:pPr>
              <w:snapToGrid w:val="0"/>
              <w:spacing w:line="240" w:lineRule="auto"/>
              <w:jc w:val="both"/>
              <w:rPr>
                <w:sz w:val="20"/>
                <w:szCs w:val="20"/>
              </w:rPr>
            </w:pPr>
            <w:r w:rsidRPr="00A05BCB">
              <w:rPr>
                <w:sz w:val="20"/>
                <w:szCs w:val="20"/>
              </w:rPr>
              <w:t>-светодиодной индикацией на корпусе передатчиков сигнала телефона/домофона, дверного звонка о поступающих на передатчики сигналах.</w:t>
            </w:r>
          </w:p>
          <w:p w:rsidR="00A05BCB" w:rsidRPr="00A05BCB" w:rsidRDefault="00A05BCB" w:rsidP="00A05BCB">
            <w:pPr>
              <w:snapToGrid w:val="0"/>
              <w:spacing w:line="240" w:lineRule="auto"/>
              <w:jc w:val="both"/>
              <w:rPr>
                <w:sz w:val="20"/>
                <w:szCs w:val="20"/>
              </w:rPr>
            </w:pPr>
          </w:p>
          <w:p w:rsidR="00A05BCB" w:rsidRPr="00A05BCB" w:rsidRDefault="00A05BCB" w:rsidP="00A05BCB">
            <w:pPr>
              <w:snapToGrid w:val="0"/>
              <w:spacing w:line="240" w:lineRule="auto"/>
              <w:jc w:val="both"/>
              <w:rPr>
                <w:sz w:val="20"/>
                <w:szCs w:val="20"/>
              </w:rPr>
            </w:pPr>
            <w:r w:rsidRPr="00A05BCB">
              <w:rPr>
                <w:sz w:val="20"/>
                <w:szCs w:val="20"/>
              </w:rPr>
              <w:t>Вибрационный приемник должен служить для приема сигналов домофона, дверного звонка и телефонного звонка. Вибрационный приемник должен быть беспроводным. Вибрационный приемник должен оповещать пользователя посредством сильной вибрации корпуса. Должен иметь функцию переключения режимов работы. Питание приемника должно осуществляется от элементов питания для исключения возможности поражения пользователя электрическим током.</w:t>
            </w:r>
          </w:p>
          <w:p w:rsidR="00A05BCB" w:rsidRPr="00A05BCB" w:rsidRDefault="00A05BCB" w:rsidP="00A05BCB">
            <w:pPr>
              <w:snapToGrid w:val="0"/>
              <w:spacing w:line="240" w:lineRule="auto"/>
              <w:jc w:val="both"/>
              <w:rPr>
                <w:sz w:val="20"/>
                <w:szCs w:val="20"/>
              </w:rPr>
            </w:pPr>
          </w:p>
          <w:p w:rsidR="00A05BCB" w:rsidRPr="00A05BCB" w:rsidRDefault="00A05BCB" w:rsidP="00A05BCB">
            <w:pPr>
              <w:snapToGrid w:val="0"/>
              <w:spacing w:line="240" w:lineRule="auto"/>
              <w:jc w:val="both"/>
              <w:rPr>
                <w:sz w:val="20"/>
                <w:szCs w:val="20"/>
              </w:rPr>
            </w:pPr>
            <w:r w:rsidRPr="00A05BCB">
              <w:rPr>
                <w:sz w:val="20"/>
                <w:szCs w:val="20"/>
              </w:rPr>
              <w:t xml:space="preserve">Цифровые передатчики должны служить для передачи информации о входном сигнале дверного звонка, домофона, телефона на вибрационный приемник. В передатчиках должны быть установлены электрические датчики, что исключает возможность ложного </w:t>
            </w:r>
            <w:r w:rsidRPr="00A05BCB">
              <w:rPr>
                <w:sz w:val="20"/>
                <w:szCs w:val="20"/>
              </w:rPr>
              <w:lastRenderedPageBreak/>
              <w:t xml:space="preserve">срабатывания. Передатчик звонка домофона/телефона подключается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w:t>
            </w:r>
            <w:proofErr w:type="spellStart"/>
            <w:r w:rsidR="007B102F">
              <w:rPr>
                <w:sz w:val="20"/>
                <w:szCs w:val="20"/>
              </w:rPr>
              <w:t>полкчателя</w:t>
            </w:r>
            <w:proofErr w:type="spellEnd"/>
            <w:r w:rsidRPr="00A05BCB">
              <w:rPr>
                <w:sz w:val="20"/>
                <w:szCs w:val="20"/>
              </w:rPr>
              <w:t xml:space="preserve">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A05BCB" w:rsidRPr="00A05BCB" w:rsidRDefault="00A05BCB" w:rsidP="00A05BCB">
            <w:pPr>
              <w:snapToGrid w:val="0"/>
              <w:spacing w:line="240" w:lineRule="auto"/>
              <w:jc w:val="both"/>
              <w:rPr>
                <w:sz w:val="20"/>
                <w:szCs w:val="20"/>
              </w:rPr>
            </w:pPr>
          </w:p>
          <w:p w:rsidR="00A05BCB" w:rsidRPr="00A05BCB" w:rsidRDefault="00A05BCB" w:rsidP="00A05BCB">
            <w:pPr>
              <w:spacing w:line="240" w:lineRule="auto"/>
              <w:jc w:val="both"/>
              <w:rPr>
                <w:sz w:val="20"/>
                <w:szCs w:val="20"/>
              </w:rPr>
            </w:pPr>
            <w:r w:rsidRPr="00A05BCB">
              <w:rPr>
                <w:sz w:val="20"/>
                <w:szCs w:val="20"/>
              </w:rPr>
              <w:t>В комплектацию сигнализатора должны входить:</w:t>
            </w:r>
          </w:p>
          <w:p w:rsidR="00A05BCB" w:rsidRPr="00A05BCB" w:rsidRDefault="00A05BCB" w:rsidP="00A05BCB">
            <w:pPr>
              <w:spacing w:line="240" w:lineRule="auto"/>
              <w:jc w:val="both"/>
              <w:rPr>
                <w:sz w:val="20"/>
                <w:szCs w:val="20"/>
              </w:rPr>
            </w:pPr>
            <w:r w:rsidRPr="00A05BCB">
              <w:rPr>
                <w:sz w:val="20"/>
                <w:szCs w:val="20"/>
              </w:rPr>
              <w:t>- вибрационный приемник;</w:t>
            </w:r>
          </w:p>
          <w:p w:rsidR="00A05BCB" w:rsidRPr="00A05BCB" w:rsidRDefault="00A05BCB" w:rsidP="00A05BCB">
            <w:pPr>
              <w:spacing w:line="240" w:lineRule="auto"/>
              <w:jc w:val="both"/>
              <w:rPr>
                <w:sz w:val="20"/>
                <w:szCs w:val="20"/>
              </w:rPr>
            </w:pPr>
            <w:r w:rsidRPr="00A05BCB">
              <w:rPr>
                <w:sz w:val="20"/>
                <w:szCs w:val="20"/>
              </w:rPr>
              <w:t>- передатчик звонка домофона/телефона;</w:t>
            </w:r>
          </w:p>
          <w:p w:rsidR="00A05BCB" w:rsidRPr="00A05BCB" w:rsidRDefault="00A05BCB" w:rsidP="00A05BCB">
            <w:pPr>
              <w:spacing w:line="240" w:lineRule="auto"/>
              <w:jc w:val="both"/>
              <w:rPr>
                <w:sz w:val="20"/>
                <w:szCs w:val="20"/>
              </w:rPr>
            </w:pPr>
            <w:r w:rsidRPr="00A05BCB">
              <w:rPr>
                <w:sz w:val="20"/>
                <w:szCs w:val="20"/>
              </w:rPr>
              <w:t>- передатчик дверного звонка;</w:t>
            </w:r>
          </w:p>
          <w:p w:rsidR="00A05BCB" w:rsidRPr="00A05BCB" w:rsidRDefault="00A05BCB" w:rsidP="00A05BCB">
            <w:pPr>
              <w:spacing w:line="240" w:lineRule="auto"/>
              <w:jc w:val="both"/>
              <w:rPr>
                <w:sz w:val="20"/>
                <w:szCs w:val="20"/>
              </w:rPr>
            </w:pPr>
            <w:r w:rsidRPr="00A05BCB">
              <w:rPr>
                <w:sz w:val="20"/>
                <w:szCs w:val="20"/>
              </w:rPr>
              <w:t>- переходник для подключения к телефонной линии;</w:t>
            </w:r>
          </w:p>
          <w:p w:rsidR="00A05BCB" w:rsidRPr="00A05BCB" w:rsidRDefault="00A05BCB" w:rsidP="00A05BCB">
            <w:pPr>
              <w:spacing w:line="240" w:lineRule="auto"/>
              <w:jc w:val="both"/>
              <w:rPr>
                <w:sz w:val="20"/>
                <w:szCs w:val="20"/>
              </w:rPr>
            </w:pPr>
            <w:r w:rsidRPr="00A05BCB">
              <w:rPr>
                <w:sz w:val="20"/>
                <w:szCs w:val="20"/>
              </w:rPr>
              <w:t>- клеммы для подключения к линии домофона;</w:t>
            </w:r>
          </w:p>
          <w:p w:rsidR="00A05BCB" w:rsidRPr="00A05BCB" w:rsidRDefault="00A05BCB" w:rsidP="00A05BCB">
            <w:pPr>
              <w:spacing w:line="240" w:lineRule="auto"/>
              <w:jc w:val="both"/>
              <w:rPr>
                <w:sz w:val="20"/>
                <w:szCs w:val="20"/>
              </w:rPr>
            </w:pPr>
            <w:r w:rsidRPr="00A05BCB">
              <w:rPr>
                <w:sz w:val="20"/>
                <w:szCs w:val="20"/>
              </w:rPr>
              <w:t>- элементы питания, в количестве, необходимом для работы сигнализатора;</w:t>
            </w:r>
          </w:p>
          <w:p w:rsidR="00A05BCB" w:rsidRPr="00A05BCB" w:rsidRDefault="00A05BCB" w:rsidP="00A05BCB">
            <w:pPr>
              <w:spacing w:line="240" w:lineRule="auto"/>
              <w:jc w:val="both"/>
              <w:rPr>
                <w:sz w:val="20"/>
                <w:szCs w:val="20"/>
              </w:rPr>
            </w:pPr>
          </w:p>
          <w:p w:rsidR="00A05BCB" w:rsidRPr="00A05BCB" w:rsidRDefault="00A05BCB" w:rsidP="00A05BCB">
            <w:pPr>
              <w:spacing w:line="240" w:lineRule="auto"/>
              <w:jc w:val="both"/>
              <w:rPr>
                <w:sz w:val="20"/>
                <w:szCs w:val="20"/>
              </w:rPr>
            </w:pPr>
            <w:r w:rsidRPr="00A05BCB">
              <w:rPr>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A05BCB" w:rsidRPr="00A05BCB" w:rsidRDefault="00A05BCB" w:rsidP="00A05BCB">
            <w:pPr>
              <w:spacing w:line="240" w:lineRule="auto"/>
              <w:jc w:val="both"/>
              <w:rPr>
                <w:sz w:val="20"/>
                <w:szCs w:val="20"/>
              </w:rPr>
            </w:pPr>
            <w:r w:rsidRPr="00A05BCB">
              <w:rPr>
                <w:sz w:val="20"/>
                <w:szCs w:val="20"/>
              </w:rPr>
              <w:t>Радиус устойчивого приема сигнала:</w:t>
            </w:r>
          </w:p>
          <w:p w:rsidR="00A05BCB" w:rsidRPr="00A05BCB" w:rsidRDefault="00A05BCB" w:rsidP="00A05BCB">
            <w:pPr>
              <w:spacing w:line="240" w:lineRule="auto"/>
              <w:jc w:val="both"/>
              <w:rPr>
                <w:sz w:val="20"/>
                <w:szCs w:val="20"/>
              </w:rPr>
            </w:pPr>
            <w:r w:rsidRPr="00A05BCB">
              <w:rPr>
                <w:sz w:val="20"/>
                <w:szCs w:val="20"/>
              </w:rPr>
              <w:t>- в условиях прямой видимости – не менее 30 м.</w:t>
            </w:r>
          </w:p>
          <w:p w:rsidR="00A05BCB" w:rsidRPr="00A05BCB" w:rsidRDefault="00A05BCB" w:rsidP="00A05BCB">
            <w:pPr>
              <w:spacing w:line="240" w:lineRule="auto"/>
              <w:jc w:val="both"/>
              <w:rPr>
                <w:sz w:val="20"/>
                <w:szCs w:val="20"/>
              </w:rPr>
            </w:pPr>
            <w:r w:rsidRPr="00A05BCB">
              <w:rPr>
                <w:sz w:val="20"/>
                <w:szCs w:val="20"/>
              </w:rPr>
              <w:t>Количество адресов сигнализирующего устройства для гарантии отсутствия ложного срабатывания – не менее 256</w:t>
            </w:r>
          </w:p>
          <w:p w:rsidR="00A05BCB" w:rsidRPr="00A05BCB" w:rsidRDefault="00A05BCB" w:rsidP="00A05BCB">
            <w:pPr>
              <w:spacing w:line="240" w:lineRule="auto"/>
              <w:jc w:val="both"/>
              <w:rPr>
                <w:sz w:val="20"/>
                <w:szCs w:val="20"/>
              </w:rPr>
            </w:pPr>
            <w:r w:rsidRPr="00A05BCB">
              <w:rPr>
                <w:sz w:val="20"/>
                <w:szCs w:val="20"/>
              </w:rPr>
              <w:t>Несущая частота передатчика – частота, разрешения для использования на территории Российской Федерации.</w:t>
            </w:r>
          </w:p>
          <w:p w:rsidR="004F1F31" w:rsidRDefault="004F1F31" w:rsidP="003E6ACE">
            <w:pPr>
              <w:widowControl w:val="0"/>
              <w:snapToGrid w:val="0"/>
              <w:spacing w:line="240" w:lineRule="auto"/>
              <w:jc w:val="both"/>
              <w:rPr>
                <w:sz w:val="20"/>
                <w:szCs w:val="20"/>
              </w:rPr>
            </w:pPr>
          </w:p>
          <w:p w:rsidR="007A67F6" w:rsidRPr="00A05BCB" w:rsidRDefault="007A67F6" w:rsidP="003E6ACE">
            <w:pPr>
              <w:widowControl w:val="0"/>
              <w:snapToGrid w:val="0"/>
              <w:spacing w:line="240"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F1F31" w:rsidRDefault="0001644C" w:rsidP="003E6ACE">
            <w:pPr>
              <w:spacing w:line="240" w:lineRule="auto"/>
              <w:jc w:val="center"/>
              <w:rPr>
                <w:rStyle w:val="FontStyle28"/>
                <w:sz w:val="20"/>
                <w:szCs w:val="20"/>
              </w:rPr>
            </w:pPr>
            <w:r>
              <w:rPr>
                <w:rStyle w:val="FontStyle28"/>
                <w:sz w:val="20"/>
                <w:szCs w:val="20"/>
              </w:rPr>
              <w:lastRenderedPageBreak/>
              <w:t>5</w:t>
            </w:r>
            <w:bookmarkStart w:id="0" w:name="_GoBack"/>
            <w:bookmarkEnd w:id="0"/>
          </w:p>
          <w:p w:rsidR="00A05BCB" w:rsidRPr="00A05BCB" w:rsidRDefault="00A05BCB" w:rsidP="003E6ACE">
            <w:pPr>
              <w:spacing w:line="240" w:lineRule="auto"/>
              <w:jc w:val="center"/>
              <w:rPr>
                <w:rStyle w:val="FontStyle28"/>
                <w:sz w:val="20"/>
                <w:szCs w:val="20"/>
              </w:rPr>
            </w:pPr>
          </w:p>
        </w:tc>
      </w:tr>
    </w:tbl>
    <w:p w:rsidR="00835D01" w:rsidRPr="00A05BCB" w:rsidRDefault="00835D01">
      <w:pPr>
        <w:rPr>
          <w:sz w:val="20"/>
          <w:szCs w:val="20"/>
        </w:rPr>
      </w:pPr>
    </w:p>
    <w:sectPr w:rsidR="00835D01" w:rsidRPr="00A05BCB" w:rsidSect="00913601">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B4"/>
    <w:rsid w:val="00011AC8"/>
    <w:rsid w:val="0001644C"/>
    <w:rsid w:val="00033139"/>
    <w:rsid w:val="00082504"/>
    <w:rsid w:val="00091FDC"/>
    <w:rsid w:val="00112301"/>
    <w:rsid w:val="0014612A"/>
    <w:rsid w:val="00146C1F"/>
    <w:rsid w:val="001C0186"/>
    <w:rsid w:val="001C6B35"/>
    <w:rsid w:val="00201B25"/>
    <w:rsid w:val="002059B4"/>
    <w:rsid w:val="00250DC0"/>
    <w:rsid w:val="002900E5"/>
    <w:rsid w:val="002A017F"/>
    <w:rsid w:val="002B5277"/>
    <w:rsid w:val="002D3A9F"/>
    <w:rsid w:val="00330A63"/>
    <w:rsid w:val="0033357A"/>
    <w:rsid w:val="003E6ACE"/>
    <w:rsid w:val="003F25D4"/>
    <w:rsid w:val="0042663A"/>
    <w:rsid w:val="0047091A"/>
    <w:rsid w:val="00487C5E"/>
    <w:rsid w:val="0049272A"/>
    <w:rsid w:val="004B2C89"/>
    <w:rsid w:val="004F1093"/>
    <w:rsid w:val="004F1F31"/>
    <w:rsid w:val="00516B13"/>
    <w:rsid w:val="00566347"/>
    <w:rsid w:val="00572B67"/>
    <w:rsid w:val="00586AE9"/>
    <w:rsid w:val="005B395A"/>
    <w:rsid w:val="006473C3"/>
    <w:rsid w:val="006A07DD"/>
    <w:rsid w:val="006E3895"/>
    <w:rsid w:val="006E736E"/>
    <w:rsid w:val="00703741"/>
    <w:rsid w:val="00711DDC"/>
    <w:rsid w:val="00783E2C"/>
    <w:rsid w:val="00784ACB"/>
    <w:rsid w:val="00787D78"/>
    <w:rsid w:val="007A67F6"/>
    <w:rsid w:val="007B102F"/>
    <w:rsid w:val="007C78C5"/>
    <w:rsid w:val="00817033"/>
    <w:rsid w:val="00835D01"/>
    <w:rsid w:val="008671C5"/>
    <w:rsid w:val="00867BFF"/>
    <w:rsid w:val="008B20A9"/>
    <w:rsid w:val="008F60C0"/>
    <w:rsid w:val="00913601"/>
    <w:rsid w:val="00916DD2"/>
    <w:rsid w:val="009503DF"/>
    <w:rsid w:val="009521A6"/>
    <w:rsid w:val="009A1F04"/>
    <w:rsid w:val="009F52B4"/>
    <w:rsid w:val="00A05BCB"/>
    <w:rsid w:val="00A31ACF"/>
    <w:rsid w:val="00A34344"/>
    <w:rsid w:val="00A4320F"/>
    <w:rsid w:val="00A571F1"/>
    <w:rsid w:val="00A76489"/>
    <w:rsid w:val="00B62F1C"/>
    <w:rsid w:val="00B80A30"/>
    <w:rsid w:val="00B872C3"/>
    <w:rsid w:val="00BB269E"/>
    <w:rsid w:val="00BC15E7"/>
    <w:rsid w:val="00BF5CEE"/>
    <w:rsid w:val="00C36247"/>
    <w:rsid w:val="00C5398A"/>
    <w:rsid w:val="00C64CF5"/>
    <w:rsid w:val="00CA1D30"/>
    <w:rsid w:val="00CE44D5"/>
    <w:rsid w:val="00D510FA"/>
    <w:rsid w:val="00D65F44"/>
    <w:rsid w:val="00D758AD"/>
    <w:rsid w:val="00E41C49"/>
    <w:rsid w:val="00E42589"/>
    <w:rsid w:val="00E756C7"/>
    <w:rsid w:val="00EF0A2F"/>
    <w:rsid w:val="00F1418E"/>
    <w:rsid w:val="00F17AC2"/>
    <w:rsid w:val="00F713E3"/>
    <w:rsid w:val="00F862CB"/>
    <w:rsid w:val="00FB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9B4"/>
    <w:pPr>
      <w:spacing w:after="0" w:line="36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59B4"/>
    <w:pPr>
      <w:spacing w:line="240" w:lineRule="auto"/>
      <w:jc w:val="center"/>
    </w:pPr>
    <w:rPr>
      <w:szCs w:val="28"/>
    </w:rPr>
  </w:style>
  <w:style w:type="character" w:customStyle="1" w:styleId="a4">
    <w:name w:val="Название Знак"/>
    <w:basedOn w:val="a0"/>
    <w:link w:val="a3"/>
    <w:rsid w:val="002059B4"/>
    <w:rPr>
      <w:rFonts w:ascii="Times New Roman" w:eastAsia="Times New Roman" w:hAnsi="Times New Roman" w:cs="Times New Roman"/>
      <w:sz w:val="28"/>
      <w:szCs w:val="28"/>
      <w:lang w:eastAsia="ru-RU"/>
    </w:rPr>
  </w:style>
  <w:style w:type="paragraph" w:customStyle="1" w:styleId="Style4">
    <w:name w:val="Style4"/>
    <w:basedOn w:val="a"/>
    <w:uiPriority w:val="99"/>
    <w:qFormat/>
    <w:rsid w:val="002059B4"/>
    <w:pPr>
      <w:widowControl w:val="0"/>
      <w:autoSpaceDE w:val="0"/>
      <w:autoSpaceDN w:val="0"/>
      <w:adjustRightInd w:val="0"/>
      <w:spacing w:line="474" w:lineRule="exact"/>
      <w:ind w:firstLine="701"/>
      <w:jc w:val="both"/>
    </w:pPr>
    <w:rPr>
      <w:sz w:val="24"/>
    </w:rPr>
  </w:style>
  <w:style w:type="character" w:customStyle="1" w:styleId="FontStyle28">
    <w:name w:val="Font Style28"/>
    <w:uiPriority w:val="99"/>
    <w:qFormat/>
    <w:rsid w:val="002059B4"/>
    <w:rPr>
      <w:rFonts w:ascii="Times New Roman" w:hAnsi="Times New Roman" w:cs="Times New Roman" w:hint="default"/>
      <w:color w:val="000000"/>
      <w:sz w:val="26"/>
      <w:szCs w:val="26"/>
    </w:rPr>
  </w:style>
  <w:style w:type="paragraph" w:styleId="a5">
    <w:name w:val="Balloon Text"/>
    <w:basedOn w:val="a"/>
    <w:link w:val="a6"/>
    <w:uiPriority w:val="99"/>
    <w:semiHidden/>
    <w:unhideWhenUsed/>
    <w:rsid w:val="002D3A9F"/>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3A9F"/>
    <w:rPr>
      <w:rFonts w:ascii="Segoe UI" w:eastAsia="Times New Roman" w:hAnsi="Segoe UI" w:cs="Segoe UI"/>
      <w:sz w:val="18"/>
      <w:szCs w:val="18"/>
      <w:lang w:eastAsia="ru-RU"/>
    </w:rPr>
  </w:style>
  <w:style w:type="paragraph" w:customStyle="1" w:styleId="a7">
    <w:name w:val="Знак Знак Знак Знак"/>
    <w:basedOn w:val="a"/>
    <w:rsid w:val="00703741"/>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A76489"/>
    <w:pPr>
      <w:spacing w:after="160" w:line="240" w:lineRule="exact"/>
    </w:pPr>
    <w:rPr>
      <w:rFonts w:ascii="Verdana" w:hAnsi="Verdana"/>
      <w:sz w:val="20"/>
      <w:szCs w:val="20"/>
      <w:lang w:val="en-US" w:eastAsia="en-US"/>
    </w:rPr>
  </w:style>
  <w:style w:type="character" w:customStyle="1" w:styleId="ng-binding">
    <w:name w:val="ng-binding"/>
    <w:basedOn w:val="a0"/>
    <w:rsid w:val="00586AE9"/>
  </w:style>
  <w:style w:type="character" w:customStyle="1" w:styleId="FontStyle27">
    <w:name w:val="Font Style27"/>
    <w:uiPriority w:val="99"/>
    <w:rsid w:val="0047091A"/>
    <w:rPr>
      <w:rFonts w:ascii="Times New Roman" w:hAnsi="Times New Roman" w:cs="Times New Roman" w:hint="default"/>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9B4"/>
    <w:pPr>
      <w:spacing w:after="0" w:line="36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59B4"/>
    <w:pPr>
      <w:spacing w:line="240" w:lineRule="auto"/>
      <w:jc w:val="center"/>
    </w:pPr>
    <w:rPr>
      <w:szCs w:val="28"/>
    </w:rPr>
  </w:style>
  <w:style w:type="character" w:customStyle="1" w:styleId="a4">
    <w:name w:val="Название Знак"/>
    <w:basedOn w:val="a0"/>
    <w:link w:val="a3"/>
    <w:rsid w:val="002059B4"/>
    <w:rPr>
      <w:rFonts w:ascii="Times New Roman" w:eastAsia="Times New Roman" w:hAnsi="Times New Roman" w:cs="Times New Roman"/>
      <w:sz w:val="28"/>
      <w:szCs w:val="28"/>
      <w:lang w:eastAsia="ru-RU"/>
    </w:rPr>
  </w:style>
  <w:style w:type="paragraph" w:customStyle="1" w:styleId="Style4">
    <w:name w:val="Style4"/>
    <w:basedOn w:val="a"/>
    <w:uiPriority w:val="99"/>
    <w:qFormat/>
    <w:rsid w:val="002059B4"/>
    <w:pPr>
      <w:widowControl w:val="0"/>
      <w:autoSpaceDE w:val="0"/>
      <w:autoSpaceDN w:val="0"/>
      <w:adjustRightInd w:val="0"/>
      <w:spacing w:line="474" w:lineRule="exact"/>
      <w:ind w:firstLine="701"/>
      <w:jc w:val="both"/>
    </w:pPr>
    <w:rPr>
      <w:sz w:val="24"/>
    </w:rPr>
  </w:style>
  <w:style w:type="character" w:customStyle="1" w:styleId="FontStyle28">
    <w:name w:val="Font Style28"/>
    <w:uiPriority w:val="99"/>
    <w:qFormat/>
    <w:rsid w:val="002059B4"/>
    <w:rPr>
      <w:rFonts w:ascii="Times New Roman" w:hAnsi="Times New Roman" w:cs="Times New Roman" w:hint="default"/>
      <w:color w:val="000000"/>
      <w:sz w:val="26"/>
      <w:szCs w:val="26"/>
    </w:rPr>
  </w:style>
  <w:style w:type="paragraph" w:styleId="a5">
    <w:name w:val="Balloon Text"/>
    <w:basedOn w:val="a"/>
    <w:link w:val="a6"/>
    <w:uiPriority w:val="99"/>
    <w:semiHidden/>
    <w:unhideWhenUsed/>
    <w:rsid w:val="002D3A9F"/>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3A9F"/>
    <w:rPr>
      <w:rFonts w:ascii="Segoe UI" w:eastAsia="Times New Roman" w:hAnsi="Segoe UI" w:cs="Segoe UI"/>
      <w:sz w:val="18"/>
      <w:szCs w:val="18"/>
      <w:lang w:eastAsia="ru-RU"/>
    </w:rPr>
  </w:style>
  <w:style w:type="paragraph" w:customStyle="1" w:styleId="a7">
    <w:name w:val="Знак Знак Знак Знак"/>
    <w:basedOn w:val="a"/>
    <w:rsid w:val="00703741"/>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A76489"/>
    <w:pPr>
      <w:spacing w:after="160" w:line="240" w:lineRule="exact"/>
    </w:pPr>
    <w:rPr>
      <w:rFonts w:ascii="Verdana" w:hAnsi="Verdana"/>
      <w:sz w:val="20"/>
      <w:szCs w:val="20"/>
      <w:lang w:val="en-US" w:eastAsia="en-US"/>
    </w:rPr>
  </w:style>
  <w:style w:type="character" w:customStyle="1" w:styleId="ng-binding">
    <w:name w:val="ng-binding"/>
    <w:basedOn w:val="a0"/>
    <w:rsid w:val="00586AE9"/>
  </w:style>
  <w:style w:type="character" w:customStyle="1" w:styleId="FontStyle27">
    <w:name w:val="Font Style27"/>
    <w:uiPriority w:val="99"/>
    <w:rsid w:val="0047091A"/>
    <w:rPr>
      <w:rFonts w:ascii="Times New Roman" w:hAnsi="Times New Roman" w:cs="Times New Roman"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8</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Маяковский Александр Александрович</dc:creator>
  <cp:keywords/>
  <dc:description/>
  <cp:lastModifiedBy>Ильичева Наталья Васильевна</cp:lastModifiedBy>
  <cp:revision>72</cp:revision>
  <cp:lastPrinted>2023-09-04T05:56:00Z</cp:lastPrinted>
  <dcterms:created xsi:type="dcterms:W3CDTF">2020-08-27T05:41:00Z</dcterms:created>
  <dcterms:modified xsi:type="dcterms:W3CDTF">2023-10-09T12:55:00Z</dcterms:modified>
</cp:coreProperties>
</file>