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07" w:rsidRPr="009E6107" w:rsidRDefault="009E6107" w:rsidP="009E6107">
      <w:pPr>
        <w:suppressAutoHyphens w:val="0"/>
        <w:spacing w:line="216" w:lineRule="auto"/>
        <w:jc w:val="right"/>
        <w:rPr>
          <w:rFonts w:eastAsiaTheme="minorHAnsi"/>
          <w:i/>
          <w:kern w:val="0"/>
          <w:lang w:eastAsia="en-US"/>
        </w:rPr>
      </w:pPr>
      <w:r>
        <w:rPr>
          <w:rFonts w:eastAsiaTheme="minorHAnsi"/>
          <w:i/>
          <w:kern w:val="0"/>
          <w:lang w:eastAsia="en-US"/>
        </w:rPr>
        <w:t>Приложение № 2</w:t>
      </w:r>
    </w:p>
    <w:p w:rsidR="009E6107" w:rsidRPr="009E6107" w:rsidRDefault="009E6107" w:rsidP="009E6107">
      <w:pPr>
        <w:suppressAutoHyphens w:val="0"/>
        <w:spacing w:line="216" w:lineRule="auto"/>
        <w:jc w:val="right"/>
        <w:rPr>
          <w:rFonts w:eastAsiaTheme="minorHAnsi"/>
          <w:i/>
          <w:kern w:val="0"/>
          <w:lang w:eastAsia="en-US"/>
        </w:rPr>
      </w:pPr>
      <w:r w:rsidRPr="009E6107">
        <w:rPr>
          <w:rFonts w:eastAsiaTheme="minorHAnsi"/>
          <w:i/>
          <w:kern w:val="0"/>
          <w:lang w:eastAsia="en-US"/>
        </w:rPr>
        <w:t xml:space="preserve"> к извещению о проведении электронного запроса котировок</w:t>
      </w:r>
    </w:p>
    <w:p w:rsidR="009E6107" w:rsidRDefault="009E6107"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Pr="00BE310F" w:rsidRDefault="003626F9"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в целях социального обеспечения граждан в 2023 году</w:t>
      </w:r>
      <w:r w:rsidR="00A20047" w:rsidRPr="00BE310F">
        <w:rPr>
          <w:rStyle w:val="a8"/>
          <w:b/>
          <w:bCs/>
          <w:color w:val="000000" w:themeColor="text1"/>
        </w:rPr>
        <w:footnoteReference w:id="1"/>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844"/>
        <w:gridCol w:w="1276"/>
        <w:gridCol w:w="6095"/>
        <w:gridCol w:w="709"/>
      </w:tblGrid>
      <w:tr w:rsidR="00A20047" w:rsidRPr="009E6107" w:rsidTr="0095530C">
        <w:trPr>
          <w:trHeight w:val="513"/>
        </w:trPr>
        <w:tc>
          <w:tcPr>
            <w:tcW w:w="425" w:type="dxa"/>
          </w:tcPr>
          <w:p w:rsidR="00A20047" w:rsidRPr="009E6107" w:rsidRDefault="00A20047" w:rsidP="009E6107">
            <w:pPr>
              <w:jc w:val="center"/>
              <w:rPr>
                <w:sz w:val="22"/>
                <w:szCs w:val="22"/>
              </w:rPr>
            </w:pPr>
            <w:r w:rsidRPr="009E6107">
              <w:rPr>
                <w:sz w:val="22"/>
                <w:szCs w:val="22"/>
              </w:rPr>
              <w:t xml:space="preserve">№ </w:t>
            </w:r>
            <w:proofErr w:type="spellStart"/>
            <w:r w:rsidRPr="009E6107">
              <w:rPr>
                <w:sz w:val="22"/>
                <w:szCs w:val="22"/>
              </w:rPr>
              <w:t>п.п</w:t>
            </w:r>
            <w:proofErr w:type="spellEnd"/>
            <w:r w:rsidRPr="009E6107">
              <w:rPr>
                <w:sz w:val="22"/>
                <w:szCs w:val="22"/>
              </w:rPr>
              <w:t>.</w:t>
            </w:r>
          </w:p>
        </w:tc>
        <w:tc>
          <w:tcPr>
            <w:tcW w:w="1844" w:type="dxa"/>
            <w:vAlign w:val="center"/>
          </w:tcPr>
          <w:p w:rsidR="00A20047" w:rsidRPr="009E6107" w:rsidRDefault="00A20047" w:rsidP="009E6107">
            <w:pPr>
              <w:tabs>
                <w:tab w:val="left" w:pos="6600"/>
              </w:tabs>
              <w:autoSpaceDN w:val="0"/>
              <w:contextualSpacing/>
              <w:jc w:val="center"/>
              <w:rPr>
                <w:rFonts w:eastAsia="Times New Roman"/>
                <w:bCs/>
                <w:kern w:val="3"/>
                <w:sz w:val="22"/>
                <w:szCs w:val="22"/>
                <w:lang w:eastAsia="ru-RU"/>
              </w:rPr>
            </w:pPr>
            <w:r w:rsidRPr="009E6107">
              <w:rPr>
                <w:rFonts w:eastAsia="Times New Roman"/>
                <w:bCs/>
                <w:kern w:val="3"/>
                <w:sz w:val="22"/>
                <w:szCs w:val="22"/>
                <w:lang w:eastAsia="ru-RU"/>
              </w:rPr>
              <w:t>Наименование товара (работы, услуги)</w:t>
            </w:r>
            <w:r w:rsidRPr="009E6107">
              <w:rPr>
                <w:rFonts w:eastAsia="Times New Roman"/>
                <w:bCs/>
                <w:kern w:val="3"/>
                <w:sz w:val="22"/>
                <w:szCs w:val="22"/>
                <w:vertAlign w:val="superscript"/>
                <w:lang w:eastAsia="ru-RU"/>
              </w:rPr>
              <w:footnoteReference w:id="2"/>
            </w:r>
          </w:p>
        </w:tc>
        <w:tc>
          <w:tcPr>
            <w:tcW w:w="1276" w:type="dxa"/>
          </w:tcPr>
          <w:p w:rsidR="00A20047" w:rsidRPr="009E6107" w:rsidRDefault="00A20047" w:rsidP="009E6107">
            <w:pPr>
              <w:autoSpaceDN w:val="0"/>
              <w:jc w:val="center"/>
              <w:rPr>
                <w:rFonts w:eastAsia="Times New Roman"/>
                <w:bCs/>
                <w:kern w:val="3"/>
                <w:sz w:val="22"/>
                <w:szCs w:val="22"/>
                <w:lang w:eastAsia="ru-RU"/>
              </w:rPr>
            </w:pPr>
            <w:r w:rsidRPr="009E6107">
              <w:rPr>
                <w:rFonts w:eastAsia="Times New Roman"/>
                <w:bCs/>
                <w:kern w:val="3"/>
                <w:sz w:val="22"/>
                <w:szCs w:val="22"/>
                <w:lang w:eastAsia="ru-RU"/>
              </w:rPr>
              <w:t>позиция КТРУ</w:t>
            </w:r>
            <w:r w:rsidRPr="009E6107">
              <w:rPr>
                <w:rStyle w:val="a8"/>
                <w:rFonts w:eastAsia="Times New Roman"/>
                <w:bCs/>
                <w:kern w:val="3"/>
                <w:sz w:val="22"/>
                <w:szCs w:val="22"/>
                <w:lang w:eastAsia="ru-RU"/>
              </w:rPr>
              <w:footnoteReference w:id="3"/>
            </w:r>
          </w:p>
        </w:tc>
        <w:tc>
          <w:tcPr>
            <w:tcW w:w="6095" w:type="dxa"/>
          </w:tcPr>
          <w:p w:rsidR="00A20047" w:rsidRPr="009E6107" w:rsidRDefault="00A20047" w:rsidP="009E6107">
            <w:pPr>
              <w:jc w:val="center"/>
              <w:rPr>
                <w:sz w:val="22"/>
                <w:szCs w:val="22"/>
              </w:rPr>
            </w:pPr>
            <w:r w:rsidRPr="009E6107">
              <w:rPr>
                <w:rFonts w:eastAsia="Times New Roman"/>
                <w:bCs/>
                <w:kern w:val="3"/>
                <w:sz w:val="22"/>
                <w:szCs w:val="22"/>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9E6107" w:rsidRDefault="00A20047" w:rsidP="009E6107">
            <w:pPr>
              <w:jc w:val="center"/>
              <w:rPr>
                <w:sz w:val="22"/>
                <w:szCs w:val="22"/>
              </w:rPr>
            </w:pPr>
            <w:r w:rsidRPr="009E6107">
              <w:rPr>
                <w:sz w:val="22"/>
                <w:szCs w:val="22"/>
              </w:rPr>
              <w:t>Количество, шт.</w:t>
            </w:r>
          </w:p>
        </w:tc>
      </w:tr>
      <w:tr w:rsidR="003E5F6B" w:rsidRPr="009E6107" w:rsidTr="0095530C">
        <w:tc>
          <w:tcPr>
            <w:tcW w:w="425" w:type="dxa"/>
          </w:tcPr>
          <w:p w:rsidR="003E5F6B" w:rsidRPr="009E6107" w:rsidRDefault="003E5F6B" w:rsidP="003E5F6B">
            <w:pPr>
              <w:rPr>
                <w:sz w:val="22"/>
                <w:szCs w:val="22"/>
              </w:rPr>
            </w:pPr>
            <w:r w:rsidRPr="009E6107">
              <w:rPr>
                <w:sz w:val="22"/>
                <w:szCs w:val="22"/>
              </w:rPr>
              <w:t>1</w:t>
            </w:r>
          </w:p>
        </w:tc>
        <w:tc>
          <w:tcPr>
            <w:tcW w:w="1844" w:type="dxa"/>
          </w:tcPr>
          <w:p w:rsidR="003E5F6B" w:rsidRPr="009E6107" w:rsidRDefault="003E5F6B" w:rsidP="003E5F6B">
            <w:pPr>
              <w:rPr>
                <w:sz w:val="22"/>
                <w:szCs w:val="22"/>
              </w:rPr>
            </w:pPr>
            <w:r w:rsidRPr="009E6107">
              <w:rPr>
                <w:sz w:val="22"/>
                <w:szCs w:val="22"/>
              </w:rPr>
              <w:t>21-01-</w:t>
            </w:r>
            <w:proofErr w:type="gramStart"/>
            <w:r w:rsidRPr="009E6107">
              <w:rPr>
                <w:sz w:val="22"/>
                <w:szCs w:val="22"/>
              </w:rPr>
              <w:t>32  Пудра</w:t>
            </w:r>
            <w:proofErr w:type="gramEnd"/>
            <w:r w:rsidRPr="009E6107">
              <w:rPr>
                <w:sz w:val="22"/>
                <w:szCs w:val="22"/>
              </w:rPr>
              <w:t xml:space="preserve"> (порошок) абсорбирующая в тубе, не менее 25 г</w:t>
            </w:r>
          </w:p>
        </w:tc>
        <w:tc>
          <w:tcPr>
            <w:tcW w:w="1276" w:type="dxa"/>
          </w:tcPr>
          <w:p w:rsidR="003E5F6B" w:rsidRPr="009E6107" w:rsidRDefault="003E5F6B" w:rsidP="003E5F6B">
            <w:pPr>
              <w:jc w:val="center"/>
              <w:rPr>
                <w:sz w:val="22"/>
                <w:szCs w:val="22"/>
              </w:rPr>
            </w:pPr>
            <w:r w:rsidRPr="009E6107">
              <w:rPr>
                <w:sz w:val="22"/>
                <w:szCs w:val="22"/>
              </w:rPr>
              <w:t>Нет</w:t>
            </w:r>
          </w:p>
        </w:tc>
        <w:tc>
          <w:tcPr>
            <w:tcW w:w="6095" w:type="dxa"/>
          </w:tcPr>
          <w:p w:rsidR="003E5F6B" w:rsidRPr="009E6107" w:rsidRDefault="003E5F6B" w:rsidP="003E5F6B">
            <w:pPr>
              <w:jc w:val="both"/>
              <w:rPr>
                <w:sz w:val="22"/>
                <w:szCs w:val="22"/>
              </w:rPr>
            </w:pPr>
            <w:proofErr w:type="gramStart"/>
            <w:r w:rsidRPr="009E6107">
              <w:rPr>
                <w:sz w:val="22"/>
                <w:szCs w:val="22"/>
              </w:rPr>
              <w:t>Пудра</w:t>
            </w:r>
            <w:proofErr w:type="gramEnd"/>
            <w:r w:rsidRPr="009E6107">
              <w:rPr>
                <w:sz w:val="22"/>
                <w:szCs w:val="22"/>
              </w:rPr>
              <w:t xml:space="preserve"> абсорбирующая представляет собой мелкодисперсное абсорбирующее вещество для ухода за раздраженной мокнущей кожей в </w:t>
            </w:r>
            <w:proofErr w:type="spellStart"/>
            <w:r w:rsidRPr="009E6107">
              <w:rPr>
                <w:sz w:val="22"/>
                <w:szCs w:val="22"/>
              </w:rPr>
              <w:t>перистомальной</w:t>
            </w:r>
            <w:proofErr w:type="spellEnd"/>
            <w:r w:rsidRPr="009E6107">
              <w:rPr>
                <w:sz w:val="22"/>
                <w:szCs w:val="22"/>
              </w:rPr>
              <w:t xml:space="preserve"> области, масса не менее 25 г. (в соответствии с п. 5.6.2 ГОСТ Р 58237-2022 «Средства ухода за кишечными </w:t>
            </w:r>
            <w:proofErr w:type="spellStart"/>
            <w:r w:rsidRPr="009E6107">
              <w:rPr>
                <w:sz w:val="22"/>
                <w:szCs w:val="22"/>
              </w:rPr>
              <w:t>стомами</w:t>
            </w:r>
            <w:proofErr w:type="spellEnd"/>
            <w:r w:rsidRPr="009E6107">
              <w:rPr>
                <w:sz w:val="22"/>
                <w:szCs w:val="22"/>
              </w:rPr>
              <w:t xml:space="preserve">: калоприемники, вспомогательные средства и средства ухода за кожей вокруг </w:t>
            </w:r>
            <w:proofErr w:type="spellStart"/>
            <w:r w:rsidRPr="009E6107">
              <w:rPr>
                <w:sz w:val="22"/>
                <w:szCs w:val="22"/>
              </w:rPr>
              <w:t>стомы</w:t>
            </w:r>
            <w:proofErr w:type="spellEnd"/>
            <w:r w:rsidRPr="009E6107">
              <w:rPr>
                <w:sz w:val="22"/>
                <w:szCs w:val="22"/>
              </w:rPr>
              <w:t xml:space="preserve">. </w:t>
            </w:r>
            <w:proofErr w:type="spellStart"/>
            <w:r w:rsidRPr="009E6107">
              <w:rPr>
                <w:sz w:val="22"/>
                <w:szCs w:val="22"/>
              </w:rPr>
              <w:t>Характектеристики</w:t>
            </w:r>
            <w:proofErr w:type="spellEnd"/>
            <w:r w:rsidRPr="009E6107">
              <w:rPr>
                <w:sz w:val="22"/>
                <w:szCs w:val="22"/>
              </w:rPr>
              <w:t xml:space="preserve"> и основные требования. Методы испытаний.»</w:t>
            </w:r>
            <w:r w:rsidR="00375EE6" w:rsidRPr="009E6107">
              <w:rPr>
                <w:sz w:val="22"/>
                <w:szCs w:val="22"/>
              </w:rPr>
              <w:t>, ГОСТ Р 58235-2022 «Специальные средства при нарушениях функций выделения. Термины и определения. Классификация»</w:t>
            </w:r>
            <w:r w:rsidRPr="009E6107">
              <w:rPr>
                <w:sz w:val="22"/>
                <w:szCs w:val="22"/>
              </w:rPr>
              <w:t>).</w:t>
            </w:r>
          </w:p>
          <w:p w:rsidR="003E5F6B" w:rsidRPr="009E6107" w:rsidRDefault="003E5F6B" w:rsidP="003E5F6B">
            <w:pPr>
              <w:jc w:val="both"/>
              <w:rPr>
                <w:b/>
                <w:sz w:val="22"/>
                <w:szCs w:val="22"/>
              </w:rPr>
            </w:pPr>
            <w:r w:rsidRPr="009E6107">
              <w:rPr>
                <w:b/>
                <w:sz w:val="22"/>
                <w:szCs w:val="22"/>
              </w:rPr>
              <w:t>Требования к качеству:</w:t>
            </w:r>
          </w:p>
          <w:p w:rsidR="003E5F6B" w:rsidRPr="009E6107" w:rsidRDefault="003E5F6B" w:rsidP="003E5F6B">
            <w:pPr>
              <w:jc w:val="both"/>
              <w:rPr>
                <w:sz w:val="22"/>
                <w:szCs w:val="22"/>
              </w:rPr>
            </w:pPr>
            <w:r w:rsidRPr="009E6107">
              <w:rPr>
                <w:sz w:val="22"/>
                <w:szCs w:val="22"/>
              </w:rPr>
              <w:t>Поставляемый товар новый товар (товар, который не был в употреблении).</w:t>
            </w:r>
          </w:p>
          <w:p w:rsidR="003E5F6B" w:rsidRPr="009E6107" w:rsidRDefault="003E5F6B" w:rsidP="003E5F6B">
            <w:pPr>
              <w:jc w:val="both"/>
              <w:rPr>
                <w:sz w:val="22"/>
                <w:szCs w:val="22"/>
              </w:rPr>
            </w:pPr>
            <w:r w:rsidRPr="009E6107">
              <w:rPr>
                <w:sz w:val="22"/>
                <w:szCs w:val="22"/>
              </w:rPr>
              <w:t>В специальных средствах при нарушениях функций выделения не допускаются механические повреждения (разрыв края, разрезы, и т.п.).</w:t>
            </w:r>
          </w:p>
          <w:p w:rsidR="003E5F6B" w:rsidRPr="009E6107" w:rsidRDefault="003E5F6B" w:rsidP="003E5F6B">
            <w:pPr>
              <w:jc w:val="both"/>
              <w:rPr>
                <w:sz w:val="22"/>
                <w:szCs w:val="22"/>
              </w:rPr>
            </w:pPr>
            <w:r w:rsidRPr="009E6107">
              <w:rPr>
                <w:sz w:val="22"/>
                <w:szCs w:val="22"/>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3E5F6B" w:rsidRPr="009E6107" w:rsidRDefault="003E5F6B" w:rsidP="003E5F6B">
            <w:pPr>
              <w:jc w:val="both"/>
              <w:rPr>
                <w:b/>
                <w:sz w:val="22"/>
                <w:szCs w:val="22"/>
              </w:rPr>
            </w:pPr>
            <w:r w:rsidRPr="009E6107">
              <w:rPr>
                <w:b/>
                <w:sz w:val="22"/>
                <w:szCs w:val="22"/>
              </w:rPr>
              <w:t>Требования к транспортировке:</w:t>
            </w:r>
          </w:p>
          <w:p w:rsidR="003E5F6B" w:rsidRPr="009E6107" w:rsidRDefault="003E5F6B" w:rsidP="003E5F6B">
            <w:pPr>
              <w:jc w:val="both"/>
              <w:rPr>
                <w:sz w:val="22"/>
                <w:szCs w:val="22"/>
              </w:rPr>
            </w:pPr>
            <w:r w:rsidRPr="009E6107">
              <w:rPr>
                <w:sz w:val="22"/>
                <w:szCs w:val="22"/>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3E5F6B" w:rsidRPr="009E6107" w:rsidRDefault="003E5F6B" w:rsidP="003E5F6B">
            <w:pPr>
              <w:jc w:val="both"/>
              <w:rPr>
                <w:b/>
                <w:sz w:val="22"/>
                <w:szCs w:val="22"/>
              </w:rPr>
            </w:pPr>
            <w:r w:rsidRPr="009E6107">
              <w:rPr>
                <w:b/>
                <w:sz w:val="22"/>
                <w:szCs w:val="22"/>
              </w:rPr>
              <w:t>Требования к упаковке:</w:t>
            </w:r>
          </w:p>
          <w:p w:rsidR="003E5F6B" w:rsidRPr="009E6107" w:rsidRDefault="003E5F6B" w:rsidP="003E5F6B">
            <w:pPr>
              <w:jc w:val="both"/>
              <w:rPr>
                <w:sz w:val="22"/>
                <w:szCs w:val="22"/>
              </w:rPr>
            </w:pPr>
            <w:r w:rsidRPr="009E6107">
              <w:rPr>
                <w:sz w:val="22"/>
                <w:szCs w:val="22"/>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p w:rsidR="003E5F6B" w:rsidRPr="009E6107" w:rsidRDefault="003E5F6B" w:rsidP="003E5F6B">
            <w:pPr>
              <w:jc w:val="both"/>
              <w:rPr>
                <w:b/>
                <w:sz w:val="22"/>
                <w:szCs w:val="22"/>
              </w:rPr>
            </w:pPr>
            <w:r w:rsidRPr="009E6107">
              <w:rPr>
                <w:b/>
                <w:sz w:val="22"/>
                <w:szCs w:val="22"/>
              </w:rPr>
              <w:t>Требования к маркировке:</w:t>
            </w:r>
          </w:p>
          <w:p w:rsidR="003E5F6B" w:rsidRPr="009E6107" w:rsidRDefault="003E5F6B" w:rsidP="003E5F6B">
            <w:pPr>
              <w:jc w:val="both"/>
              <w:rPr>
                <w:sz w:val="22"/>
                <w:szCs w:val="22"/>
              </w:rPr>
            </w:pPr>
            <w:r w:rsidRPr="009E6107">
              <w:rPr>
                <w:sz w:val="22"/>
                <w:szCs w:val="22"/>
              </w:rPr>
              <w:t>Маркировка упаковки специальных средств при нарушениях функций выделения включает:</w:t>
            </w:r>
          </w:p>
          <w:p w:rsidR="003E5F6B" w:rsidRPr="009E6107" w:rsidRDefault="003E5F6B" w:rsidP="003E5F6B">
            <w:pPr>
              <w:jc w:val="both"/>
              <w:rPr>
                <w:sz w:val="22"/>
                <w:szCs w:val="22"/>
              </w:rPr>
            </w:pPr>
            <w:r w:rsidRPr="009E6107">
              <w:rPr>
                <w:sz w:val="22"/>
                <w:szCs w:val="22"/>
              </w:rPr>
              <w:t>-условное обозначение группы изделий, товарную марку (при наличии), обозначение номера изделия (при наличии);</w:t>
            </w:r>
          </w:p>
          <w:p w:rsidR="003E5F6B" w:rsidRPr="009E6107" w:rsidRDefault="003E5F6B" w:rsidP="003E5F6B">
            <w:pPr>
              <w:jc w:val="both"/>
              <w:rPr>
                <w:sz w:val="22"/>
                <w:szCs w:val="22"/>
              </w:rPr>
            </w:pPr>
            <w:r w:rsidRPr="009E6107">
              <w:rPr>
                <w:sz w:val="22"/>
                <w:szCs w:val="22"/>
              </w:rPr>
              <w:t>-страну -изготовителя;</w:t>
            </w:r>
          </w:p>
          <w:p w:rsidR="003E5F6B" w:rsidRPr="009E6107" w:rsidRDefault="003E5F6B" w:rsidP="003E5F6B">
            <w:pPr>
              <w:jc w:val="both"/>
              <w:rPr>
                <w:sz w:val="22"/>
                <w:szCs w:val="22"/>
              </w:rPr>
            </w:pPr>
            <w:r w:rsidRPr="009E6107">
              <w:rPr>
                <w:sz w:val="22"/>
                <w:szCs w:val="22"/>
              </w:rPr>
              <w:t>-наименование предприятия-изготовителя, юридический адрес, товарный знак (при наличии);</w:t>
            </w:r>
          </w:p>
          <w:p w:rsidR="003E5F6B" w:rsidRPr="009E6107" w:rsidRDefault="003E5F6B" w:rsidP="003E5F6B">
            <w:pPr>
              <w:jc w:val="both"/>
              <w:rPr>
                <w:sz w:val="22"/>
                <w:szCs w:val="22"/>
              </w:rPr>
            </w:pPr>
            <w:r w:rsidRPr="009E6107">
              <w:rPr>
                <w:sz w:val="22"/>
                <w:szCs w:val="22"/>
              </w:rPr>
              <w:t xml:space="preserve">-отличительные характеристики изделий в соответствии с их </w:t>
            </w:r>
            <w:r w:rsidRPr="009E6107">
              <w:rPr>
                <w:sz w:val="22"/>
                <w:szCs w:val="22"/>
              </w:rPr>
              <w:lastRenderedPageBreak/>
              <w:t>техническим исполнением (при наличии);</w:t>
            </w:r>
          </w:p>
          <w:p w:rsidR="003E5F6B" w:rsidRPr="009E6107" w:rsidRDefault="003E5F6B" w:rsidP="003E5F6B">
            <w:pPr>
              <w:jc w:val="both"/>
              <w:rPr>
                <w:sz w:val="22"/>
                <w:szCs w:val="22"/>
              </w:rPr>
            </w:pPr>
            <w:r w:rsidRPr="009E6107">
              <w:rPr>
                <w:sz w:val="22"/>
                <w:szCs w:val="22"/>
              </w:rPr>
              <w:t>-номер артикула (при наличии);</w:t>
            </w:r>
          </w:p>
          <w:p w:rsidR="003E5F6B" w:rsidRPr="009E6107" w:rsidRDefault="003E5F6B" w:rsidP="003E5F6B">
            <w:pPr>
              <w:jc w:val="both"/>
              <w:rPr>
                <w:sz w:val="22"/>
                <w:szCs w:val="22"/>
              </w:rPr>
            </w:pPr>
            <w:r w:rsidRPr="009E6107">
              <w:rPr>
                <w:sz w:val="22"/>
                <w:szCs w:val="22"/>
              </w:rPr>
              <w:t>-количество изделий в упаковке;</w:t>
            </w:r>
          </w:p>
          <w:p w:rsidR="003E5F6B" w:rsidRPr="009E6107" w:rsidRDefault="003E5F6B" w:rsidP="003E5F6B">
            <w:pPr>
              <w:jc w:val="both"/>
              <w:rPr>
                <w:sz w:val="22"/>
                <w:szCs w:val="22"/>
              </w:rPr>
            </w:pPr>
            <w:r w:rsidRPr="009E6107">
              <w:rPr>
                <w:sz w:val="22"/>
                <w:szCs w:val="22"/>
              </w:rPr>
              <w:t>-дату (месяц, год) изготовления или гарантийный срок годности (при наличии);</w:t>
            </w:r>
          </w:p>
          <w:p w:rsidR="003E5F6B" w:rsidRPr="009E6107" w:rsidRDefault="003E5F6B" w:rsidP="003E5F6B">
            <w:pPr>
              <w:jc w:val="both"/>
              <w:rPr>
                <w:sz w:val="22"/>
                <w:szCs w:val="22"/>
              </w:rPr>
            </w:pPr>
            <w:r w:rsidRPr="009E6107">
              <w:rPr>
                <w:sz w:val="22"/>
                <w:szCs w:val="22"/>
              </w:rPr>
              <w:t>-правила пользования (при необходимости);</w:t>
            </w:r>
          </w:p>
          <w:p w:rsidR="003E5F6B" w:rsidRPr="009E6107" w:rsidRDefault="003E5F6B" w:rsidP="003E5F6B">
            <w:pPr>
              <w:jc w:val="both"/>
              <w:rPr>
                <w:sz w:val="22"/>
                <w:szCs w:val="22"/>
              </w:rPr>
            </w:pPr>
            <w:r w:rsidRPr="009E6107">
              <w:rPr>
                <w:sz w:val="22"/>
                <w:szCs w:val="22"/>
              </w:rPr>
              <w:t>-штриховой код изделия (при наличии)</w:t>
            </w:r>
          </w:p>
          <w:p w:rsidR="003E5F6B" w:rsidRPr="009E6107" w:rsidRDefault="003E5F6B" w:rsidP="003E5F6B">
            <w:pPr>
              <w:jc w:val="both"/>
              <w:rPr>
                <w:sz w:val="22"/>
                <w:szCs w:val="22"/>
              </w:rPr>
            </w:pPr>
            <w:r w:rsidRPr="009E6107">
              <w:rPr>
                <w:sz w:val="22"/>
                <w:szCs w:val="22"/>
              </w:rPr>
              <w:t>-информацию о сертификации (при наличии).</w:t>
            </w:r>
          </w:p>
          <w:p w:rsidR="003E5F6B" w:rsidRPr="009E6107" w:rsidRDefault="003E5F6B" w:rsidP="003E5F6B">
            <w:pPr>
              <w:jc w:val="both"/>
              <w:rPr>
                <w:b/>
                <w:sz w:val="22"/>
                <w:szCs w:val="22"/>
              </w:rPr>
            </w:pPr>
            <w:r w:rsidRPr="009E6107">
              <w:rPr>
                <w:b/>
                <w:sz w:val="22"/>
                <w:szCs w:val="22"/>
              </w:rPr>
              <w:t>Срок годности:</w:t>
            </w:r>
          </w:p>
          <w:p w:rsidR="003E5F6B" w:rsidRPr="009E6107" w:rsidRDefault="003E5F6B" w:rsidP="003E5F6B">
            <w:pPr>
              <w:jc w:val="both"/>
              <w:rPr>
                <w:sz w:val="22"/>
                <w:szCs w:val="22"/>
              </w:rPr>
            </w:pPr>
            <w:r w:rsidRPr="009E6107">
              <w:rPr>
                <w:sz w:val="22"/>
                <w:szCs w:val="22"/>
              </w:rPr>
              <w:t>Срок годности специальных средств при нарушениях функций выделения — на момент выдачи изделий не менее 1 года.</w:t>
            </w:r>
          </w:p>
          <w:p w:rsidR="00020C9B" w:rsidRPr="009E6107" w:rsidRDefault="00020C9B" w:rsidP="003E5F6B">
            <w:pPr>
              <w:jc w:val="both"/>
              <w:rPr>
                <w:sz w:val="22"/>
                <w:szCs w:val="22"/>
              </w:rPr>
            </w:pPr>
            <w:r w:rsidRPr="009E6107">
              <w:rPr>
                <w:sz w:val="22"/>
                <w:szCs w:val="22"/>
              </w:rPr>
              <w:t>Наличие регистрационного удостоверения обязательно.</w:t>
            </w:r>
          </w:p>
        </w:tc>
        <w:tc>
          <w:tcPr>
            <w:tcW w:w="709" w:type="dxa"/>
          </w:tcPr>
          <w:p w:rsidR="003E5F6B" w:rsidRPr="009E6107" w:rsidRDefault="003E5F6B" w:rsidP="003E5F6B">
            <w:pPr>
              <w:rPr>
                <w:sz w:val="22"/>
                <w:szCs w:val="22"/>
              </w:rPr>
            </w:pPr>
            <w:r w:rsidRPr="009E6107">
              <w:rPr>
                <w:sz w:val="22"/>
                <w:szCs w:val="22"/>
              </w:rPr>
              <w:lastRenderedPageBreak/>
              <w:t>500</w:t>
            </w:r>
          </w:p>
        </w:tc>
      </w:tr>
      <w:tr w:rsidR="003E5F6B" w:rsidRPr="009E6107" w:rsidTr="0095530C">
        <w:tc>
          <w:tcPr>
            <w:tcW w:w="425" w:type="dxa"/>
          </w:tcPr>
          <w:p w:rsidR="003E5F6B" w:rsidRPr="009E6107" w:rsidRDefault="00317517" w:rsidP="003E5F6B">
            <w:pPr>
              <w:rPr>
                <w:sz w:val="22"/>
                <w:szCs w:val="22"/>
              </w:rPr>
            </w:pPr>
            <w:r w:rsidRPr="009E6107">
              <w:rPr>
                <w:sz w:val="22"/>
                <w:szCs w:val="22"/>
              </w:rPr>
              <w:lastRenderedPageBreak/>
              <w:t>2</w:t>
            </w:r>
          </w:p>
        </w:tc>
        <w:tc>
          <w:tcPr>
            <w:tcW w:w="1844" w:type="dxa"/>
          </w:tcPr>
          <w:p w:rsidR="003E5F6B" w:rsidRPr="009E6107" w:rsidRDefault="003E5F6B" w:rsidP="003E5F6B">
            <w:pPr>
              <w:rPr>
                <w:sz w:val="22"/>
                <w:szCs w:val="22"/>
              </w:rPr>
            </w:pPr>
            <w:r w:rsidRPr="009E6107">
              <w:rPr>
                <w:sz w:val="22"/>
                <w:szCs w:val="22"/>
              </w:rPr>
              <w:t>21.01.33 - Защитная пленка во флаконе, не менее 50 мл</w:t>
            </w:r>
          </w:p>
        </w:tc>
        <w:tc>
          <w:tcPr>
            <w:tcW w:w="1276" w:type="dxa"/>
          </w:tcPr>
          <w:p w:rsidR="003E5F6B" w:rsidRPr="009E6107" w:rsidRDefault="003E5F6B" w:rsidP="003E5F6B">
            <w:pPr>
              <w:jc w:val="center"/>
              <w:rPr>
                <w:sz w:val="22"/>
                <w:szCs w:val="22"/>
              </w:rPr>
            </w:pPr>
            <w:r w:rsidRPr="009E6107">
              <w:rPr>
                <w:sz w:val="22"/>
                <w:szCs w:val="22"/>
              </w:rPr>
              <w:t>Нет</w:t>
            </w:r>
          </w:p>
        </w:tc>
        <w:tc>
          <w:tcPr>
            <w:tcW w:w="6095" w:type="dxa"/>
          </w:tcPr>
          <w:p w:rsidR="003E5F6B" w:rsidRPr="009E6107" w:rsidRDefault="003E5F6B" w:rsidP="003E5F6B">
            <w:pPr>
              <w:rPr>
                <w:sz w:val="22"/>
                <w:szCs w:val="22"/>
              </w:rPr>
            </w:pPr>
            <w:r w:rsidRPr="009E6107">
              <w:rPr>
                <w:sz w:val="22"/>
                <w:szCs w:val="22"/>
              </w:rPr>
              <w:t xml:space="preserve">Пленка защитная для кожи вокруг </w:t>
            </w:r>
            <w:proofErr w:type="spellStart"/>
            <w:r w:rsidRPr="009E6107">
              <w:rPr>
                <w:sz w:val="22"/>
                <w:szCs w:val="22"/>
              </w:rPr>
              <w:t>стомы</w:t>
            </w:r>
            <w:proofErr w:type="spellEnd"/>
            <w:r w:rsidRPr="009E6107">
              <w:rPr>
                <w:sz w:val="22"/>
                <w:szCs w:val="22"/>
              </w:rPr>
              <w:t xml:space="preserve"> - защитное, водоотталкивающее средство, предохраняющее кожу вокруг </w:t>
            </w:r>
            <w:proofErr w:type="spellStart"/>
            <w:r w:rsidRPr="009E6107">
              <w:rPr>
                <w:sz w:val="22"/>
                <w:szCs w:val="22"/>
              </w:rPr>
              <w:t>стомы</w:t>
            </w:r>
            <w:proofErr w:type="spellEnd"/>
            <w:r w:rsidRPr="009E6107">
              <w:rPr>
                <w:sz w:val="22"/>
                <w:szCs w:val="22"/>
              </w:rPr>
              <w:t xml:space="preserve"> от агрессивного воздействия выделений из </w:t>
            </w:r>
            <w:proofErr w:type="spellStart"/>
            <w:r w:rsidRPr="009E6107">
              <w:rPr>
                <w:sz w:val="22"/>
                <w:szCs w:val="22"/>
              </w:rPr>
              <w:t>стомы</w:t>
            </w:r>
            <w:proofErr w:type="spellEnd"/>
            <w:r w:rsidRPr="009E6107">
              <w:rPr>
                <w:sz w:val="22"/>
                <w:szCs w:val="22"/>
              </w:rPr>
              <w:t xml:space="preserve"> и механических повреждений при удалении адгезивной пластины, при нанесении и высыхании образовывает на коже полупроводящую эластичную защитную пленку, устойчивую к воздействию воды, объем не менее 50 мл. (в соответствии с п. 5.6.6 </w:t>
            </w:r>
            <w:r w:rsidR="00375EE6" w:rsidRPr="009E6107">
              <w:rPr>
                <w:sz w:val="22"/>
                <w:szCs w:val="22"/>
              </w:rPr>
              <w:t xml:space="preserve">58237-2022 «Средства ухода за кишечными </w:t>
            </w:r>
            <w:proofErr w:type="spellStart"/>
            <w:r w:rsidR="00375EE6" w:rsidRPr="009E6107">
              <w:rPr>
                <w:sz w:val="22"/>
                <w:szCs w:val="22"/>
              </w:rPr>
              <w:t>стомами</w:t>
            </w:r>
            <w:proofErr w:type="spellEnd"/>
            <w:r w:rsidR="00375EE6" w:rsidRPr="009E6107">
              <w:rPr>
                <w:sz w:val="22"/>
                <w:szCs w:val="22"/>
              </w:rPr>
              <w:t xml:space="preserve">: калоприемники, вспомогательные средства и средства ухода за кожей вокруг </w:t>
            </w:r>
            <w:proofErr w:type="spellStart"/>
            <w:r w:rsidR="00375EE6" w:rsidRPr="009E6107">
              <w:rPr>
                <w:sz w:val="22"/>
                <w:szCs w:val="22"/>
              </w:rPr>
              <w:t>стомы</w:t>
            </w:r>
            <w:proofErr w:type="spellEnd"/>
            <w:r w:rsidR="00375EE6" w:rsidRPr="009E6107">
              <w:rPr>
                <w:sz w:val="22"/>
                <w:szCs w:val="22"/>
              </w:rPr>
              <w:t xml:space="preserve">. </w:t>
            </w:r>
            <w:proofErr w:type="spellStart"/>
            <w:r w:rsidR="00375EE6" w:rsidRPr="009E6107">
              <w:rPr>
                <w:sz w:val="22"/>
                <w:szCs w:val="22"/>
              </w:rPr>
              <w:t>Характектеристики</w:t>
            </w:r>
            <w:proofErr w:type="spellEnd"/>
            <w:r w:rsidR="00375EE6" w:rsidRPr="009E6107">
              <w:rPr>
                <w:sz w:val="22"/>
                <w:szCs w:val="22"/>
              </w:rPr>
              <w:t xml:space="preserve"> и основные требования. Методы испытаний.», ГОСТ Р 58235-2022 «Специальные средства при нарушениях функций выделения. Термины и определения. Классификация</w:t>
            </w:r>
            <w:r w:rsidRPr="009E6107">
              <w:rPr>
                <w:sz w:val="22"/>
                <w:szCs w:val="22"/>
              </w:rPr>
              <w:t>).</w:t>
            </w:r>
          </w:p>
          <w:p w:rsidR="003E5F6B" w:rsidRPr="009E6107" w:rsidRDefault="003E5F6B" w:rsidP="003E5F6B">
            <w:pPr>
              <w:jc w:val="both"/>
              <w:rPr>
                <w:b/>
                <w:sz w:val="22"/>
                <w:szCs w:val="22"/>
              </w:rPr>
            </w:pPr>
            <w:r w:rsidRPr="009E6107">
              <w:rPr>
                <w:b/>
                <w:sz w:val="22"/>
                <w:szCs w:val="22"/>
              </w:rPr>
              <w:t>Требования к качеству:</w:t>
            </w:r>
          </w:p>
          <w:p w:rsidR="003E5F6B" w:rsidRPr="009E6107" w:rsidRDefault="003E5F6B" w:rsidP="003E5F6B">
            <w:pPr>
              <w:jc w:val="both"/>
              <w:rPr>
                <w:sz w:val="22"/>
                <w:szCs w:val="22"/>
              </w:rPr>
            </w:pPr>
            <w:r w:rsidRPr="009E6107">
              <w:rPr>
                <w:sz w:val="22"/>
                <w:szCs w:val="22"/>
              </w:rPr>
              <w:t>Поставляемый товар новый товар (товар, который не был в употреблении).</w:t>
            </w:r>
          </w:p>
          <w:p w:rsidR="003E5F6B" w:rsidRPr="009E6107" w:rsidRDefault="003E5F6B" w:rsidP="003E5F6B">
            <w:pPr>
              <w:jc w:val="both"/>
              <w:rPr>
                <w:sz w:val="22"/>
                <w:szCs w:val="22"/>
              </w:rPr>
            </w:pPr>
            <w:r w:rsidRPr="009E6107">
              <w:rPr>
                <w:sz w:val="22"/>
                <w:szCs w:val="22"/>
              </w:rPr>
              <w:t>В специальных средствах при нарушениях функций выделения не допускаются механические повреждения (разрыв края, разрезы, и т.п.).</w:t>
            </w:r>
          </w:p>
          <w:p w:rsidR="003E5F6B" w:rsidRPr="009E6107" w:rsidRDefault="003E5F6B" w:rsidP="003E5F6B">
            <w:pPr>
              <w:jc w:val="both"/>
              <w:rPr>
                <w:sz w:val="22"/>
                <w:szCs w:val="22"/>
              </w:rPr>
            </w:pPr>
            <w:r w:rsidRPr="009E6107">
              <w:rPr>
                <w:sz w:val="22"/>
                <w:szCs w:val="22"/>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3E5F6B" w:rsidRPr="009E6107" w:rsidRDefault="003E5F6B" w:rsidP="003E5F6B">
            <w:pPr>
              <w:jc w:val="both"/>
              <w:rPr>
                <w:b/>
                <w:sz w:val="22"/>
                <w:szCs w:val="22"/>
              </w:rPr>
            </w:pPr>
            <w:r w:rsidRPr="009E6107">
              <w:rPr>
                <w:b/>
                <w:sz w:val="22"/>
                <w:szCs w:val="22"/>
              </w:rPr>
              <w:t>Требования к транспортировке:</w:t>
            </w:r>
          </w:p>
          <w:p w:rsidR="003E5F6B" w:rsidRPr="009E6107" w:rsidRDefault="003E5F6B" w:rsidP="003E5F6B">
            <w:pPr>
              <w:jc w:val="both"/>
              <w:rPr>
                <w:sz w:val="22"/>
                <w:szCs w:val="22"/>
              </w:rPr>
            </w:pPr>
            <w:r w:rsidRPr="009E6107">
              <w:rPr>
                <w:sz w:val="22"/>
                <w:szCs w:val="22"/>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3E5F6B" w:rsidRPr="009E6107" w:rsidRDefault="003E5F6B" w:rsidP="003E5F6B">
            <w:pPr>
              <w:jc w:val="both"/>
              <w:rPr>
                <w:b/>
                <w:sz w:val="22"/>
                <w:szCs w:val="22"/>
              </w:rPr>
            </w:pPr>
            <w:r w:rsidRPr="009E6107">
              <w:rPr>
                <w:b/>
                <w:sz w:val="22"/>
                <w:szCs w:val="22"/>
              </w:rPr>
              <w:t>Требования к упаковке:</w:t>
            </w:r>
          </w:p>
          <w:p w:rsidR="003E5F6B" w:rsidRPr="009E6107" w:rsidRDefault="003E5F6B" w:rsidP="003E5F6B">
            <w:pPr>
              <w:jc w:val="both"/>
              <w:rPr>
                <w:sz w:val="22"/>
                <w:szCs w:val="22"/>
              </w:rPr>
            </w:pPr>
            <w:r w:rsidRPr="009E6107">
              <w:rPr>
                <w:sz w:val="22"/>
                <w:szCs w:val="22"/>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p w:rsidR="003E5F6B" w:rsidRPr="009E6107" w:rsidRDefault="003E5F6B" w:rsidP="003E5F6B">
            <w:pPr>
              <w:jc w:val="both"/>
              <w:rPr>
                <w:b/>
                <w:sz w:val="22"/>
                <w:szCs w:val="22"/>
              </w:rPr>
            </w:pPr>
            <w:r w:rsidRPr="009E6107">
              <w:rPr>
                <w:b/>
                <w:sz w:val="22"/>
                <w:szCs w:val="22"/>
              </w:rPr>
              <w:t>Требования к маркировке:</w:t>
            </w:r>
          </w:p>
          <w:p w:rsidR="003E5F6B" w:rsidRPr="009E6107" w:rsidRDefault="003E5F6B" w:rsidP="003E5F6B">
            <w:pPr>
              <w:jc w:val="both"/>
              <w:rPr>
                <w:sz w:val="22"/>
                <w:szCs w:val="22"/>
              </w:rPr>
            </w:pPr>
            <w:r w:rsidRPr="009E6107">
              <w:rPr>
                <w:sz w:val="22"/>
                <w:szCs w:val="22"/>
              </w:rPr>
              <w:t>Маркировка упаковки специальных средств при нарушениях функций выделения включает:</w:t>
            </w:r>
          </w:p>
          <w:p w:rsidR="003E5F6B" w:rsidRPr="009E6107" w:rsidRDefault="003E5F6B" w:rsidP="003E5F6B">
            <w:pPr>
              <w:jc w:val="both"/>
              <w:rPr>
                <w:sz w:val="22"/>
                <w:szCs w:val="22"/>
              </w:rPr>
            </w:pPr>
            <w:r w:rsidRPr="009E6107">
              <w:rPr>
                <w:sz w:val="22"/>
                <w:szCs w:val="22"/>
              </w:rPr>
              <w:t>-условное обозначение группы изделий, товарную марку (при наличии), обозначение номера изделия (при наличии);</w:t>
            </w:r>
          </w:p>
          <w:p w:rsidR="003E5F6B" w:rsidRPr="009E6107" w:rsidRDefault="003E5F6B" w:rsidP="003E5F6B">
            <w:pPr>
              <w:jc w:val="both"/>
              <w:rPr>
                <w:sz w:val="22"/>
                <w:szCs w:val="22"/>
              </w:rPr>
            </w:pPr>
            <w:r w:rsidRPr="009E6107">
              <w:rPr>
                <w:sz w:val="22"/>
                <w:szCs w:val="22"/>
              </w:rPr>
              <w:t>-страну -изготовителя;</w:t>
            </w:r>
          </w:p>
          <w:p w:rsidR="003E5F6B" w:rsidRPr="009E6107" w:rsidRDefault="003E5F6B" w:rsidP="003E5F6B">
            <w:pPr>
              <w:jc w:val="both"/>
              <w:rPr>
                <w:sz w:val="22"/>
                <w:szCs w:val="22"/>
              </w:rPr>
            </w:pPr>
            <w:r w:rsidRPr="009E6107">
              <w:rPr>
                <w:sz w:val="22"/>
                <w:szCs w:val="22"/>
              </w:rPr>
              <w:t>-наименование предприятия-изготовителя, юридический адрес, товарный знак (при наличии);</w:t>
            </w:r>
          </w:p>
          <w:p w:rsidR="003E5F6B" w:rsidRPr="009E6107" w:rsidRDefault="003E5F6B" w:rsidP="003E5F6B">
            <w:pPr>
              <w:jc w:val="both"/>
              <w:rPr>
                <w:sz w:val="22"/>
                <w:szCs w:val="22"/>
              </w:rPr>
            </w:pPr>
            <w:r w:rsidRPr="009E6107">
              <w:rPr>
                <w:sz w:val="22"/>
                <w:szCs w:val="22"/>
              </w:rPr>
              <w:t>-отличительные характеристики изделий в соответствии с их техническим исполнением (при наличии);</w:t>
            </w:r>
          </w:p>
          <w:p w:rsidR="003E5F6B" w:rsidRPr="009E6107" w:rsidRDefault="003E5F6B" w:rsidP="003E5F6B">
            <w:pPr>
              <w:jc w:val="both"/>
              <w:rPr>
                <w:sz w:val="22"/>
                <w:szCs w:val="22"/>
              </w:rPr>
            </w:pPr>
            <w:r w:rsidRPr="009E6107">
              <w:rPr>
                <w:sz w:val="22"/>
                <w:szCs w:val="22"/>
              </w:rPr>
              <w:t>-номер артикула (при наличии);</w:t>
            </w:r>
          </w:p>
          <w:p w:rsidR="003E5F6B" w:rsidRPr="009E6107" w:rsidRDefault="003E5F6B" w:rsidP="003E5F6B">
            <w:pPr>
              <w:jc w:val="both"/>
              <w:rPr>
                <w:sz w:val="22"/>
                <w:szCs w:val="22"/>
              </w:rPr>
            </w:pPr>
            <w:r w:rsidRPr="009E6107">
              <w:rPr>
                <w:sz w:val="22"/>
                <w:szCs w:val="22"/>
              </w:rPr>
              <w:t>-количество изделий в упаковке;</w:t>
            </w:r>
          </w:p>
          <w:p w:rsidR="003E5F6B" w:rsidRPr="009E6107" w:rsidRDefault="003E5F6B" w:rsidP="003E5F6B">
            <w:pPr>
              <w:jc w:val="both"/>
              <w:rPr>
                <w:sz w:val="22"/>
                <w:szCs w:val="22"/>
              </w:rPr>
            </w:pPr>
            <w:r w:rsidRPr="009E6107">
              <w:rPr>
                <w:sz w:val="22"/>
                <w:szCs w:val="22"/>
              </w:rPr>
              <w:t>-дату (месяц, год) изготовления или гарантийный срок годности (при наличии);</w:t>
            </w:r>
          </w:p>
          <w:p w:rsidR="003E5F6B" w:rsidRPr="009E6107" w:rsidRDefault="003E5F6B" w:rsidP="003E5F6B">
            <w:pPr>
              <w:jc w:val="both"/>
              <w:rPr>
                <w:sz w:val="22"/>
                <w:szCs w:val="22"/>
              </w:rPr>
            </w:pPr>
            <w:r w:rsidRPr="009E6107">
              <w:rPr>
                <w:sz w:val="22"/>
                <w:szCs w:val="22"/>
              </w:rPr>
              <w:t>-правила пользования (при необходимости);</w:t>
            </w:r>
          </w:p>
          <w:p w:rsidR="003E5F6B" w:rsidRPr="009E6107" w:rsidRDefault="003E5F6B" w:rsidP="003E5F6B">
            <w:pPr>
              <w:jc w:val="both"/>
              <w:rPr>
                <w:sz w:val="22"/>
                <w:szCs w:val="22"/>
              </w:rPr>
            </w:pPr>
            <w:r w:rsidRPr="009E6107">
              <w:rPr>
                <w:sz w:val="22"/>
                <w:szCs w:val="22"/>
              </w:rPr>
              <w:t>-штриховой код изделия (при наличии)</w:t>
            </w:r>
          </w:p>
          <w:p w:rsidR="003E5F6B" w:rsidRPr="009E6107" w:rsidRDefault="003E5F6B" w:rsidP="003E5F6B">
            <w:pPr>
              <w:jc w:val="both"/>
              <w:rPr>
                <w:sz w:val="22"/>
                <w:szCs w:val="22"/>
              </w:rPr>
            </w:pPr>
            <w:r w:rsidRPr="009E6107">
              <w:rPr>
                <w:sz w:val="22"/>
                <w:szCs w:val="22"/>
              </w:rPr>
              <w:t>-информацию о сертификации (при наличии).</w:t>
            </w:r>
          </w:p>
          <w:p w:rsidR="003E5F6B" w:rsidRPr="009E6107" w:rsidRDefault="003E5F6B" w:rsidP="003E5F6B">
            <w:pPr>
              <w:jc w:val="both"/>
              <w:rPr>
                <w:b/>
                <w:sz w:val="22"/>
                <w:szCs w:val="22"/>
              </w:rPr>
            </w:pPr>
            <w:r w:rsidRPr="009E6107">
              <w:rPr>
                <w:b/>
                <w:sz w:val="22"/>
                <w:szCs w:val="22"/>
              </w:rPr>
              <w:t>Срок годности:</w:t>
            </w:r>
          </w:p>
          <w:p w:rsidR="003E5F6B" w:rsidRPr="009E6107" w:rsidRDefault="003E5F6B" w:rsidP="003E5F6B">
            <w:pPr>
              <w:jc w:val="both"/>
              <w:rPr>
                <w:sz w:val="22"/>
                <w:szCs w:val="22"/>
              </w:rPr>
            </w:pPr>
            <w:r w:rsidRPr="009E6107">
              <w:rPr>
                <w:sz w:val="22"/>
                <w:szCs w:val="22"/>
              </w:rPr>
              <w:t>Срок годности специальных средств при нарушениях функций выделения — на момент выдачи изделий не менее 1 года.</w:t>
            </w:r>
          </w:p>
          <w:p w:rsidR="003E5F6B" w:rsidRPr="009E6107" w:rsidRDefault="003E5F6B" w:rsidP="003E5F6B">
            <w:pPr>
              <w:jc w:val="both"/>
              <w:rPr>
                <w:sz w:val="22"/>
                <w:szCs w:val="22"/>
              </w:rPr>
            </w:pPr>
            <w:r w:rsidRPr="009E6107">
              <w:rPr>
                <w:sz w:val="22"/>
                <w:szCs w:val="22"/>
              </w:rPr>
              <w:t>Наличие регистрационного удостоверения обязательно.</w:t>
            </w:r>
          </w:p>
        </w:tc>
        <w:tc>
          <w:tcPr>
            <w:tcW w:w="709" w:type="dxa"/>
          </w:tcPr>
          <w:p w:rsidR="003E5F6B" w:rsidRPr="009E6107" w:rsidRDefault="003E5F6B" w:rsidP="00D533DE">
            <w:pPr>
              <w:rPr>
                <w:sz w:val="22"/>
                <w:szCs w:val="22"/>
              </w:rPr>
            </w:pPr>
            <w:r w:rsidRPr="009E6107">
              <w:rPr>
                <w:sz w:val="22"/>
                <w:szCs w:val="22"/>
              </w:rPr>
              <w:t>12</w:t>
            </w:r>
            <w:r w:rsidR="00D533DE" w:rsidRPr="009E6107">
              <w:rPr>
                <w:sz w:val="22"/>
                <w:szCs w:val="22"/>
              </w:rPr>
              <w:t>3</w:t>
            </w:r>
            <w:r w:rsidRPr="009E6107">
              <w:rPr>
                <w:sz w:val="22"/>
                <w:szCs w:val="22"/>
              </w:rPr>
              <w:t>0</w:t>
            </w:r>
          </w:p>
        </w:tc>
      </w:tr>
      <w:tr w:rsidR="00317517" w:rsidRPr="009E6107" w:rsidTr="0095530C">
        <w:tc>
          <w:tcPr>
            <w:tcW w:w="425" w:type="dxa"/>
          </w:tcPr>
          <w:p w:rsidR="00317517" w:rsidRPr="009E6107" w:rsidRDefault="00317517" w:rsidP="00317517">
            <w:pPr>
              <w:rPr>
                <w:sz w:val="22"/>
                <w:szCs w:val="22"/>
              </w:rPr>
            </w:pPr>
            <w:r w:rsidRPr="009E6107">
              <w:rPr>
                <w:sz w:val="22"/>
                <w:szCs w:val="22"/>
              </w:rPr>
              <w:lastRenderedPageBreak/>
              <w:t>3</w:t>
            </w:r>
          </w:p>
        </w:tc>
        <w:tc>
          <w:tcPr>
            <w:tcW w:w="1844" w:type="dxa"/>
          </w:tcPr>
          <w:p w:rsidR="00317517" w:rsidRPr="009E6107" w:rsidRDefault="00317517" w:rsidP="00317517">
            <w:pPr>
              <w:rPr>
                <w:kern w:val="2"/>
                <w:sz w:val="22"/>
                <w:szCs w:val="22"/>
              </w:rPr>
            </w:pPr>
            <w:r w:rsidRPr="009E6107">
              <w:rPr>
                <w:sz w:val="22"/>
                <w:szCs w:val="22"/>
              </w:rPr>
              <w:t>21-01-35 - Очиститель для кожи во флаконе, не менее 180 мл</w:t>
            </w:r>
          </w:p>
        </w:tc>
        <w:tc>
          <w:tcPr>
            <w:tcW w:w="1276" w:type="dxa"/>
          </w:tcPr>
          <w:p w:rsidR="00317517" w:rsidRPr="009E6107" w:rsidRDefault="00317517" w:rsidP="00317517">
            <w:pPr>
              <w:jc w:val="both"/>
              <w:rPr>
                <w:sz w:val="22"/>
                <w:szCs w:val="22"/>
              </w:rPr>
            </w:pPr>
            <w:r w:rsidRPr="009E6107">
              <w:rPr>
                <w:sz w:val="22"/>
                <w:szCs w:val="22"/>
              </w:rPr>
              <w:t>32.50.13.190-00006910 - Очиститель для кожи во флаконе, не менее 180 мл</w:t>
            </w:r>
          </w:p>
        </w:tc>
        <w:tc>
          <w:tcPr>
            <w:tcW w:w="6095" w:type="dxa"/>
          </w:tcPr>
          <w:p w:rsidR="00317517" w:rsidRPr="009E6107" w:rsidRDefault="00317517" w:rsidP="00317517">
            <w:pPr>
              <w:jc w:val="both"/>
              <w:rPr>
                <w:sz w:val="22"/>
                <w:szCs w:val="22"/>
              </w:rPr>
            </w:pPr>
            <w:r w:rsidRPr="009E6107">
              <w:rPr>
                <w:sz w:val="22"/>
                <w:szCs w:val="22"/>
              </w:rPr>
              <w:t xml:space="preserve">Очиститель для кожи вокруг </w:t>
            </w:r>
            <w:proofErr w:type="spellStart"/>
            <w:r w:rsidRPr="009E6107">
              <w:rPr>
                <w:sz w:val="22"/>
                <w:szCs w:val="22"/>
              </w:rPr>
              <w:t>стомы</w:t>
            </w:r>
            <w:proofErr w:type="spellEnd"/>
            <w:r w:rsidRPr="009E6107">
              <w:rPr>
                <w:sz w:val="22"/>
                <w:szCs w:val="22"/>
              </w:rPr>
              <w:t xml:space="preserve"> - очищающее средство для ухода за кожей вокруг </w:t>
            </w:r>
            <w:proofErr w:type="spellStart"/>
            <w:r w:rsidRPr="009E6107">
              <w:rPr>
                <w:sz w:val="22"/>
                <w:szCs w:val="22"/>
              </w:rPr>
              <w:t>стомы</w:t>
            </w:r>
            <w:proofErr w:type="spellEnd"/>
            <w:r w:rsidRPr="009E6107">
              <w:rPr>
                <w:sz w:val="22"/>
                <w:szCs w:val="22"/>
              </w:rPr>
              <w:t xml:space="preserve">, заменяющее мыло и воду, растворители и другие агрессивные или высушивающие кожу вещества для очищения кожи вокруг </w:t>
            </w:r>
            <w:proofErr w:type="spellStart"/>
            <w:r w:rsidRPr="009E6107">
              <w:rPr>
                <w:sz w:val="22"/>
                <w:szCs w:val="22"/>
              </w:rPr>
              <w:t>стомы</w:t>
            </w:r>
            <w:proofErr w:type="spellEnd"/>
            <w:r w:rsidRPr="009E6107">
              <w:rPr>
                <w:sz w:val="22"/>
                <w:szCs w:val="22"/>
              </w:rPr>
              <w:t xml:space="preserve">, а также для безопасного удаления остатков </w:t>
            </w:r>
            <w:proofErr w:type="spellStart"/>
            <w:r w:rsidRPr="009E6107">
              <w:rPr>
                <w:sz w:val="22"/>
                <w:szCs w:val="22"/>
              </w:rPr>
              <w:t>адгезива</w:t>
            </w:r>
            <w:proofErr w:type="spellEnd"/>
            <w:r w:rsidRPr="009E6107">
              <w:rPr>
                <w:sz w:val="22"/>
                <w:szCs w:val="22"/>
              </w:rPr>
              <w:t xml:space="preserve"> и других средств для ухода за </w:t>
            </w:r>
            <w:proofErr w:type="spellStart"/>
            <w:r w:rsidRPr="009E6107">
              <w:rPr>
                <w:sz w:val="22"/>
                <w:szCs w:val="22"/>
              </w:rPr>
              <w:t>стомой</w:t>
            </w:r>
            <w:proofErr w:type="spellEnd"/>
            <w:r w:rsidRPr="009E6107">
              <w:rPr>
                <w:sz w:val="22"/>
                <w:szCs w:val="22"/>
              </w:rPr>
              <w:t xml:space="preserve">, объем не менее 180 мл. (в соответствии с п. 5.6.4. </w:t>
            </w:r>
            <w:r w:rsidR="00375EE6" w:rsidRPr="009E6107">
              <w:rPr>
                <w:sz w:val="22"/>
                <w:szCs w:val="22"/>
              </w:rPr>
              <w:t xml:space="preserve">58237-2022 «Средства ухода за кишечными </w:t>
            </w:r>
            <w:proofErr w:type="spellStart"/>
            <w:r w:rsidR="00375EE6" w:rsidRPr="009E6107">
              <w:rPr>
                <w:sz w:val="22"/>
                <w:szCs w:val="22"/>
              </w:rPr>
              <w:t>стомами</w:t>
            </w:r>
            <w:proofErr w:type="spellEnd"/>
            <w:r w:rsidR="00375EE6" w:rsidRPr="009E6107">
              <w:rPr>
                <w:sz w:val="22"/>
                <w:szCs w:val="22"/>
              </w:rPr>
              <w:t xml:space="preserve">: калоприемники, вспомогательные средства и средства ухода за кожей вокруг </w:t>
            </w:r>
            <w:proofErr w:type="spellStart"/>
            <w:r w:rsidR="00375EE6" w:rsidRPr="009E6107">
              <w:rPr>
                <w:sz w:val="22"/>
                <w:szCs w:val="22"/>
              </w:rPr>
              <w:t>стомы</w:t>
            </w:r>
            <w:proofErr w:type="spellEnd"/>
            <w:r w:rsidR="00375EE6" w:rsidRPr="009E6107">
              <w:rPr>
                <w:sz w:val="22"/>
                <w:szCs w:val="22"/>
              </w:rPr>
              <w:t xml:space="preserve">. </w:t>
            </w:r>
            <w:proofErr w:type="spellStart"/>
            <w:r w:rsidR="00375EE6" w:rsidRPr="009E6107">
              <w:rPr>
                <w:sz w:val="22"/>
                <w:szCs w:val="22"/>
              </w:rPr>
              <w:t>Характектеристики</w:t>
            </w:r>
            <w:proofErr w:type="spellEnd"/>
            <w:r w:rsidR="00375EE6" w:rsidRPr="009E6107">
              <w:rPr>
                <w:sz w:val="22"/>
                <w:szCs w:val="22"/>
              </w:rPr>
              <w:t xml:space="preserve"> и основные требования. Методы испытаний.», ГОСТ Р 58235-2022 «Специальные средства при нарушениях функций выделения. Термины и определения. Классификация</w:t>
            </w:r>
            <w:r w:rsidRPr="009E6107">
              <w:rPr>
                <w:sz w:val="22"/>
                <w:szCs w:val="22"/>
              </w:rPr>
              <w:t>).</w:t>
            </w:r>
          </w:p>
          <w:p w:rsidR="00317517" w:rsidRPr="009E6107" w:rsidRDefault="00317517" w:rsidP="00317517">
            <w:pPr>
              <w:jc w:val="both"/>
              <w:rPr>
                <w:b/>
                <w:sz w:val="22"/>
                <w:szCs w:val="22"/>
              </w:rPr>
            </w:pPr>
            <w:r w:rsidRPr="009E6107">
              <w:rPr>
                <w:b/>
                <w:sz w:val="22"/>
                <w:szCs w:val="22"/>
              </w:rPr>
              <w:t>Требования к качеству:</w:t>
            </w:r>
          </w:p>
          <w:p w:rsidR="00317517" w:rsidRPr="009E6107" w:rsidRDefault="00317517" w:rsidP="00317517">
            <w:pPr>
              <w:jc w:val="both"/>
              <w:rPr>
                <w:sz w:val="22"/>
                <w:szCs w:val="22"/>
              </w:rPr>
            </w:pPr>
            <w:r w:rsidRPr="009E6107">
              <w:rPr>
                <w:sz w:val="22"/>
                <w:szCs w:val="22"/>
              </w:rPr>
              <w:t>Поставляемый товар новый товар (товар, который не был в употреблении).</w:t>
            </w:r>
          </w:p>
          <w:p w:rsidR="00317517" w:rsidRPr="009E6107" w:rsidRDefault="00317517" w:rsidP="00317517">
            <w:pPr>
              <w:jc w:val="both"/>
              <w:rPr>
                <w:sz w:val="22"/>
                <w:szCs w:val="22"/>
              </w:rPr>
            </w:pPr>
            <w:r w:rsidRPr="009E6107">
              <w:rPr>
                <w:sz w:val="22"/>
                <w:szCs w:val="22"/>
              </w:rPr>
              <w:t>В специальных средствах при нарушениях функций выделения не допускаются механические повреждения (разрыв края, разрезы, и т.п.).</w:t>
            </w:r>
          </w:p>
          <w:p w:rsidR="00317517" w:rsidRPr="009E6107" w:rsidRDefault="00317517" w:rsidP="00317517">
            <w:pPr>
              <w:jc w:val="both"/>
              <w:rPr>
                <w:sz w:val="22"/>
                <w:szCs w:val="22"/>
              </w:rPr>
            </w:pPr>
            <w:r w:rsidRPr="009E6107">
              <w:rPr>
                <w:sz w:val="22"/>
                <w:szCs w:val="22"/>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317517" w:rsidRPr="009E6107" w:rsidRDefault="00317517" w:rsidP="00317517">
            <w:pPr>
              <w:jc w:val="both"/>
              <w:rPr>
                <w:b/>
                <w:sz w:val="22"/>
                <w:szCs w:val="22"/>
              </w:rPr>
            </w:pPr>
            <w:r w:rsidRPr="009E6107">
              <w:rPr>
                <w:b/>
                <w:sz w:val="22"/>
                <w:szCs w:val="22"/>
              </w:rPr>
              <w:t>Требования к транспортировке:</w:t>
            </w:r>
          </w:p>
          <w:p w:rsidR="00317517" w:rsidRPr="009E6107" w:rsidRDefault="00317517" w:rsidP="00317517">
            <w:pPr>
              <w:jc w:val="both"/>
              <w:rPr>
                <w:sz w:val="22"/>
                <w:szCs w:val="22"/>
              </w:rPr>
            </w:pPr>
            <w:r w:rsidRPr="009E6107">
              <w:rPr>
                <w:sz w:val="22"/>
                <w:szCs w:val="22"/>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317517" w:rsidRPr="009E6107" w:rsidRDefault="00317517" w:rsidP="00317517">
            <w:pPr>
              <w:jc w:val="both"/>
              <w:rPr>
                <w:b/>
                <w:sz w:val="22"/>
                <w:szCs w:val="22"/>
              </w:rPr>
            </w:pPr>
            <w:r w:rsidRPr="009E6107">
              <w:rPr>
                <w:b/>
                <w:sz w:val="22"/>
                <w:szCs w:val="22"/>
              </w:rPr>
              <w:t>Требования к упаковке:</w:t>
            </w:r>
          </w:p>
          <w:p w:rsidR="00317517" w:rsidRPr="009E6107" w:rsidRDefault="00317517" w:rsidP="00317517">
            <w:pPr>
              <w:jc w:val="both"/>
              <w:rPr>
                <w:sz w:val="22"/>
                <w:szCs w:val="22"/>
              </w:rPr>
            </w:pPr>
            <w:r w:rsidRPr="009E6107">
              <w:rPr>
                <w:sz w:val="22"/>
                <w:szCs w:val="22"/>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p w:rsidR="00317517" w:rsidRPr="009E6107" w:rsidRDefault="00317517" w:rsidP="00317517">
            <w:pPr>
              <w:jc w:val="both"/>
              <w:rPr>
                <w:b/>
                <w:sz w:val="22"/>
                <w:szCs w:val="22"/>
              </w:rPr>
            </w:pPr>
            <w:r w:rsidRPr="009E6107">
              <w:rPr>
                <w:b/>
                <w:sz w:val="22"/>
                <w:szCs w:val="22"/>
              </w:rPr>
              <w:t>Требования к маркировке:</w:t>
            </w:r>
          </w:p>
          <w:p w:rsidR="00317517" w:rsidRPr="009E6107" w:rsidRDefault="00317517" w:rsidP="00317517">
            <w:pPr>
              <w:jc w:val="both"/>
              <w:rPr>
                <w:sz w:val="22"/>
                <w:szCs w:val="22"/>
              </w:rPr>
            </w:pPr>
            <w:r w:rsidRPr="009E6107">
              <w:rPr>
                <w:sz w:val="22"/>
                <w:szCs w:val="22"/>
              </w:rPr>
              <w:t>Маркировка упаковки специальных средств при нарушениях функций выделения включает:</w:t>
            </w:r>
          </w:p>
          <w:p w:rsidR="00317517" w:rsidRPr="009E6107" w:rsidRDefault="00317517" w:rsidP="00317517">
            <w:pPr>
              <w:jc w:val="both"/>
              <w:rPr>
                <w:sz w:val="22"/>
                <w:szCs w:val="22"/>
              </w:rPr>
            </w:pPr>
            <w:r w:rsidRPr="009E6107">
              <w:rPr>
                <w:sz w:val="22"/>
                <w:szCs w:val="22"/>
              </w:rPr>
              <w:t>-условное обозначение группы изделий, товарную марку (при наличии), обозначение номера изделия (при наличии);</w:t>
            </w:r>
          </w:p>
          <w:p w:rsidR="00317517" w:rsidRPr="009E6107" w:rsidRDefault="00317517" w:rsidP="00317517">
            <w:pPr>
              <w:jc w:val="both"/>
              <w:rPr>
                <w:sz w:val="22"/>
                <w:szCs w:val="22"/>
              </w:rPr>
            </w:pPr>
            <w:r w:rsidRPr="009E6107">
              <w:rPr>
                <w:sz w:val="22"/>
                <w:szCs w:val="22"/>
              </w:rPr>
              <w:t>-страну -изготовителя;</w:t>
            </w:r>
          </w:p>
          <w:p w:rsidR="00317517" w:rsidRPr="009E6107" w:rsidRDefault="00317517" w:rsidP="00317517">
            <w:pPr>
              <w:jc w:val="both"/>
              <w:rPr>
                <w:sz w:val="22"/>
                <w:szCs w:val="22"/>
              </w:rPr>
            </w:pPr>
            <w:r w:rsidRPr="009E6107">
              <w:rPr>
                <w:sz w:val="22"/>
                <w:szCs w:val="22"/>
              </w:rPr>
              <w:t>-наименование предприятия-изготовителя, юридический адрес, товарный знак (при наличии);</w:t>
            </w:r>
          </w:p>
          <w:p w:rsidR="00317517" w:rsidRPr="009E6107" w:rsidRDefault="00317517" w:rsidP="00317517">
            <w:pPr>
              <w:jc w:val="both"/>
              <w:rPr>
                <w:sz w:val="22"/>
                <w:szCs w:val="22"/>
              </w:rPr>
            </w:pPr>
            <w:r w:rsidRPr="009E6107">
              <w:rPr>
                <w:sz w:val="22"/>
                <w:szCs w:val="22"/>
              </w:rPr>
              <w:t>-отличительные характеристики изделий в соответствии с их техническим исполнением (при наличии);</w:t>
            </w:r>
          </w:p>
          <w:p w:rsidR="00317517" w:rsidRPr="009E6107" w:rsidRDefault="00317517" w:rsidP="00317517">
            <w:pPr>
              <w:jc w:val="both"/>
              <w:rPr>
                <w:sz w:val="22"/>
                <w:szCs w:val="22"/>
              </w:rPr>
            </w:pPr>
            <w:r w:rsidRPr="009E6107">
              <w:rPr>
                <w:sz w:val="22"/>
                <w:szCs w:val="22"/>
              </w:rPr>
              <w:t>-номер артикула (при наличии);</w:t>
            </w:r>
          </w:p>
          <w:p w:rsidR="00317517" w:rsidRPr="009E6107" w:rsidRDefault="00317517" w:rsidP="00317517">
            <w:pPr>
              <w:jc w:val="both"/>
              <w:rPr>
                <w:sz w:val="22"/>
                <w:szCs w:val="22"/>
              </w:rPr>
            </w:pPr>
            <w:r w:rsidRPr="009E6107">
              <w:rPr>
                <w:sz w:val="22"/>
                <w:szCs w:val="22"/>
              </w:rPr>
              <w:t>-количество изделий в упаковке;</w:t>
            </w:r>
          </w:p>
          <w:p w:rsidR="00317517" w:rsidRPr="009E6107" w:rsidRDefault="00317517" w:rsidP="00317517">
            <w:pPr>
              <w:jc w:val="both"/>
              <w:rPr>
                <w:sz w:val="22"/>
                <w:szCs w:val="22"/>
              </w:rPr>
            </w:pPr>
            <w:r w:rsidRPr="009E6107">
              <w:rPr>
                <w:sz w:val="22"/>
                <w:szCs w:val="22"/>
              </w:rPr>
              <w:t>-дату (месяц, год) изготовления или гарантийный срок годности (при наличии);</w:t>
            </w:r>
          </w:p>
          <w:p w:rsidR="00317517" w:rsidRPr="009E6107" w:rsidRDefault="00317517" w:rsidP="00317517">
            <w:pPr>
              <w:jc w:val="both"/>
              <w:rPr>
                <w:sz w:val="22"/>
                <w:szCs w:val="22"/>
              </w:rPr>
            </w:pPr>
            <w:r w:rsidRPr="009E6107">
              <w:rPr>
                <w:sz w:val="22"/>
                <w:szCs w:val="22"/>
              </w:rPr>
              <w:t>-правила пользования (при необходимости);</w:t>
            </w:r>
          </w:p>
          <w:p w:rsidR="00317517" w:rsidRPr="009E6107" w:rsidRDefault="00317517" w:rsidP="00317517">
            <w:pPr>
              <w:jc w:val="both"/>
              <w:rPr>
                <w:sz w:val="22"/>
                <w:szCs w:val="22"/>
              </w:rPr>
            </w:pPr>
            <w:r w:rsidRPr="009E6107">
              <w:rPr>
                <w:sz w:val="22"/>
                <w:szCs w:val="22"/>
              </w:rPr>
              <w:t>-штриховой код изделия (при наличии)</w:t>
            </w:r>
          </w:p>
          <w:p w:rsidR="00317517" w:rsidRPr="009E6107" w:rsidRDefault="00317517" w:rsidP="00317517">
            <w:pPr>
              <w:jc w:val="both"/>
              <w:rPr>
                <w:sz w:val="22"/>
                <w:szCs w:val="22"/>
              </w:rPr>
            </w:pPr>
            <w:r w:rsidRPr="009E6107">
              <w:rPr>
                <w:sz w:val="22"/>
                <w:szCs w:val="22"/>
              </w:rPr>
              <w:t>-информацию о сертификации (при наличии).</w:t>
            </w:r>
          </w:p>
          <w:p w:rsidR="00317517" w:rsidRPr="009E6107" w:rsidRDefault="00317517" w:rsidP="00317517">
            <w:pPr>
              <w:jc w:val="both"/>
              <w:rPr>
                <w:b/>
                <w:sz w:val="22"/>
                <w:szCs w:val="22"/>
              </w:rPr>
            </w:pPr>
            <w:r w:rsidRPr="009E6107">
              <w:rPr>
                <w:b/>
                <w:sz w:val="22"/>
                <w:szCs w:val="22"/>
              </w:rPr>
              <w:t>Срок годности:</w:t>
            </w:r>
          </w:p>
          <w:p w:rsidR="00317517" w:rsidRPr="009E6107" w:rsidRDefault="00317517" w:rsidP="00317517">
            <w:pPr>
              <w:jc w:val="both"/>
              <w:rPr>
                <w:sz w:val="22"/>
                <w:szCs w:val="22"/>
              </w:rPr>
            </w:pPr>
            <w:r w:rsidRPr="009E6107">
              <w:rPr>
                <w:sz w:val="22"/>
                <w:szCs w:val="22"/>
              </w:rPr>
              <w:t>Срок годности специальных средств при нарушениях функций выделения — на момент выдачи изделий не менее 1 года.</w:t>
            </w:r>
          </w:p>
          <w:p w:rsidR="00020C9B" w:rsidRPr="009E6107" w:rsidRDefault="00020C9B" w:rsidP="00317517">
            <w:pPr>
              <w:jc w:val="both"/>
              <w:rPr>
                <w:sz w:val="22"/>
                <w:szCs w:val="22"/>
              </w:rPr>
            </w:pPr>
            <w:r w:rsidRPr="009E6107">
              <w:rPr>
                <w:sz w:val="22"/>
                <w:szCs w:val="22"/>
              </w:rPr>
              <w:t>Наличие регистрационного удостоверения обязательно.</w:t>
            </w:r>
          </w:p>
        </w:tc>
        <w:tc>
          <w:tcPr>
            <w:tcW w:w="709" w:type="dxa"/>
          </w:tcPr>
          <w:p w:rsidR="00317517" w:rsidRPr="009E6107" w:rsidRDefault="00317517" w:rsidP="00317517">
            <w:pPr>
              <w:rPr>
                <w:sz w:val="22"/>
                <w:szCs w:val="22"/>
              </w:rPr>
            </w:pPr>
            <w:r w:rsidRPr="009E6107">
              <w:rPr>
                <w:sz w:val="22"/>
                <w:szCs w:val="22"/>
              </w:rPr>
              <w:t>1380</w:t>
            </w:r>
          </w:p>
        </w:tc>
      </w:tr>
    </w:tbl>
    <w:p w:rsidR="00276FE4" w:rsidRDefault="00276FE4" w:rsidP="003218B8">
      <w:pPr>
        <w:ind w:firstLine="708"/>
        <w:jc w:val="center"/>
        <w:rPr>
          <w:sz w:val="22"/>
          <w:szCs w:val="22"/>
        </w:rPr>
      </w:pPr>
    </w:p>
    <w:p w:rsidR="004A4F44" w:rsidRPr="00722B77" w:rsidRDefault="004A4F44" w:rsidP="009E6107">
      <w:pPr>
        <w:ind w:left="-567" w:firstLine="567"/>
        <w:jc w:val="both"/>
      </w:pPr>
      <w:r w:rsidRPr="00722B77">
        <w:t>Место поставки Товара – Вологодская область. Поставщик обязан предоставить Получателям согласно реестру получателей Товара в пределах административных границ субъекта Российской Федерации (Вологодской области), право выбора одного из способов получения Товара:</w:t>
      </w:r>
    </w:p>
    <w:p w:rsidR="004A4F44" w:rsidRPr="00722B77" w:rsidRDefault="004A4F44" w:rsidP="009E6107">
      <w:pPr>
        <w:ind w:left="-567" w:firstLine="567"/>
        <w:jc w:val="both"/>
      </w:pPr>
      <w:r w:rsidRPr="00722B77">
        <w:t xml:space="preserve"> -по месту жительства Получателя (месту пребывания, фактического проживания) Получателя в том числе службой доставки (почтовым отправлением) с документом/уведомлением о вручении, под</w:t>
      </w:r>
      <w:bookmarkStart w:id="0" w:name="_GoBack"/>
      <w:bookmarkEnd w:id="0"/>
      <w:r w:rsidRPr="00722B77">
        <w:t xml:space="preserve">тверждающим факт доставки Товара; </w:t>
      </w:r>
    </w:p>
    <w:p w:rsidR="004A4F44" w:rsidRPr="00722B77" w:rsidRDefault="004A4F44" w:rsidP="009E6107">
      <w:pPr>
        <w:ind w:left="-567" w:firstLine="567"/>
        <w:jc w:val="both"/>
      </w:pPr>
      <w:r w:rsidRPr="00722B77">
        <w:t xml:space="preserve">-в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4A4F44" w:rsidRPr="00722B77" w:rsidRDefault="004A4F44" w:rsidP="009E6107">
      <w:pPr>
        <w:ind w:left="-567" w:firstLine="567"/>
        <w:jc w:val="both"/>
      </w:pPr>
      <w:r w:rsidRPr="00722B77">
        <w:t>Пункты выдачи Товара обязательно должны быть организованы в г. Вологда и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w:t>
      </w:r>
    </w:p>
    <w:p w:rsidR="004A4F44" w:rsidRPr="00722B77" w:rsidRDefault="004A4F44" w:rsidP="009E6107">
      <w:pPr>
        <w:ind w:left="-567" w:firstLine="567"/>
        <w:jc w:val="both"/>
      </w:pPr>
      <w:r w:rsidRPr="00722B77">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4A4F44" w:rsidRPr="00722B77" w:rsidRDefault="004A4F44" w:rsidP="009E6107">
      <w:pPr>
        <w:ind w:left="-567" w:firstLine="567"/>
        <w:jc w:val="both"/>
      </w:pPr>
      <w:r w:rsidRPr="00722B77">
        <w:t>Пункты выдачи Товара и склад Поставщика должны быть оснащены видеокамерами.</w:t>
      </w:r>
    </w:p>
    <w:p w:rsidR="004A4F44" w:rsidRPr="00722B77" w:rsidRDefault="004A4F44" w:rsidP="009E6107">
      <w:pPr>
        <w:ind w:left="-567" w:firstLine="567"/>
        <w:jc w:val="both"/>
      </w:pPr>
      <w:r w:rsidRPr="00722B77">
        <w:t>Поставка Товара в Вологодскую область осуществляется в соответствии с календарным планом в течение 10 (десяти) календарных дней со дня заключения Контракта.</w:t>
      </w:r>
    </w:p>
    <w:p w:rsidR="004A4F44" w:rsidRPr="00722B77" w:rsidRDefault="004A4F44" w:rsidP="009E6107">
      <w:pPr>
        <w:ind w:left="-567" w:firstLine="567"/>
        <w:jc w:val="both"/>
      </w:pPr>
      <w:r w:rsidRPr="00722B77">
        <w:t>Поставка Товара Получателям осуществляется Поставщиком после получения от Заказчика реестра получателей Товара.</w:t>
      </w:r>
    </w:p>
    <w:p w:rsidR="004A4F44" w:rsidRPr="00722B77" w:rsidRDefault="004A4F44" w:rsidP="009E6107">
      <w:pPr>
        <w:ind w:left="-567" w:firstLine="567"/>
        <w:jc w:val="both"/>
      </w:pPr>
      <w:r w:rsidRPr="00722B77">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4A4F44" w:rsidRPr="00722B77" w:rsidRDefault="004A4F44" w:rsidP="009E6107">
      <w:pPr>
        <w:ind w:left="-567" w:firstLine="567"/>
        <w:jc w:val="both"/>
      </w:pPr>
      <w:r w:rsidRPr="00722B77">
        <w:t xml:space="preserve">Срок поставки Товара: с даты получения от Заказчика реестра получателей Товара до </w:t>
      </w:r>
      <w:r w:rsidR="00E720BB">
        <w:t>05.12</w:t>
      </w:r>
      <w:r w:rsidRPr="00722B77">
        <w:t xml:space="preserve">.2023 </w:t>
      </w:r>
    </w:p>
    <w:p w:rsidR="004A4F44" w:rsidRPr="00722B77" w:rsidRDefault="004A4F44" w:rsidP="009E6107">
      <w:pPr>
        <w:ind w:left="-567" w:firstLine="567"/>
        <w:jc w:val="both"/>
      </w:pPr>
      <w:r w:rsidRPr="00722B77">
        <w:t xml:space="preserve">Срок действия контракта до </w:t>
      </w:r>
      <w:r>
        <w:t>21.12</w:t>
      </w:r>
      <w:r w:rsidRPr="00722B77">
        <w:t>.2023</w:t>
      </w:r>
    </w:p>
    <w:p w:rsidR="004A4F44" w:rsidRPr="00722B77" w:rsidRDefault="004A4F44" w:rsidP="009E6107">
      <w:pPr>
        <w:pStyle w:val="ConsPlusNormal"/>
        <w:ind w:left="-567" w:firstLine="567"/>
        <w:jc w:val="both"/>
        <w:rPr>
          <w:rFonts w:ascii="Times New Roman" w:hAnsi="Times New Roman" w:cs="Times New Roman"/>
          <w:kern w:val="2"/>
          <w:sz w:val="24"/>
          <w:szCs w:val="24"/>
        </w:rPr>
      </w:pPr>
      <w:r w:rsidRPr="00722B77">
        <w:rPr>
          <w:rFonts w:ascii="Times New Roman" w:hAnsi="Times New Roman" w:cs="Times New Roman"/>
          <w:b/>
          <w:sz w:val="24"/>
          <w:szCs w:val="24"/>
        </w:rPr>
        <w:t>Сроки поставки Товара в Вологодскую область:</w:t>
      </w:r>
      <w:r w:rsidRPr="00722B77">
        <w:rPr>
          <w:rFonts w:ascii="Times New Roman" w:hAnsi="Times New Roman" w:cs="Times New Roman"/>
          <w:sz w:val="24"/>
          <w:szCs w:val="24"/>
        </w:rPr>
        <w:t xml:space="preserve"> в соответствии с календарным планом</w:t>
      </w:r>
    </w:p>
    <w:p w:rsidR="004A4F44" w:rsidRPr="00722B77" w:rsidRDefault="004A4F44" w:rsidP="004A4F44">
      <w:pPr>
        <w:pStyle w:val="ConsPlusNormal"/>
        <w:ind w:firstLine="540"/>
        <w:jc w:val="center"/>
        <w:rPr>
          <w:rFonts w:ascii="Times New Roman" w:hAnsi="Times New Roman" w:cs="Times New Roman"/>
          <w:sz w:val="24"/>
          <w:szCs w:val="24"/>
        </w:rPr>
      </w:pPr>
      <w:r w:rsidRPr="00722B77">
        <w:rPr>
          <w:rFonts w:ascii="Times New Roman" w:hAnsi="Times New Roman" w:cs="Times New Roman"/>
          <w:sz w:val="24"/>
          <w:szCs w:val="24"/>
        </w:rPr>
        <w:t>Календарный план:</w:t>
      </w:r>
    </w:p>
    <w:tbl>
      <w:tblPr>
        <w:tblpPr w:leftFromText="180" w:rightFromText="180" w:bottomFromText="160" w:vertAnchor="text" w:horzAnchor="margin" w:tblpX="-724" w:tblpY="16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394"/>
        <w:gridCol w:w="3402"/>
        <w:gridCol w:w="1560"/>
      </w:tblGrid>
      <w:tr w:rsidR="004A4F44" w:rsidTr="00ED1136">
        <w:trPr>
          <w:trHeight w:val="703"/>
        </w:trPr>
        <w:tc>
          <w:tcPr>
            <w:tcW w:w="704" w:type="dxa"/>
            <w:tcBorders>
              <w:top w:val="single" w:sz="4" w:space="0" w:color="auto"/>
              <w:left w:val="single" w:sz="4" w:space="0" w:color="auto"/>
              <w:bottom w:val="single" w:sz="4" w:space="0" w:color="auto"/>
              <w:right w:val="single" w:sz="4" w:space="0" w:color="auto"/>
            </w:tcBorders>
            <w:hideMark/>
          </w:tcPr>
          <w:p w:rsidR="004A4F44" w:rsidRDefault="004A4F44" w:rsidP="00ED1136">
            <w:pPr>
              <w:pStyle w:val="ConsPlusNormal"/>
              <w:spacing w:line="252" w:lineRule="auto"/>
              <w:ind w:firstLine="0"/>
              <w:jc w:val="center"/>
              <w:rPr>
                <w:rFonts w:ascii="Times New Roman" w:hAnsi="Times New Roman" w:cs="Times New Roman"/>
                <w:sz w:val="24"/>
                <w:szCs w:val="24"/>
              </w:rPr>
            </w:pPr>
            <w:r>
              <w:rPr>
                <w:rFonts w:ascii="Times New Roman" w:hAnsi="Times New Roman" w:cs="Times New Roman"/>
                <w:sz w:val="24"/>
                <w:szCs w:val="24"/>
              </w:rPr>
              <w:t>N п/п</w:t>
            </w:r>
          </w:p>
        </w:tc>
        <w:tc>
          <w:tcPr>
            <w:tcW w:w="4394" w:type="dxa"/>
            <w:tcBorders>
              <w:top w:val="single" w:sz="4" w:space="0" w:color="auto"/>
              <w:left w:val="single" w:sz="4" w:space="0" w:color="auto"/>
              <w:bottom w:val="single" w:sz="4" w:space="0" w:color="auto"/>
              <w:right w:val="single" w:sz="4" w:space="0" w:color="auto"/>
            </w:tcBorders>
            <w:hideMark/>
          </w:tcPr>
          <w:p w:rsidR="004A4F44" w:rsidRDefault="004A4F44" w:rsidP="00ED1136">
            <w:pPr>
              <w:pStyle w:val="ConsPlusNormal"/>
              <w:spacing w:line="252"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3402" w:type="dxa"/>
            <w:tcBorders>
              <w:top w:val="single" w:sz="4" w:space="0" w:color="auto"/>
              <w:left w:val="single" w:sz="4" w:space="0" w:color="auto"/>
              <w:bottom w:val="single" w:sz="4" w:space="0" w:color="auto"/>
              <w:right w:val="single" w:sz="4" w:space="0" w:color="auto"/>
            </w:tcBorders>
            <w:hideMark/>
          </w:tcPr>
          <w:p w:rsidR="004A4F44" w:rsidRDefault="004A4F44" w:rsidP="009E6107">
            <w:pPr>
              <w:pStyle w:val="ConsPlusNormal"/>
              <w:spacing w:line="252"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Периоды (этапы) поставки на 2023 год</w:t>
            </w:r>
            <w:r w:rsidR="009E6107">
              <w:rPr>
                <w:rFonts w:ascii="Times New Roman" w:hAnsi="Times New Roman" w:cs="Times New Roman"/>
                <w:sz w:val="24"/>
                <w:szCs w:val="24"/>
              </w:rPr>
              <w:t xml:space="preserve"> </w:t>
            </w:r>
            <w:r w:rsidR="009E6107">
              <w:rPr>
                <w:rStyle w:val="a8"/>
                <w:rFonts w:ascii="Times New Roman" w:hAnsi="Times New Roman" w:cs="Times New Roman"/>
                <w:sz w:val="24"/>
                <w:szCs w:val="24"/>
              </w:rPr>
              <w:footnoteReference w:id="4"/>
            </w:r>
          </w:p>
        </w:tc>
        <w:tc>
          <w:tcPr>
            <w:tcW w:w="1560" w:type="dxa"/>
            <w:tcBorders>
              <w:top w:val="single" w:sz="4" w:space="0" w:color="auto"/>
              <w:left w:val="single" w:sz="4" w:space="0" w:color="auto"/>
              <w:bottom w:val="single" w:sz="4" w:space="0" w:color="auto"/>
              <w:right w:val="single" w:sz="4" w:space="0" w:color="auto"/>
            </w:tcBorders>
            <w:hideMark/>
          </w:tcPr>
          <w:p w:rsidR="004A4F44" w:rsidRDefault="004A4F44" w:rsidP="00ED1136">
            <w:pPr>
              <w:pStyle w:val="ConsPlusNormal"/>
              <w:spacing w:line="252"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p w:rsidR="004A4F44" w:rsidRDefault="004A4F44" w:rsidP="00ED1136">
            <w:pPr>
              <w:pStyle w:val="ConsPlusNormal"/>
              <w:spacing w:line="252" w:lineRule="auto"/>
              <w:ind w:firstLine="0"/>
              <w:jc w:val="center"/>
              <w:rPr>
                <w:rFonts w:ascii="Times New Roman" w:hAnsi="Times New Roman" w:cs="Times New Roman"/>
                <w:sz w:val="24"/>
                <w:szCs w:val="24"/>
              </w:rPr>
            </w:pPr>
            <w:r>
              <w:rPr>
                <w:rFonts w:ascii="Times New Roman" w:hAnsi="Times New Roman" w:cs="Times New Roman"/>
                <w:sz w:val="24"/>
                <w:szCs w:val="24"/>
              </w:rPr>
              <w:t>(шт.)</w:t>
            </w:r>
          </w:p>
        </w:tc>
      </w:tr>
      <w:tr w:rsidR="00317161" w:rsidTr="008D24AF">
        <w:trPr>
          <w:trHeight w:val="715"/>
        </w:trPr>
        <w:tc>
          <w:tcPr>
            <w:tcW w:w="704" w:type="dxa"/>
            <w:tcBorders>
              <w:top w:val="single" w:sz="4" w:space="0" w:color="auto"/>
              <w:left w:val="single" w:sz="4" w:space="0" w:color="auto"/>
              <w:bottom w:val="single" w:sz="4" w:space="0" w:color="auto"/>
              <w:right w:val="single" w:sz="4" w:space="0" w:color="auto"/>
            </w:tcBorders>
            <w:hideMark/>
          </w:tcPr>
          <w:p w:rsidR="00317161" w:rsidRPr="00317161" w:rsidRDefault="00317161" w:rsidP="00317161">
            <w:pPr>
              <w:spacing w:line="252" w:lineRule="auto"/>
            </w:pPr>
            <w:r w:rsidRPr="00317161">
              <w:t>1</w:t>
            </w:r>
          </w:p>
        </w:tc>
        <w:tc>
          <w:tcPr>
            <w:tcW w:w="4394" w:type="dxa"/>
            <w:tcBorders>
              <w:top w:val="single" w:sz="4" w:space="0" w:color="auto"/>
              <w:left w:val="single" w:sz="4" w:space="0" w:color="auto"/>
              <w:bottom w:val="single" w:sz="4" w:space="0" w:color="auto"/>
              <w:right w:val="single" w:sz="4" w:space="0" w:color="auto"/>
            </w:tcBorders>
          </w:tcPr>
          <w:p w:rsidR="00317161" w:rsidRPr="001823D9" w:rsidRDefault="001823D9" w:rsidP="00317161">
            <w:r w:rsidRPr="001823D9">
              <w:t>21-01-</w:t>
            </w:r>
            <w:proofErr w:type="gramStart"/>
            <w:r w:rsidRPr="001823D9">
              <w:t>32  Пудра</w:t>
            </w:r>
            <w:proofErr w:type="gramEnd"/>
            <w:r w:rsidRPr="001823D9">
              <w:t xml:space="preserve"> (порошок) абсорбирующая в тубе, не менее 25 г</w:t>
            </w:r>
          </w:p>
        </w:tc>
        <w:tc>
          <w:tcPr>
            <w:tcW w:w="3402" w:type="dxa"/>
            <w:vMerge w:val="restart"/>
            <w:tcBorders>
              <w:top w:val="single" w:sz="4" w:space="0" w:color="auto"/>
              <w:left w:val="single" w:sz="4" w:space="0" w:color="auto"/>
              <w:right w:val="single" w:sz="4" w:space="0" w:color="auto"/>
            </w:tcBorders>
            <w:hideMark/>
          </w:tcPr>
          <w:p w:rsidR="00317161" w:rsidRPr="009D14EE" w:rsidRDefault="00317161" w:rsidP="00317161">
            <w:pPr>
              <w:spacing w:line="252" w:lineRule="auto"/>
              <w:jc w:val="center"/>
            </w:pPr>
            <w:r w:rsidRPr="009D14EE">
              <w:t>В течение 10 (десяти) календарных дней с даты заключения ГК</w:t>
            </w:r>
          </w:p>
        </w:tc>
        <w:tc>
          <w:tcPr>
            <w:tcW w:w="1560" w:type="dxa"/>
            <w:tcBorders>
              <w:top w:val="single" w:sz="4" w:space="0" w:color="auto"/>
              <w:left w:val="single" w:sz="4" w:space="0" w:color="auto"/>
              <w:bottom w:val="single" w:sz="4" w:space="0" w:color="auto"/>
              <w:right w:val="single" w:sz="4" w:space="0" w:color="auto"/>
            </w:tcBorders>
            <w:hideMark/>
          </w:tcPr>
          <w:p w:rsidR="00317161" w:rsidRPr="009D14EE" w:rsidRDefault="00317161" w:rsidP="00317161">
            <w:pPr>
              <w:spacing w:line="252" w:lineRule="auto"/>
              <w:jc w:val="center"/>
            </w:pPr>
            <w:r>
              <w:t>500</w:t>
            </w:r>
          </w:p>
        </w:tc>
      </w:tr>
      <w:tr w:rsidR="00317161" w:rsidTr="006E7973">
        <w:trPr>
          <w:trHeight w:val="715"/>
        </w:trPr>
        <w:tc>
          <w:tcPr>
            <w:tcW w:w="704" w:type="dxa"/>
            <w:tcBorders>
              <w:top w:val="single" w:sz="4" w:space="0" w:color="auto"/>
              <w:left w:val="single" w:sz="4" w:space="0" w:color="auto"/>
              <w:bottom w:val="single" w:sz="4" w:space="0" w:color="auto"/>
              <w:right w:val="single" w:sz="4" w:space="0" w:color="auto"/>
            </w:tcBorders>
          </w:tcPr>
          <w:p w:rsidR="00317161" w:rsidRPr="00317161" w:rsidRDefault="00317161" w:rsidP="00317161">
            <w:pPr>
              <w:spacing w:line="252" w:lineRule="auto"/>
            </w:pPr>
            <w:r w:rsidRPr="00317161">
              <w:t>2</w:t>
            </w:r>
          </w:p>
        </w:tc>
        <w:tc>
          <w:tcPr>
            <w:tcW w:w="4394" w:type="dxa"/>
            <w:tcBorders>
              <w:top w:val="single" w:sz="4" w:space="0" w:color="auto"/>
              <w:left w:val="single" w:sz="4" w:space="0" w:color="auto"/>
              <w:bottom w:val="single" w:sz="4" w:space="0" w:color="auto"/>
              <w:right w:val="single" w:sz="4" w:space="0" w:color="auto"/>
            </w:tcBorders>
          </w:tcPr>
          <w:p w:rsidR="00317161" w:rsidRPr="00317161" w:rsidRDefault="00317161" w:rsidP="00317161">
            <w:r w:rsidRPr="00317161">
              <w:t>21.01.33 - Защитная пленка во флаконе, не менее 50 мл</w:t>
            </w:r>
          </w:p>
        </w:tc>
        <w:tc>
          <w:tcPr>
            <w:tcW w:w="3402" w:type="dxa"/>
            <w:vMerge/>
            <w:tcBorders>
              <w:left w:val="single" w:sz="4" w:space="0" w:color="auto"/>
              <w:right w:val="single" w:sz="4" w:space="0" w:color="auto"/>
            </w:tcBorders>
          </w:tcPr>
          <w:p w:rsidR="00317161" w:rsidRPr="009D14EE" w:rsidRDefault="00317161" w:rsidP="00317161">
            <w:pPr>
              <w:spacing w:line="252" w:lineRule="auto"/>
              <w:jc w:val="center"/>
            </w:pPr>
          </w:p>
        </w:tc>
        <w:tc>
          <w:tcPr>
            <w:tcW w:w="1560" w:type="dxa"/>
            <w:tcBorders>
              <w:top w:val="single" w:sz="4" w:space="0" w:color="auto"/>
              <w:left w:val="single" w:sz="4" w:space="0" w:color="auto"/>
              <w:bottom w:val="single" w:sz="4" w:space="0" w:color="auto"/>
              <w:right w:val="single" w:sz="4" w:space="0" w:color="auto"/>
            </w:tcBorders>
          </w:tcPr>
          <w:p w:rsidR="00317161" w:rsidRPr="009D14EE" w:rsidRDefault="00317161" w:rsidP="00317161">
            <w:pPr>
              <w:spacing w:line="252" w:lineRule="auto"/>
              <w:jc w:val="center"/>
            </w:pPr>
            <w:r>
              <w:t>1230</w:t>
            </w:r>
          </w:p>
        </w:tc>
      </w:tr>
      <w:tr w:rsidR="00317161" w:rsidTr="00ED1136">
        <w:trPr>
          <w:trHeight w:val="715"/>
        </w:trPr>
        <w:tc>
          <w:tcPr>
            <w:tcW w:w="704" w:type="dxa"/>
            <w:tcBorders>
              <w:top w:val="single" w:sz="4" w:space="0" w:color="auto"/>
              <w:left w:val="single" w:sz="4" w:space="0" w:color="auto"/>
              <w:bottom w:val="single" w:sz="4" w:space="0" w:color="auto"/>
              <w:right w:val="single" w:sz="4" w:space="0" w:color="auto"/>
            </w:tcBorders>
          </w:tcPr>
          <w:p w:rsidR="00317161" w:rsidRPr="00317161" w:rsidRDefault="00317161" w:rsidP="00317161">
            <w:pPr>
              <w:spacing w:line="252" w:lineRule="auto"/>
            </w:pPr>
            <w:r w:rsidRPr="00317161">
              <w:t>3</w:t>
            </w:r>
          </w:p>
        </w:tc>
        <w:tc>
          <w:tcPr>
            <w:tcW w:w="4394" w:type="dxa"/>
            <w:tcBorders>
              <w:top w:val="single" w:sz="4" w:space="0" w:color="auto"/>
              <w:left w:val="single" w:sz="4" w:space="0" w:color="auto"/>
              <w:bottom w:val="single" w:sz="4" w:space="0" w:color="auto"/>
              <w:right w:val="single" w:sz="4" w:space="0" w:color="auto"/>
            </w:tcBorders>
          </w:tcPr>
          <w:p w:rsidR="00317161" w:rsidRPr="00317161" w:rsidRDefault="00317161" w:rsidP="00317161">
            <w:r w:rsidRPr="00317161">
              <w:t>21-01-35 - Очиститель для кожи во флаконе, не менее 180 мл</w:t>
            </w:r>
          </w:p>
        </w:tc>
        <w:tc>
          <w:tcPr>
            <w:tcW w:w="3402" w:type="dxa"/>
            <w:vMerge/>
            <w:tcBorders>
              <w:left w:val="single" w:sz="4" w:space="0" w:color="auto"/>
              <w:bottom w:val="single" w:sz="4" w:space="0" w:color="auto"/>
              <w:right w:val="single" w:sz="4" w:space="0" w:color="auto"/>
            </w:tcBorders>
          </w:tcPr>
          <w:p w:rsidR="00317161" w:rsidRPr="009D14EE" w:rsidRDefault="00317161" w:rsidP="00317161">
            <w:pPr>
              <w:spacing w:line="252" w:lineRule="auto"/>
              <w:jc w:val="center"/>
            </w:pPr>
          </w:p>
        </w:tc>
        <w:tc>
          <w:tcPr>
            <w:tcW w:w="1560" w:type="dxa"/>
            <w:tcBorders>
              <w:top w:val="single" w:sz="4" w:space="0" w:color="auto"/>
              <w:left w:val="single" w:sz="4" w:space="0" w:color="auto"/>
              <w:bottom w:val="single" w:sz="4" w:space="0" w:color="auto"/>
              <w:right w:val="single" w:sz="4" w:space="0" w:color="auto"/>
            </w:tcBorders>
          </w:tcPr>
          <w:p w:rsidR="00317161" w:rsidRPr="009D14EE" w:rsidRDefault="00317161" w:rsidP="00317161">
            <w:pPr>
              <w:spacing w:line="252" w:lineRule="auto"/>
              <w:jc w:val="center"/>
            </w:pPr>
            <w:r>
              <w:t>1380</w:t>
            </w:r>
          </w:p>
        </w:tc>
      </w:tr>
      <w:tr w:rsidR="004A4F44" w:rsidTr="00ED1136">
        <w:trPr>
          <w:trHeight w:val="139"/>
        </w:trPr>
        <w:tc>
          <w:tcPr>
            <w:tcW w:w="5098" w:type="dxa"/>
            <w:gridSpan w:val="2"/>
            <w:tcBorders>
              <w:top w:val="single" w:sz="4" w:space="0" w:color="auto"/>
              <w:left w:val="single" w:sz="4" w:space="0" w:color="auto"/>
              <w:bottom w:val="single" w:sz="4" w:space="0" w:color="auto"/>
              <w:right w:val="single" w:sz="4" w:space="0" w:color="auto"/>
            </w:tcBorders>
            <w:hideMark/>
          </w:tcPr>
          <w:p w:rsidR="004A4F44" w:rsidRPr="009D14EE" w:rsidRDefault="004A4F44" w:rsidP="00ED1136">
            <w:pPr>
              <w:spacing w:line="252" w:lineRule="auto"/>
              <w:rPr>
                <w:rFonts w:eastAsia="Times"/>
              </w:rPr>
            </w:pPr>
            <w:r w:rsidRPr="009D14EE">
              <w:rPr>
                <w:rFonts w:eastAsia="Times"/>
              </w:rPr>
              <w:t>Итого</w:t>
            </w:r>
          </w:p>
        </w:tc>
        <w:tc>
          <w:tcPr>
            <w:tcW w:w="3402" w:type="dxa"/>
            <w:tcBorders>
              <w:top w:val="single" w:sz="4" w:space="0" w:color="auto"/>
              <w:left w:val="single" w:sz="4" w:space="0" w:color="auto"/>
              <w:bottom w:val="single" w:sz="4" w:space="0" w:color="auto"/>
              <w:right w:val="single" w:sz="4" w:space="0" w:color="auto"/>
            </w:tcBorders>
            <w:hideMark/>
          </w:tcPr>
          <w:p w:rsidR="004A4F44" w:rsidRPr="009D14EE" w:rsidRDefault="004A4F44" w:rsidP="00ED1136">
            <w:pPr>
              <w:spacing w:line="252" w:lineRule="auto"/>
              <w:jc w:val="center"/>
            </w:pPr>
            <w:r w:rsidRPr="009D14EE">
              <w:t>х</w:t>
            </w:r>
          </w:p>
        </w:tc>
        <w:tc>
          <w:tcPr>
            <w:tcW w:w="1560" w:type="dxa"/>
            <w:tcBorders>
              <w:top w:val="single" w:sz="4" w:space="0" w:color="auto"/>
              <w:left w:val="single" w:sz="4" w:space="0" w:color="auto"/>
              <w:bottom w:val="single" w:sz="4" w:space="0" w:color="auto"/>
              <w:right w:val="single" w:sz="4" w:space="0" w:color="auto"/>
            </w:tcBorders>
            <w:hideMark/>
          </w:tcPr>
          <w:p w:rsidR="004A4F44" w:rsidRPr="009D14EE" w:rsidRDefault="004A4F44" w:rsidP="00ED1136">
            <w:pPr>
              <w:spacing w:line="252" w:lineRule="auto"/>
              <w:jc w:val="center"/>
            </w:pPr>
            <w:r>
              <w:t>3 110</w:t>
            </w:r>
          </w:p>
        </w:tc>
      </w:tr>
    </w:tbl>
    <w:p w:rsidR="004A4F44" w:rsidRDefault="004A4F44" w:rsidP="004A4F44">
      <w:pPr>
        <w:pStyle w:val="ConsPlusNormal"/>
        <w:ind w:firstLine="0"/>
        <w:jc w:val="both"/>
        <w:rPr>
          <w:rFonts w:ascii="Times New Roman" w:hAnsi="Times New Roman" w:cs="Times New Roman"/>
        </w:rPr>
      </w:pPr>
    </w:p>
    <w:p w:rsidR="004A4F44" w:rsidRDefault="004A4F44" w:rsidP="004A4F44">
      <w:pPr>
        <w:pStyle w:val="ConsPlusNormal"/>
        <w:ind w:firstLine="0"/>
        <w:jc w:val="both"/>
        <w:rPr>
          <w:rFonts w:ascii="Times New Roman" w:hAnsi="Times New Roman" w:cs="Times New Roman"/>
        </w:rPr>
      </w:pPr>
      <w:r>
        <w:rPr>
          <w:rFonts w:ascii="Times New Roman" w:hAnsi="Times New Roman" w:cs="Times New Roman"/>
        </w:rPr>
        <w:t>_______________________</w:t>
      </w:r>
    </w:p>
    <w:p w:rsidR="004A4F44" w:rsidRPr="009E6107" w:rsidRDefault="004A4F44" w:rsidP="004A4F44">
      <w:pPr>
        <w:pStyle w:val="ConsPlusNormal"/>
        <w:ind w:firstLine="0"/>
        <w:jc w:val="both"/>
        <w:rPr>
          <w:rFonts w:ascii="Times New Roman" w:hAnsi="Times New Roman" w:cs="Times New Roman"/>
          <w:i/>
          <w:kern w:val="2"/>
          <w:sz w:val="18"/>
          <w:szCs w:val="18"/>
        </w:rPr>
      </w:pPr>
      <w:r w:rsidRPr="009E6107">
        <w:rPr>
          <w:rFonts w:ascii="Times New Roman" w:hAnsi="Times New Roman" w:cs="Times New Roman"/>
          <w:i/>
          <w:sz w:val="18"/>
          <w:szCs w:val="18"/>
        </w:rPr>
        <w:t>***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4A4F44" w:rsidRDefault="004A4F44" w:rsidP="004A4F44">
      <w:pPr>
        <w:ind w:firstLine="708"/>
        <w:jc w:val="center"/>
        <w:rPr>
          <w:sz w:val="22"/>
          <w:szCs w:val="22"/>
        </w:rPr>
      </w:pPr>
    </w:p>
    <w:p w:rsidR="004A4F44" w:rsidRDefault="004A4F44" w:rsidP="003218B8">
      <w:pPr>
        <w:ind w:firstLine="708"/>
        <w:jc w:val="center"/>
        <w:rPr>
          <w:sz w:val="22"/>
          <w:szCs w:val="22"/>
        </w:rPr>
      </w:pPr>
    </w:p>
    <w:sectPr w:rsidR="004A4F44" w:rsidSect="00D170E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636DF4"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w:t>
      </w:r>
      <w:r w:rsidRPr="00636DF4">
        <w:rPr>
          <w:rFonts w:ascii="Times New Roman" w:hAnsi="Times New Roman" w:cs="Times New Roman"/>
          <w:i/>
          <w:sz w:val="16"/>
          <w:szCs w:val="16"/>
        </w:rPr>
        <w:t xml:space="preserve">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00226C14" w:rsidRPr="00636DF4">
        <w:rPr>
          <w:rFonts w:ascii="Times New Roman" w:hAnsi="Times New Roman" w:cs="Times New Roman"/>
          <w:i/>
          <w:sz w:val="16"/>
          <w:szCs w:val="16"/>
        </w:rPr>
        <w:t xml:space="preserve">21-01-32  Пудра (порошок) абсорбирующая в тубе, не менее 25 г, </w:t>
      </w:r>
      <w:r w:rsidR="00B9215D" w:rsidRPr="00636DF4">
        <w:rPr>
          <w:rFonts w:ascii="Times New Roman" w:hAnsi="Times New Roman" w:cs="Times New Roman"/>
          <w:i/>
          <w:sz w:val="16"/>
          <w:szCs w:val="16"/>
        </w:rPr>
        <w:t>21</w:t>
      </w:r>
      <w:r w:rsidR="003E38B1" w:rsidRPr="00636DF4">
        <w:rPr>
          <w:rFonts w:ascii="Times New Roman" w:hAnsi="Times New Roman" w:cs="Times New Roman"/>
          <w:i/>
          <w:sz w:val="16"/>
          <w:szCs w:val="16"/>
        </w:rPr>
        <w:t>.</w:t>
      </w:r>
      <w:r w:rsidR="00B9215D" w:rsidRPr="00636DF4">
        <w:rPr>
          <w:rFonts w:ascii="Times New Roman" w:hAnsi="Times New Roman" w:cs="Times New Roman"/>
          <w:i/>
          <w:sz w:val="16"/>
          <w:szCs w:val="16"/>
        </w:rPr>
        <w:t>01</w:t>
      </w:r>
      <w:r w:rsidR="003E38B1" w:rsidRPr="00636DF4">
        <w:rPr>
          <w:rFonts w:ascii="Times New Roman" w:hAnsi="Times New Roman" w:cs="Times New Roman"/>
          <w:i/>
          <w:sz w:val="16"/>
          <w:szCs w:val="16"/>
        </w:rPr>
        <w:t>.33</w:t>
      </w:r>
      <w:r w:rsidR="00B9215D" w:rsidRPr="00636DF4">
        <w:rPr>
          <w:rFonts w:ascii="Times New Roman" w:hAnsi="Times New Roman" w:cs="Times New Roman"/>
          <w:i/>
          <w:sz w:val="16"/>
          <w:szCs w:val="16"/>
        </w:rPr>
        <w:t xml:space="preserve"> </w:t>
      </w:r>
      <w:r w:rsidR="003E38B1" w:rsidRPr="00636DF4">
        <w:rPr>
          <w:rFonts w:ascii="Times New Roman" w:hAnsi="Times New Roman" w:cs="Times New Roman"/>
          <w:i/>
          <w:sz w:val="16"/>
          <w:szCs w:val="16"/>
        </w:rPr>
        <w:t>Защитная пленка во флаконе, не менее 50 мл.</w:t>
      </w:r>
      <w:r w:rsidR="00226C14" w:rsidRPr="00636DF4">
        <w:rPr>
          <w:rFonts w:ascii="Times New Roman" w:hAnsi="Times New Roman" w:cs="Times New Roman"/>
          <w:i/>
          <w:sz w:val="16"/>
          <w:szCs w:val="16"/>
        </w:rPr>
        <w:t>, 21-01-35 - Очиститель для кожи во флаконе, не менее 180 мл</w:t>
      </w:r>
    </w:p>
  </w:footnote>
  <w:footnote w:id="2">
    <w:p w:rsidR="00A20047" w:rsidRPr="00AA2D89"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20047">
      <w:pPr>
        <w:pStyle w:val="a6"/>
        <w:ind w:right="-174"/>
        <w:jc w:val="both"/>
        <w:rPr>
          <w:rFonts w:ascii="Times New Roman" w:hAnsi="Times New Roman" w:cs="Times New Roman"/>
          <w:i/>
          <w:sz w:val="16"/>
          <w:szCs w:val="16"/>
        </w:rPr>
      </w:pPr>
    </w:p>
  </w:footnote>
  <w:footnote w:id="3">
    <w:p w:rsidR="00A20047" w:rsidRPr="00651637" w:rsidRDefault="00A20047" w:rsidP="009E6107">
      <w:pPr>
        <w:pStyle w:val="a6"/>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9E6107" w:rsidRPr="00A10B94" w:rsidRDefault="009E6107" w:rsidP="009E6107">
      <w:pPr>
        <w:pStyle w:val="a6"/>
        <w:rPr>
          <w:sz w:val="16"/>
          <w:szCs w:val="16"/>
        </w:rPr>
      </w:pPr>
      <w:r w:rsidRPr="00A10B94">
        <w:rPr>
          <w:rStyle w:val="a8"/>
          <w:sz w:val="16"/>
          <w:szCs w:val="16"/>
        </w:rPr>
        <w:footnoteRef/>
      </w:r>
      <w:r w:rsidRPr="00A10B94">
        <w:rPr>
          <w:sz w:val="16"/>
          <w:szCs w:val="16"/>
        </w:rPr>
        <w:t xml:space="preserve"> </w:t>
      </w:r>
      <w:r w:rsidRPr="00A10B94">
        <w:rPr>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9E6107" w:rsidRDefault="009E6107" w:rsidP="009E6107">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0C9B"/>
    <w:rsid w:val="00025027"/>
    <w:rsid w:val="00092B9B"/>
    <w:rsid w:val="000A549B"/>
    <w:rsid w:val="000F3BC5"/>
    <w:rsid w:val="00132C9B"/>
    <w:rsid w:val="00155CE8"/>
    <w:rsid w:val="001823D9"/>
    <w:rsid w:val="00195C15"/>
    <w:rsid w:val="001A4D41"/>
    <w:rsid w:val="001D4A20"/>
    <w:rsid w:val="001E5AEF"/>
    <w:rsid w:val="001E7ABD"/>
    <w:rsid w:val="001F6CA3"/>
    <w:rsid w:val="002013C7"/>
    <w:rsid w:val="00217EEB"/>
    <w:rsid w:val="00226C14"/>
    <w:rsid w:val="0024776E"/>
    <w:rsid w:val="00265081"/>
    <w:rsid w:val="0027337C"/>
    <w:rsid w:val="00276FE4"/>
    <w:rsid w:val="00296CEE"/>
    <w:rsid w:val="002C5972"/>
    <w:rsid w:val="00317161"/>
    <w:rsid w:val="00317517"/>
    <w:rsid w:val="003218B8"/>
    <w:rsid w:val="0032609B"/>
    <w:rsid w:val="003514A2"/>
    <w:rsid w:val="003626F9"/>
    <w:rsid w:val="00375EE6"/>
    <w:rsid w:val="00384FC5"/>
    <w:rsid w:val="003A57F3"/>
    <w:rsid w:val="003C5D93"/>
    <w:rsid w:val="003D0B33"/>
    <w:rsid w:val="003D37C0"/>
    <w:rsid w:val="003E38B1"/>
    <w:rsid w:val="003E5F6B"/>
    <w:rsid w:val="003E7B22"/>
    <w:rsid w:val="00431F44"/>
    <w:rsid w:val="00461F6F"/>
    <w:rsid w:val="0047196F"/>
    <w:rsid w:val="004811FD"/>
    <w:rsid w:val="00482D9F"/>
    <w:rsid w:val="004902D0"/>
    <w:rsid w:val="004A4F44"/>
    <w:rsid w:val="004B1F7C"/>
    <w:rsid w:val="004C100B"/>
    <w:rsid w:val="004E47B9"/>
    <w:rsid w:val="004F7B3E"/>
    <w:rsid w:val="005029F1"/>
    <w:rsid w:val="00504A4B"/>
    <w:rsid w:val="00513856"/>
    <w:rsid w:val="00514387"/>
    <w:rsid w:val="00525EE8"/>
    <w:rsid w:val="00535987"/>
    <w:rsid w:val="00540937"/>
    <w:rsid w:val="00546E4A"/>
    <w:rsid w:val="005A5055"/>
    <w:rsid w:val="005E003E"/>
    <w:rsid w:val="00636DF4"/>
    <w:rsid w:val="00637366"/>
    <w:rsid w:val="006B7C48"/>
    <w:rsid w:val="006C22F9"/>
    <w:rsid w:val="006C43E7"/>
    <w:rsid w:val="006F229E"/>
    <w:rsid w:val="00702521"/>
    <w:rsid w:val="007113D0"/>
    <w:rsid w:val="007327FA"/>
    <w:rsid w:val="00774D87"/>
    <w:rsid w:val="00795E4D"/>
    <w:rsid w:val="00796D86"/>
    <w:rsid w:val="007D081B"/>
    <w:rsid w:val="007D4097"/>
    <w:rsid w:val="007E2028"/>
    <w:rsid w:val="00800193"/>
    <w:rsid w:val="00805A17"/>
    <w:rsid w:val="008214A1"/>
    <w:rsid w:val="0083387B"/>
    <w:rsid w:val="00833DE6"/>
    <w:rsid w:val="008402F8"/>
    <w:rsid w:val="00857172"/>
    <w:rsid w:val="00861D3D"/>
    <w:rsid w:val="00867247"/>
    <w:rsid w:val="00873D93"/>
    <w:rsid w:val="00883C52"/>
    <w:rsid w:val="008A358A"/>
    <w:rsid w:val="008B2ADF"/>
    <w:rsid w:val="008B2CBA"/>
    <w:rsid w:val="008C0B8B"/>
    <w:rsid w:val="008D24AF"/>
    <w:rsid w:val="008E3B86"/>
    <w:rsid w:val="00902ECF"/>
    <w:rsid w:val="00931F3E"/>
    <w:rsid w:val="009459C1"/>
    <w:rsid w:val="00953B59"/>
    <w:rsid w:val="0095530C"/>
    <w:rsid w:val="00985214"/>
    <w:rsid w:val="009C3894"/>
    <w:rsid w:val="009E5A40"/>
    <w:rsid w:val="009E6107"/>
    <w:rsid w:val="00A16B18"/>
    <w:rsid w:val="00A20047"/>
    <w:rsid w:val="00A234BB"/>
    <w:rsid w:val="00A422AE"/>
    <w:rsid w:val="00A52652"/>
    <w:rsid w:val="00A84E67"/>
    <w:rsid w:val="00AB292C"/>
    <w:rsid w:val="00AD4DA8"/>
    <w:rsid w:val="00AE53A6"/>
    <w:rsid w:val="00AF6A6E"/>
    <w:rsid w:val="00B07F1B"/>
    <w:rsid w:val="00B14AB7"/>
    <w:rsid w:val="00B241F4"/>
    <w:rsid w:val="00B6795F"/>
    <w:rsid w:val="00B825F9"/>
    <w:rsid w:val="00B9215D"/>
    <w:rsid w:val="00C16B84"/>
    <w:rsid w:val="00C23323"/>
    <w:rsid w:val="00C472A6"/>
    <w:rsid w:val="00C6619B"/>
    <w:rsid w:val="00C746B2"/>
    <w:rsid w:val="00C775E7"/>
    <w:rsid w:val="00CF14D0"/>
    <w:rsid w:val="00D170E7"/>
    <w:rsid w:val="00D25269"/>
    <w:rsid w:val="00D41220"/>
    <w:rsid w:val="00D533DE"/>
    <w:rsid w:val="00D838D6"/>
    <w:rsid w:val="00D85A7D"/>
    <w:rsid w:val="00DA4DF3"/>
    <w:rsid w:val="00DB1B63"/>
    <w:rsid w:val="00DB4DCA"/>
    <w:rsid w:val="00DB7544"/>
    <w:rsid w:val="00E32299"/>
    <w:rsid w:val="00E32F69"/>
    <w:rsid w:val="00E37588"/>
    <w:rsid w:val="00E578EE"/>
    <w:rsid w:val="00E618F2"/>
    <w:rsid w:val="00E720BB"/>
    <w:rsid w:val="00E75C8B"/>
    <w:rsid w:val="00E805C0"/>
    <w:rsid w:val="00E870D1"/>
    <w:rsid w:val="00E96C33"/>
    <w:rsid w:val="00EA2CA3"/>
    <w:rsid w:val="00EB66AF"/>
    <w:rsid w:val="00EC518C"/>
    <w:rsid w:val="00EC7E9A"/>
    <w:rsid w:val="00ED4036"/>
    <w:rsid w:val="00EF0016"/>
    <w:rsid w:val="00F01B0F"/>
    <w:rsid w:val="00F5161F"/>
    <w:rsid w:val="00F671D9"/>
    <w:rsid w:val="00F81483"/>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7FC9-3B4D-4C99-817E-82256D4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3500 Михина Ирина Васильевна</cp:lastModifiedBy>
  <cp:revision>9</cp:revision>
  <cp:lastPrinted>2023-09-13T05:41:00Z</cp:lastPrinted>
  <dcterms:created xsi:type="dcterms:W3CDTF">2023-09-19T12:17:00Z</dcterms:created>
  <dcterms:modified xsi:type="dcterms:W3CDTF">2023-10-25T13:24:00Z</dcterms:modified>
</cp:coreProperties>
</file>