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54" w:rsidRPr="0089478C" w:rsidRDefault="00283A54" w:rsidP="00283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A54" w:rsidRPr="00F70B4F" w:rsidRDefault="00283A54" w:rsidP="00283A54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0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Pr="00F70B4F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Поставка технических средств реабилитации - слуховых аппаратов в 2024 году.</w:t>
      </w:r>
    </w:p>
    <w:p w:rsidR="00283A54" w:rsidRPr="00F70B4F" w:rsidRDefault="00F70B4F" w:rsidP="00283A54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0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283A54" w:rsidRPr="00F70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283A54" w:rsidRDefault="00283A54" w:rsidP="00283A54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3"/>
        <w:tblW w:w="10399" w:type="dxa"/>
        <w:jc w:val="center"/>
        <w:tblInd w:w="-257" w:type="dxa"/>
        <w:tblLayout w:type="fixed"/>
        <w:tblLook w:val="04A0" w:firstRow="1" w:lastRow="0" w:firstColumn="1" w:lastColumn="0" w:noHBand="0" w:noVBand="1"/>
      </w:tblPr>
      <w:tblGrid>
        <w:gridCol w:w="1119"/>
        <w:gridCol w:w="1083"/>
        <w:gridCol w:w="1543"/>
        <w:gridCol w:w="1562"/>
        <w:gridCol w:w="1668"/>
        <w:gridCol w:w="993"/>
        <w:gridCol w:w="1051"/>
        <w:gridCol w:w="617"/>
        <w:gridCol w:w="763"/>
      </w:tblGrid>
      <w:tr w:rsidR="00283A54" w:rsidRPr="004A2D77" w:rsidTr="00C137CE">
        <w:trPr>
          <w:jc w:val="center"/>
        </w:trPr>
        <w:tc>
          <w:tcPr>
            <w:tcW w:w="1119" w:type="dxa"/>
            <w:vMerge w:val="restart"/>
          </w:tcPr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Наименование Товара (Приказ Минтруда России от 13.02.2018 г. № 86н)</w:t>
            </w:r>
          </w:p>
        </w:tc>
        <w:tc>
          <w:tcPr>
            <w:tcW w:w="1083" w:type="dxa"/>
            <w:vMerge w:val="restart"/>
          </w:tcPr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Код позиции</w:t>
            </w:r>
          </w:p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(КТРУ, ОКПД</w:t>
            </w:r>
            <w:proofErr w:type="gramStart"/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) </w:t>
            </w:r>
          </w:p>
        </w:tc>
        <w:tc>
          <w:tcPr>
            <w:tcW w:w="6817" w:type="dxa"/>
            <w:gridSpan w:val="5"/>
          </w:tcPr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Требования, предъявляемые к техническим и функциональным характеристикам Товара</w:t>
            </w:r>
          </w:p>
        </w:tc>
        <w:tc>
          <w:tcPr>
            <w:tcW w:w="617" w:type="dxa"/>
          </w:tcPr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 работы, услуги)</w:t>
            </w:r>
          </w:p>
        </w:tc>
        <w:tc>
          <w:tcPr>
            <w:tcW w:w="763" w:type="dxa"/>
          </w:tcPr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Единица измерения</w:t>
            </w: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ind w:left="-10" w:right="-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ind w:left="-10" w:right="-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5" w:type="dxa"/>
            <w:gridSpan w:val="2"/>
          </w:tcPr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 характеристики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Значение характеристики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Единица измерения характеристики</w:t>
            </w:r>
          </w:p>
        </w:tc>
        <w:tc>
          <w:tcPr>
            <w:tcW w:w="1051" w:type="dxa"/>
          </w:tcPr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564">
              <w:rPr>
                <w:rFonts w:ascii="Times New Roman" w:hAnsi="Times New Roman" w:cs="Times New Roman"/>
                <w:sz w:val="21"/>
                <w:szCs w:val="21"/>
              </w:rPr>
              <w:t>Инструкция по заполнению характеристик в заявке</w:t>
            </w:r>
          </w:p>
        </w:tc>
        <w:tc>
          <w:tcPr>
            <w:tcW w:w="617" w:type="dxa"/>
          </w:tcPr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:rsidR="00283A54" w:rsidRPr="004A2D77" w:rsidRDefault="00283A54" w:rsidP="00C137CE">
            <w:pPr>
              <w:ind w:left="-10" w:right="-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Тип характеристики (</w:t>
            </w:r>
            <w:proofErr w:type="gramStart"/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количественная</w:t>
            </w:r>
            <w:proofErr w:type="gramEnd"/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62" w:type="dxa"/>
          </w:tcPr>
          <w:p w:rsidR="00283A54" w:rsidRPr="004A2D77" w:rsidRDefault="00283A54" w:rsidP="00C137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Тип характеристики (</w:t>
            </w:r>
            <w:proofErr w:type="gramStart"/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качественная</w:t>
            </w:r>
            <w:proofErr w:type="gramEnd"/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trHeight w:val="417"/>
          <w:jc w:val="center"/>
        </w:trPr>
        <w:tc>
          <w:tcPr>
            <w:tcW w:w="1119" w:type="dxa"/>
            <w:vMerge w:val="restart"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Слуховой аппарат цифровой заушный сверхмощный</w:t>
            </w:r>
          </w:p>
        </w:tc>
        <w:tc>
          <w:tcPr>
            <w:tcW w:w="1083" w:type="dxa"/>
            <w:vMerge w:val="restart"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КТРУ 26.60.14.120-00000004- Аппарат слуховой заушный воздушной проводимости, </w:t>
            </w:r>
          </w:p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 26.60.14.120</w:t>
            </w:r>
          </w:p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Диапазон частот слуховых аппаратов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уже 0,1 – 6,0 кГц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775267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617" w:type="dxa"/>
            <w:vMerge w:val="restart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763" w:type="dxa"/>
            <w:vMerge w:val="restart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Количество каналов цифровой обработки звука</w:t>
            </w: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Cambria Math" w:hAnsi="Cambria Math" w:cs="Cambria Math"/>
                <w:sz w:val="21"/>
                <w:szCs w:val="21"/>
              </w:rPr>
              <w:t>⩾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617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Количество программ прослушивания</w:t>
            </w: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Cambria Math" w:hAnsi="Cambria Math" w:cs="Cambria Math"/>
                <w:sz w:val="21"/>
                <w:szCs w:val="21"/>
              </w:rPr>
              <w:t>⩾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</w:t>
            </w:r>
            <w:r w:rsidRPr="00D80C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истики</w:t>
            </w:r>
          </w:p>
        </w:tc>
        <w:tc>
          <w:tcPr>
            <w:tcW w:w="617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Максимальный</w:t>
            </w:r>
            <w:proofErr w:type="gramEnd"/>
            <w:r w:rsidRPr="004A2D77">
              <w:rPr>
                <w:rFonts w:ascii="Times New Roman" w:hAnsi="Times New Roman" w:cs="Times New Roman"/>
                <w:sz w:val="21"/>
                <w:szCs w:val="21"/>
              </w:rPr>
              <w:t xml:space="preserve"> ВУЗД 90 слуховых аппаратов сверхмощных</w:t>
            </w: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Cambria Math" w:hAnsi="Cambria Math" w:cs="Cambria Math"/>
                <w:sz w:val="21"/>
                <w:szCs w:val="21"/>
              </w:rPr>
              <w:t>⩾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Cambria Math" w:hAnsi="Cambria Math" w:cs="Cambria Math"/>
                <w:sz w:val="21"/>
                <w:szCs w:val="21"/>
              </w:rPr>
              <w:t>⩽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дБ</w:t>
            </w: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617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 xml:space="preserve">Максимальное усиление </w:t>
            </w: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слуховых аппаратов</w:t>
            </w: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8" w:type="dxa"/>
          </w:tcPr>
          <w:p w:rsidR="00283A54" w:rsidRPr="004A2D77" w:rsidRDefault="00283A54" w:rsidP="00C137CE">
            <w:pPr>
              <w:tabs>
                <w:tab w:val="center" w:pos="945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Cambria Math" w:hAnsi="Cambria Math" w:cs="Cambria Math"/>
                <w:sz w:val="21"/>
                <w:szCs w:val="21"/>
              </w:rPr>
              <w:t>⩾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дБ</w:t>
            </w: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617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Регулировка (ограничения) ВУЗД в каждом канале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Наличие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617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Диапазон регулятора громкости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Наличие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617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Режим телефонной катушки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Наличие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617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Звуковой индикатор разряда батареи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Наличие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617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Переключение программ слухового аппарата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Наличие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617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  <w:vMerge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 w:val="restart"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Слуховой аппарат цифровой заушный мощный</w:t>
            </w:r>
          </w:p>
        </w:tc>
        <w:tc>
          <w:tcPr>
            <w:tcW w:w="1083" w:type="dxa"/>
            <w:vMerge w:val="restart"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КТРУ 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26.60.14.120-00000004- Аппарат слуховой заушный воздушной проводимости</w:t>
            </w: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, </w:t>
            </w:r>
          </w:p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 26.60.14.120</w:t>
            </w:r>
          </w:p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Диапазон частот слуховых аппаратов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не уже 0,1 – 6,0 кГц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775267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  <w:bookmarkStart w:id="0" w:name="_GoBack"/>
            <w:bookmarkEnd w:id="0"/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Количество каналов цифровой обработки звука</w:t>
            </w: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Cambria Math" w:hAnsi="Cambria Math" w:cs="Cambria Math"/>
                <w:sz w:val="21"/>
                <w:szCs w:val="21"/>
              </w:rPr>
              <w:t>⩾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Количество программ прослушивания</w:t>
            </w: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Cambria Math" w:hAnsi="Cambria Math" w:cs="Cambria Math"/>
                <w:sz w:val="21"/>
                <w:szCs w:val="21"/>
              </w:rPr>
              <w:t>⩾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Максимальный</w:t>
            </w:r>
            <w:proofErr w:type="gramEnd"/>
            <w:r w:rsidRPr="004A2D77">
              <w:rPr>
                <w:rFonts w:ascii="Times New Roman" w:hAnsi="Times New Roman" w:cs="Times New Roman"/>
                <w:sz w:val="21"/>
                <w:szCs w:val="21"/>
              </w:rPr>
              <w:t xml:space="preserve"> ВУЗД 90 слуховых аппаратов сверхмощных</w:t>
            </w: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Cambria Math" w:hAnsi="Cambria Math" w:cs="Cambria Math"/>
                <w:sz w:val="21"/>
                <w:szCs w:val="21"/>
              </w:rPr>
              <w:t>⩽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дБ</w:t>
            </w: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 xml:space="preserve">Максимальное усиление </w:t>
            </w: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слуховых аппаратов</w:t>
            </w: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668" w:type="dxa"/>
          </w:tcPr>
          <w:p w:rsidR="00283A54" w:rsidRPr="004A2D77" w:rsidRDefault="00283A54" w:rsidP="00C137CE">
            <w:pPr>
              <w:tabs>
                <w:tab w:val="center" w:pos="945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Cambria Math" w:hAnsi="Cambria Math" w:cs="Cambria Math"/>
                <w:sz w:val="21"/>
                <w:szCs w:val="21"/>
              </w:rPr>
              <w:t>⩾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дБ</w:t>
            </w: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 xml:space="preserve">Участник закупки указывает в заявке </w:t>
            </w:r>
            <w:r w:rsidRPr="00D80C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конкретное значение характеристики</w:t>
            </w:r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Регулировка (ограничения) ВУЗД в каждом канале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Наличие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Диапазон регулятора громкости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Наличие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Режим телефонной катушки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Наличие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Звуковой индикатор разряда батареи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Наличие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1119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3" w:type="dxa"/>
            <w:vMerge/>
          </w:tcPr>
          <w:p w:rsidR="00283A54" w:rsidRPr="004A2D77" w:rsidRDefault="00283A54" w:rsidP="00C137CE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54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Переключение программ слухового аппарата</w:t>
            </w:r>
          </w:p>
        </w:tc>
        <w:tc>
          <w:tcPr>
            <w:tcW w:w="1668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bCs/>
                <w:sz w:val="21"/>
                <w:szCs w:val="21"/>
              </w:rPr>
              <w:t>Наличие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C1A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3A54" w:rsidRPr="004A2D77" w:rsidTr="00C137CE">
        <w:trPr>
          <w:jc w:val="center"/>
        </w:trPr>
        <w:tc>
          <w:tcPr>
            <w:tcW w:w="6975" w:type="dxa"/>
            <w:gridSpan w:val="5"/>
          </w:tcPr>
          <w:p w:rsidR="00283A54" w:rsidRPr="004A2D77" w:rsidRDefault="00283A54" w:rsidP="00C137CE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99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1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7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763" w:type="dxa"/>
          </w:tcPr>
          <w:p w:rsidR="00283A54" w:rsidRPr="004A2D77" w:rsidRDefault="00283A54" w:rsidP="00C137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2D77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</w:tr>
    </w:tbl>
    <w:p w:rsidR="00283A54" w:rsidRDefault="00283A54" w:rsidP="00283A54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3A54" w:rsidRDefault="00283A54" w:rsidP="00283A54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3A54" w:rsidRPr="00D14C95" w:rsidRDefault="00283A54" w:rsidP="00283A54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14C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В отношении товар</w:t>
      </w:r>
      <w:proofErr w:type="gramStart"/>
      <w:r w:rsidRPr="00D14C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а(</w:t>
      </w:r>
      <w:proofErr w:type="gramEnd"/>
      <w:r w:rsidRPr="00D14C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-</w:t>
      </w:r>
      <w:proofErr w:type="spellStart"/>
      <w:r w:rsidRPr="00D14C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</w:t>
      </w:r>
      <w:proofErr w:type="spellEnd"/>
      <w:r w:rsidRPr="00D14C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), включенного(-ых) в Каталог товаров, работ, услуг для обеспечения государственных и муниципальных нужд: дополнительная информация указана заказчиком в связи с отсутствием в КТРУ описания товара(-</w:t>
      </w:r>
      <w:proofErr w:type="spellStart"/>
      <w:r w:rsidRPr="00D14C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</w:t>
      </w:r>
      <w:proofErr w:type="spellEnd"/>
      <w:r w:rsidRPr="00D14C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 и в целях определения соответствия закупаемого(-ых) товара(-</w:t>
      </w:r>
      <w:proofErr w:type="spellStart"/>
      <w:r w:rsidRPr="00D14C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</w:t>
      </w:r>
      <w:proofErr w:type="spellEnd"/>
      <w:r w:rsidRPr="00D14C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 потребностям заказчика для обеспечения инвалидов техническими средствами реабилитации.</w:t>
      </w:r>
    </w:p>
    <w:p w:rsidR="00283A54" w:rsidRPr="00CE16CD" w:rsidRDefault="00283A54" w:rsidP="00F70B4F">
      <w:pPr>
        <w:tabs>
          <w:tab w:val="left" w:pos="243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lastRenderedPageBreak/>
        <w:t>Слуховые аппараты должны соответствовать требованиям ГОСТ 51024-2012 «Аппараты слуховые электронные реабилитационные. Технические требования и методы испытаний» в частях: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1. «Область применения»,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4. «Типы и основные параметры»,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5. «Общие технические требования»,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 xml:space="preserve">ГОСТ </w:t>
      </w:r>
      <w:proofErr w:type="gramStart"/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Р</w:t>
      </w:r>
      <w:proofErr w:type="gramEnd"/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 xml:space="preserve"> 51632-2021 Технические средства реабилитации людей с ограничениями жизнедеятельности. Общие технические требования и методы испытаний, в частях: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1.  «Область применения»,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 xml:space="preserve">4. «Общие технические требования» или иным ГОСТ и </w:t>
      </w:r>
      <w:proofErr w:type="gramStart"/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ТУ</w:t>
      </w:r>
      <w:proofErr w:type="gramEnd"/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 xml:space="preserve"> к которым присоединился участник закупки.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 xml:space="preserve">Конструкция слуховых аппаратов должна обеспечивать пользователю удобство и простоту обращения с ними, самостоятельную настройку и регулировку (при необходимости).  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Материалы, из которых изготавливаются слуховые аппараты не должны выделять токсичных веще</w:t>
      </w:r>
      <w:proofErr w:type="gramStart"/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ств пр</w:t>
      </w:r>
      <w:proofErr w:type="gramEnd"/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 xml:space="preserve">и эксплуатации. 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В комплект поставки должны входить: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-  стандартный ушной вкладыш для слухового аппарата;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- элемент питания.</w:t>
      </w:r>
    </w:p>
    <w:p w:rsidR="00283A54" w:rsidRPr="00F70B4F" w:rsidRDefault="00283A54" w:rsidP="00F70B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proofErr w:type="gramStart"/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(или) действующую декларацию о соответствии или сертификат соответствия в соответствии с постановлением Правительства Российской Федерации от  23.12.2021 N 2425 " 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</w:t>
      </w:r>
      <w:proofErr w:type="gramEnd"/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 xml:space="preserve"> Правительства Российской Федерации от 31 декабря 2020 г. № 2467 и признании утратившим силу некоторых актов Правительства Российской Федерации»" либо иные документы, свидетельствующие о качестве и безопасности Товара, предусмотренные действующим законодательством Российской Федерации.</w:t>
      </w:r>
    </w:p>
    <w:p w:rsidR="00283A54" w:rsidRPr="00F70B4F" w:rsidRDefault="00283A54" w:rsidP="00F7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0B4F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283A54" w:rsidRPr="00F70B4F" w:rsidRDefault="00283A54" w:rsidP="00F7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F70B4F">
        <w:rPr>
          <w:rFonts w:ascii="Times New Roman" w:hAnsi="Times New Roman" w:cs="Times New Roman"/>
        </w:rPr>
        <w:t xml:space="preserve">- к гарантии качества товара, работы, услуги: </w:t>
      </w:r>
      <w:proofErr w:type="gramStart"/>
      <w:r w:rsidRPr="00F70B4F">
        <w:rPr>
          <w:rFonts w:ascii="Times New Roman" w:hAnsi="Times New Roman" w:cs="Times New Roman"/>
          <w:bCs/>
          <w:iCs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F70B4F">
        <w:rPr>
          <w:rFonts w:ascii="Times New Roman" w:hAnsi="Times New Roman" w:cs="Times New Roman"/>
          <w:bCs/>
          <w:iCs/>
        </w:rPr>
        <w:t xml:space="preserve"> Товара в обычных условиях. На Товаре не должно быть механических повреждений.</w:t>
      </w:r>
    </w:p>
    <w:p w:rsidR="00283A54" w:rsidRPr="00F70B4F" w:rsidRDefault="00283A54" w:rsidP="00F7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0B4F">
        <w:rPr>
          <w:rFonts w:ascii="Times New Roman" w:hAnsi="Times New Roman" w:cs="Times New Roman"/>
          <w:bCs/>
          <w:iCs/>
        </w:rPr>
        <w:t>Поставляемый Товар соответствует стандартам на данные виды Товара, а также требованиям описания объекта закупки.</w:t>
      </w:r>
    </w:p>
    <w:p w:rsidR="00283A54" w:rsidRPr="00F70B4F" w:rsidRDefault="00283A54" w:rsidP="00F7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F70B4F">
        <w:rPr>
          <w:rFonts w:ascii="Times New Roman" w:hAnsi="Times New Roman" w:cs="Times New Roman"/>
        </w:rPr>
        <w:t xml:space="preserve">- к гарантийному сроку и (или) объему предоставления гарантий их качества: </w:t>
      </w:r>
      <w:r w:rsidRPr="00F70B4F">
        <w:rPr>
          <w:rFonts w:ascii="Times New Roman" w:hAnsi="Times New Roman" w:cs="Times New Roman"/>
          <w:bCs/>
          <w:iCs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283A54" w:rsidRPr="00F70B4F" w:rsidRDefault="00283A54" w:rsidP="00F7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0B4F">
        <w:rPr>
          <w:rFonts w:ascii="Times New Roman" w:hAnsi="Times New Roman" w:cs="Times New Roman"/>
          <w:bCs/>
          <w:iCs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283A54" w:rsidRPr="00F70B4F" w:rsidRDefault="00283A54" w:rsidP="00F7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F70B4F">
        <w:rPr>
          <w:rFonts w:ascii="Times New Roman" w:hAnsi="Times New Roman" w:cs="Times New Roman"/>
        </w:rPr>
        <w:t xml:space="preserve">- к гарантийному обслуживанию товара: </w:t>
      </w:r>
      <w:r w:rsidRPr="00F70B4F">
        <w:rPr>
          <w:rFonts w:ascii="Times New Roman" w:hAnsi="Times New Roman" w:cs="Times New Roman"/>
          <w:bCs/>
          <w:iCs/>
        </w:rPr>
        <w:t>При передаче Товара Получателям предоставляются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283A54" w:rsidRPr="00F70B4F" w:rsidRDefault="00283A54" w:rsidP="00F7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proofErr w:type="gramStart"/>
      <w:r w:rsidRPr="00F70B4F">
        <w:rPr>
          <w:rFonts w:ascii="Times New Roman" w:hAnsi="Times New Roman" w:cs="Times New Roman"/>
          <w:bCs/>
          <w:iCs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283A54" w:rsidRPr="00F70B4F" w:rsidRDefault="00283A54" w:rsidP="00F7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F70B4F">
        <w:rPr>
          <w:rFonts w:ascii="Times New Roman" w:hAnsi="Times New Roman" w:cs="Times New Roman"/>
          <w:bCs/>
          <w:iCs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283A54" w:rsidRPr="00F70B4F" w:rsidRDefault="00283A54" w:rsidP="00F7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F70B4F">
        <w:rPr>
          <w:rFonts w:ascii="Times New Roman" w:hAnsi="Times New Roman" w:cs="Times New Roman"/>
          <w:bCs/>
          <w:iCs/>
        </w:rPr>
        <w:lastRenderedPageBreak/>
        <w:t>Срок осуществления замены Товара не должен превышать 20 рабочих дней со дня обращения Получателя (Заказчика).</w:t>
      </w:r>
    </w:p>
    <w:p w:rsidR="00283A54" w:rsidRPr="00F70B4F" w:rsidRDefault="00283A54" w:rsidP="00F7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0B4F">
        <w:rPr>
          <w:rFonts w:ascii="Times New Roman" w:hAnsi="Times New Roman" w:cs="Times New Roman"/>
          <w:bCs/>
          <w:iCs/>
        </w:rPr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Поставщиком.</w:t>
      </w:r>
    </w:p>
    <w:p w:rsidR="00283A54" w:rsidRPr="00F70B4F" w:rsidRDefault="00283A54" w:rsidP="00F70B4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70B4F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</w:p>
    <w:p w:rsidR="00283A54" w:rsidRPr="00F70B4F" w:rsidRDefault="00283A54" w:rsidP="00F70B4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70B4F">
        <w:rPr>
          <w:rFonts w:ascii="Times New Roman" w:eastAsia="Times New Roman" w:hAnsi="Times New Roman" w:cs="Times New Roman"/>
          <w:bCs/>
          <w:iCs/>
          <w:lang w:eastAsia="ru-RU"/>
        </w:rPr>
        <w:t>На Товар должны быть нанесены товарный знак (при наличии), установленный для предприятия-изготовителя, и маркировка, не нарушающая покрытие и его товарный вид. При этом 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  <w:r w:rsidRPr="00F70B4F">
        <w:rPr>
          <w:rFonts w:ascii="Times New Roman" w:eastAsia="Lucida Sans Unicode" w:hAnsi="Times New Roman" w:cs="Times New Roman"/>
          <w:bCs/>
          <w:iCs/>
          <w:lang w:eastAsia="ar-SA"/>
        </w:rPr>
        <w:t>.</w:t>
      </w:r>
    </w:p>
    <w:p w:rsidR="00283A54" w:rsidRPr="00F70B4F" w:rsidRDefault="00F70B4F" w:rsidP="00F70B4F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70B4F">
        <w:rPr>
          <w:rFonts w:ascii="Times New Roman" w:hAnsi="Times New Roman" w:cs="Times New Roman"/>
          <w:b/>
          <w:bCs/>
        </w:rPr>
        <w:t>2</w:t>
      </w:r>
      <w:r w:rsidR="00283A54" w:rsidRPr="00F70B4F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283A54" w:rsidRPr="00F70B4F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283A54" w:rsidRPr="00F70B4F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283A54" w:rsidRPr="00F70B4F" w:rsidRDefault="00283A54" w:rsidP="00F70B4F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</w:rPr>
      </w:pPr>
      <w:r w:rsidRPr="00F70B4F">
        <w:rPr>
          <w:rFonts w:ascii="Times New Roman" w:hAnsi="Times New Roman" w:cs="Times New Roman"/>
          <w:bCs/>
        </w:rPr>
        <w:t>Количество – 200 шт.</w:t>
      </w:r>
    </w:p>
    <w:p w:rsidR="00283A54" w:rsidRPr="00F70B4F" w:rsidRDefault="00283A54" w:rsidP="00F70B4F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 w:rsidRPr="00F70B4F">
        <w:rPr>
          <w:rFonts w:ascii="Times New Roman" w:eastAsia="Arial Unicode MS" w:hAnsi="Times New Roman" w:cs="Times New Roman"/>
          <w:lang w:eastAsia="hi-IN" w:bidi="hi-IN"/>
        </w:rPr>
        <w:t>Российская Федерация.</w:t>
      </w:r>
    </w:p>
    <w:p w:rsidR="00283A54" w:rsidRPr="00F70B4F" w:rsidRDefault="00283A54" w:rsidP="00F70B4F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lang w:eastAsia="hi-IN" w:bidi="hi-IN"/>
        </w:rPr>
      </w:pPr>
      <w:r w:rsidRPr="00F70B4F">
        <w:rPr>
          <w:rFonts w:ascii="Times New Roman" w:eastAsia="Arial Unicode MS" w:hAnsi="Times New Roman" w:cs="Times New Roman"/>
          <w:bCs/>
          <w:iCs/>
          <w:lang w:eastAsia="hi-IN" w:bidi="hi-IN"/>
        </w:rPr>
        <w:t>Предоставить Получателям согласно реестру получателей Товара в пределах административных границ Брянской области право выбора одного из способов получения Товара:</w:t>
      </w:r>
    </w:p>
    <w:p w:rsidR="00283A54" w:rsidRPr="00F70B4F" w:rsidRDefault="00283A54" w:rsidP="00F70B4F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lang w:eastAsia="hi-IN" w:bidi="hi-IN"/>
        </w:rPr>
      </w:pPr>
      <w:r w:rsidRPr="00F70B4F">
        <w:rPr>
          <w:rFonts w:ascii="Times New Roman" w:eastAsia="Arial Unicode MS" w:hAnsi="Times New Roman" w:cs="Times New Roman"/>
          <w:bCs/>
          <w:iCs/>
          <w:lang w:eastAsia="hi-IN" w:bidi="hi-IN"/>
        </w:rPr>
        <w:t xml:space="preserve">по месту жительства (месту пребывания, фактического проживания) </w:t>
      </w:r>
      <w:proofErr w:type="gramStart"/>
      <w:r w:rsidRPr="00F70B4F">
        <w:rPr>
          <w:rFonts w:ascii="Times New Roman" w:eastAsia="Arial Unicode MS" w:hAnsi="Times New Roman" w:cs="Times New Roman"/>
          <w:bCs/>
          <w:iCs/>
          <w:lang w:eastAsia="hi-IN" w:bidi="hi-IN"/>
        </w:rPr>
        <w:t>Получателя</w:t>
      </w:r>
      <w:proofErr w:type="gramEnd"/>
      <w:r w:rsidRPr="00F70B4F">
        <w:rPr>
          <w:rFonts w:ascii="Times New Roman" w:eastAsia="Arial Unicode MS" w:hAnsi="Times New Roman" w:cs="Times New Roman"/>
          <w:bCs/>
          <w:iCs/>
          <w:lang w:eastAsia="hi-IN" w:bidi="hi-I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283A54" w:rsidRPr="00F70B4F" w:rsidRDefault="00283A54" w:rsidP="00F70B4F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lang w:eastAsia="hi-IN" w:bidi="hi-IN"/>
        </w:rPr>
      </w:pPr>
      <w:proofErr w:type="gramStart"/>
      <w:r w:rsidRPr="00F70B4F">
        <w:rPr>
          <w:rFonts w:ascii="Times New Roman" w:eastAsia="Arial Unicode MS" w:hAnsi="Times New Roman" w:cs="Times New Roman"/>
          <w:bCs/>
          <w:iCs/>
          <w:lang w:eastAsia="hi-IN" w:bidi="hi-IN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283A54" w:rsidRPr="00F70B4F" w:rsidRDefault="00283A54" w:rsidP="00F70B4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0B4F">
        <w:rPr>
          <w:rFonts w:ascii="Times New Roman" w:eastAsia="Arial Unicode MS" w:hAnsi="Times New Roman" w:cs="Times New Roman"/>
          <w:bCs/>
          <w:iCs/>
          <w:lang w:eastAsia="hi-IN" w:bidi="hi-IN"/>
        </w:rPr>
        <w:t>Пункты выдачи Товара и склад Поставщика должны быть оснащены видеокамерами</w:t>
      </w:r>
      <w:r w:rsidRPr="00F70B4F">
        <w:rPr>
          <w:rFonts w:ascii="Times New Roman" w:eastAsia="Arial Unicode MS" w:hAnsi="Times New Roman" w:cs="Times New Roman"/>
          <w:bCs/>
          <w:lang w:eastAsia="hi-IN" w:bidi="hi-IN"/>
        </w:rPr>
        <w:t>.</w:t>
      </w:r>
    </w:p>
    <w:p w:rsidR="00283A54" w:rsidRPr="00F70B4F" w:rsidRDefault="00F70B4F" w:rsidP="00F70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70B4F">
        <w:rPr>
          <w:rFonts w:ascii="Times New Roman" w:hAnsi="Times New Roman" w:cs="Times New Roman"/>
          <w:b/>
          <w:bCs/>
        </w:rPr>
        <w:t>3</w:t>
      </w:r>
      <w:r w:rsidR="00283A54" w:rsidRPr="00F70B4F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proofErr w:type="gramStart"/>
      <w:r w:rsidR="00283A54" w:rsidRPr="00F70B4F">
        <w:rPr>
          <w:rFonts w:ascii="Times New Roman" w:eastAsia="Times New Roman" w:hAnsi="Times New Roman" w:cs="Times New Roman"/>
          <w:bCs/>
          <w:iCs/>
          <w:lang w:eastAsia="ru-RU"/>
        </w:rPr>
        <w:t>с даты  получения</w:t>
      </w:r>
      <w:proofErr w:type="gramEnd"/>
      <w:r w:rsidR="00283A54" w:rsidRPr="00F70B4F">
        <w:rPr>
          <w:rFonts w:ascii="Times New Roman" w:eastAsia="Times New Roman" w:hAnsi="Times New Roman" w:cs="Times New Roman"/>
          <w:bCs/>
          <w:iCs/>
          <w:lang w:eastAsia="ru-RU"/>
        </w:rPr>
        <w:t xml:space="preserve"> от Заказчика реестра получателей Товара до "02" сентября 2024 года.</w:t>
      </w:r>
    </w:p>
    <w:p w:rsidR="00283A54" w:rsidRPr="00F70B4F" w:rsidRDefault="00283A54" w:rsidP="00F70B4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0B4F">
        <w:rPr>
          <w:rFonts w:ascii="Times New Roman" w:hAnsi="Times New Roman" w:cs="Times New Roman"/>
          <w:bCs/>
          <w:iCs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Pr="00F70B4F">
        <w:rPr>
          <w:rFonts w:ascii="Times New Roman" w:hAnsi="Times New Roman" w:cs="Times New Roman"/>
        </w:rPr>
        <w:t>.</w:t>
      </w:r>
    </w:p>
    <w:p w:rsidR="00691295" w:rsidRPr="00F70B4F" w:rsidRDefault="00691295" w:rsidP="00F70B4F">
      <w:pPr>
        <w:spacing w:after="0"/>
      </w:pPr>
    </w:p>
    <w:sectPr w:rsidR="00691295" w:rsidRPr="00F70B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51" w:rsidRDefault="00154651">
      <w:pPr>
        <w:spacing w:after="0" w:line="240" w:lineRule="auto"/>
      </w:pPr>
      <w:r>
        <w:separator/>
      </w:r>
    </w:p>
  </w:endnote>
  <w:endnote w:type="continuationSeparator" w:id="0">
    <w:p w:rsidR="00154651" w:rsidRDefault="0015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283A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267">
          <w:rPr>
            <w:noProof/>
          </w:rPr>
          <w:t>6</w:t>
        </w:r>
        <w:r>
          <w:fldChar w:fldCharType="end"/>
        </w:r>
      </w:p>
    </w:sdtContent>
  </w:sdt>
  <w:p w:rsidR="001A27AB" w:rsidRDefault="001546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51" w:rsidRDefault="00154651">
      <w:pPr>
        <w:spacing w:after="0" w:line="240" w:lineRule="auto"/>
      </w:pPr>
      <w:r>
        <w:separator/>
      </w:r>
    </w:p>
  </w:footnote>
  <w:footnote w:type="continuationSeparator" w:id="0">
    <w:p w:rsidR="00154651" w:rsidRDefault="00154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54"/>
    <w:rsid w:val="00154651"/>
    <w:rsid w:val="00283A54"/>
    <w:rsid w:val="0028719A"/>
    <w:rsid w:val="00691295"/>
    <w:rsid w:val="00775267"/>
    <w:rsid w:val="00F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8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83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8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8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3</cp:revision>
  <dcterms:created xsi:type="dcterms:W3CDTF">2023-11-21T12:50:00Z</dcterms:created>
  <dcterms:modified xsi:type="dcterms:W3CDTF">2023-11-27T08:16:00Z</dcterms:modified>
</cp:coreProperties>
</file>