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D5137B" w:rsidRDefault="00AA43C3" w:rsidP="002F15D6">
      <w:pPr>
        <w:keepLines/>
        <w:widowControl w:val="0"/>
        <w:jc w:val="center"/>
        <w:rPr>
          <w:b/>
          <w:color w:val="0D0D0D" w:themeColor="text1" w:themeTint="F2"/>
        </w:rPr>
      </w:pPr>
      <w:r w:rsidRPr="00D5137B">
        <w:rPr>
          <w:b/>
          <w:color w:val="0D0D0D" w:themeColor="text1" w:themeTint="F2"/>
        </w:rPr>
        <w:t>Техническое задание (описание объекта закупки и условия исполнения государственного контракта)</w:t>
      </w:r>
    </w:p>
    <w:p w:rsidR="00287AE5" w:rsidRPr="00D5137B" w:rsidRDefault="00287AE5" w:rsidP="002F15D6">
      <w:pPr>
        <w:keepLines/>
        <w:widowControl w:val="0"/>
        <w:jc w:val="center"/>
        <w:rPr>
          <w:b/>
        </w:rPr>
      </w:pPr>
      <w:r w:rsidRPr="00D5137B">
        <w:rPr>
          <w:b/>
        </w:rPr>
        <w:t>Оказание услуг по уборке офисных помещений в 2023</w:t>
      </w:r>
      <w:r w:rsidR="00A75619">
        <w:rPr>
          <w:b/>
        </w:rPr>
        <w:t xml:space="preserve"> </w:t>
      </w:r>
      <w:r w:rsidRPr="00D5137B">
        <w:rPr>
          <w:b/>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51"/>
        <w:gridCol w:w="6959"/>
        <w:gridCol w:w="718"/>
        <w:gridCol w:w="1116"/>
        <w:gridCol w:w="1352"/>
        <w:gridCol w:w="1924"/>
      </w:tblGrid>
      <w:tr w:rsidR="00287AE5" w:rsidRPr="00D5137B" w:rsidTr="00287AE5">
        <w:tc>
          <w:tcPr>
            <w:tcW w:w="176" w:type="pct"/>
            <w:tcBorders>
              <w:top w:val="single" w:sz="4" w:space="0" w:color="auto"/>
              <w:left w:val="single" w:sz="4" w:space="0" w:color="auto"/>
              <w:bottom w:val="single" w:sz="4" w:space="0" w:color="auto"/>
              <w:right w:val="single" w:sz="4" w:space="0" w:color="auto"/>
            </w:tcBorders>
            <w:hideMark/>
          </w:tcPr>
          <w:p w:rsidR="00287AE5" w:rsidRPr="00D5137B" w:rsidRDefault="00287AE5" w:rsidP="002F15D6">
            <w:pPr>
              <w:keepLines/>
              <w:widowControl w:val="0"/>
              <w:jc w:val="both"/>
            </w:pPr>
            <w:r w:rsidRPr="00D5137B">
              <w:t>№ п/п</w:t>
            </w:r>
          </w:p>
        </w:tc>
        <w:tc>
          <w:tcPr>
            <w:tcW w:w="697" w:type="pct"/>
            <w:tcBorders>
              <w:top w:val="single" w:sz="4" w:space="0" w:color="auto"/>
              <w:left w:val="single" w:sz="4" w:space="0" w:color="auto"/>
              <w:bottom w:val="single" w:sz="4" w:space="0" w:color="auto"/>
              <w:right w:val="single" w:sz="4" w:space="0" w:color="auto"/>
            </w:tcBorders>
          </w:tcPr>
          <w:p w:rsidR="00287AE5" w:rsidRPr="00D5137B" w:rsidRDefault="00287AE5" w:rsidP="002F15D6">
            <w:pPr>
              <w:keepLines/>
              <w:widowControl w:val="0"/>
              <w:jc w:val="both"/>
            </w:pPr>
            <w:r w:rsidRPr="00D5137B">
              <w:t>Наименование товара, работ, услуг</w:t>
            </w:r>
          </w:p>
        </w:tc>
        <w:tc>
          <w:tcPr>
            <w:tcW w:w="2417" w:type="pct"/>
            <w:tcBorders>
              <w:top w:val="single" w:sz="4" w:space="0" w:color="auto"/>
              <w:left w:val="single" w:sz="4" w:space="0" w:color="auto"/>
              <w:bottom w:val="single" w:sz="4" w:space="0" w:color="auto"/>
              <w:right w:val="single" w:sz="4" w:space="0" w:color="auto"/>
            </w:tcBorders>
          </w:tcPr>
          <w:p w:rsidR="00287AE5" w:rsidRPr="00D5137B" w:rsidRDefault="00287AE5" w:rsidP="002F15D6">
            <w:pPr>
              <w:keepLines/>
              <w:widowControl w:val="0"/>
              <w:jc w:val="both"/>
            </w:pPr>
            <w:r w:rsidRPr="00D5137B">
              <w:t>Описание объекта закупки</w:t>
            </w:r>
          </w:p>
        </w:tc>
        <w:tc>
          <w:tcPr>
            <w:tcW w:w="232" w:type="pct"/>
            <w:tcBorders>
              <w:top w:val="single" w:sz="4" w:space="0" w:color="auto"/>
              <w:left w:val="single" w:sz="4" w:space="0" w:color="auto"/>
              <w:bottom w:val="single" w:sz="4" w:space="0" w:color="auto"/>
              <w:right w:val="single" w:sz="4" w:space="0" w:color="auto"/>
            </w:tcBorders>
            <w:hideMark/>
          </w:tcPr>
          <w:p w:rsidR="00287AE5" w:rsidRPr="00D5137B" w:rsidRDefault="00287AE5" w:rsidP="002F15D6">
            <w:pPr>
              <w:keepLines/>
              <w:widowControl w:val="0"/>
              <w:jc w:val="both"/>
            </w:pPr>
            <w:r w:rsidRPr="00D5137B">
              <w:t>Ед.</w:t>
            </w:r>
          </w:p>
          <w:p w:rsidR="00287AE5" w:rsidRPr="00D5137B" w:rsidRDefault="00287AE5" w:rsidP="002F15D6">
            <w:pPr>
              <w:keepLines/>
              <w:widowControl w:val="0"/>
              <w:jc w:val="both"/>
            </w:pPr>
            <w:r w:rsidRPr="00D5137B">
              <w:t>изм.</w:t>
            </w:r>
          </w:p>
        </w:tc>
        <w:tc>
          <w:tcPr>
            <w:tcW w:w="357" w:type="pct"/>
            <w:tcBorders>
              <w:top w:val="single" w:sz="4" w:space="0" w:color="auto"/>
              <w:left w:val="single" w:sz="4" w:space="0" w:color="auto"/>
              <w:bottom w:val="single" w:sz="4" w:space="0" w:color="auto"/>
              <w:right w:val="single" w:sz="4" w:space="0" w:color="auto"/>
            </w:tcBorders>
          </w:tcPr>
          <w:p w:rsidR="00287AE5" w:rsidRPr="00D5137B" w:rsidRDefault="00D5137B" w:rsidP="002F15D6">
            <w:pPr>
              <w:keepLines/>
              <w:widowControl w:val="0"/>
              <w:jc w:val="both"/>
            </w:pPr>
            <w:r>
              <w:t>Объем</w:t>
            </w:r>
          </w:p>
        </w:tc>
        <w:tc>
          <w:tcPr>
            <w:tcW w:w="432" w:type="pct"/>
            <w:tcBorders>
              <w:top w:val="single" w:sz="4" w:space="0" w:color="auto"/>
              <w:left w:val="single" w:sz="4" w:space="0" w:color="auto"/>
              <w:bottom w:val="single" w:sz="4" w:space="0" w:color="auto"/>
              <w:right w:val="single" w:sz="4" w:space="0" w:color="auto"/>
            </w:tcBorders>
            <w:hideMark/>
          </w:tcPr>
          <w:p w:rsidR="00287AE5" w:rsidRPr="00D5137B" w:rsidRDefault="00287AE5" w:rsidP="002F15D6">
            <w:pPr>
              <w:keepLines/>
              <w:widowControl w:val="0"/>
              <w:jc w:val="both"/>
            </w:pPr>
            <w:r w:rsidRPr="00D5137B">
              <w:t xml:space="preserve">Цена за единицу измерения, </w:t>
            </w:r>
            <w:proofErr w:type="spellStart"/>
            <w:r w:rsidRPr="00D5137B">
              <w:t>руб</w:t>
            </w:r>
            <w:proofErr w:type="spellEnd"/>
            <w:r w:rsidR="00D5137B">
              <w:rPr>
                <w:rStyle w:val="a6"/>
              </w:rPr>
              <w:footnoteReference w:id="1"/>
            </w:r>
            <w:r w:rsidRPr="00D5137B">
              <w:t>.</w:t>
            </w:r>
          </w:p>
        </w:tc>
        <w:tc>
          <w:tcPr>
            <w:tcW w:w="688" w:type="pct"/>
            <w:tcBorders>
              <w:top w:val="single" w:sz="4" w:space="0" w:color="auto"/>
              <w:left w:val="single" w:sz="4" w:space="0" w:color="auto"/>
              <w:bottom w:val="single" w:sz="4" w:space="0" w:color="auto"/>
              <w:right w:val="single" w:sz="4" w:space="0" w:color="auto"/>
            </w:tcBorders>
            <w:hideMark/>
          </w:tcPr>
          <w:p w:rsidR="00287AE5" w:rsidRPr="00D5137B" w:rsidRDefault="00D5137B" w:rsidP="002F15D6">
            <w:pPr>
              <w:keepLines/>
              <w:widowControl w:val="0"/>
              <w:jc w:val="both"/>
            </w:pPr>
            <w:r>
              <w:t>Цена по позиции, руб.</w:t>
            </w:r>
            <w:r>
              <w:rPr>
                <w:rStyle w:val="a6"/>
              </w:rPr>
              <w:footnoteReference w:id="2"/>
            </w:r>
          </w:p>
        </w:tc>
      </w:tr>
      <w:tr w:rsidR="00287AE5" w:rsidRPr="00D5137B" w:rsidTr="002F15D6">
        <w:trPr>
          <w:trHeight w:val="2284"/>
        </w:trPr>
        <w:tc>
          <w:tcPr>
            <w:tcW w:w="176" w:type="pct"/>
            <w:tcBorders>
              <w:top w:val="single" w:sz="4" w:space="0" w:color="auto"/>
              <w:left w:val="single" w:sz="4" w:space="0" w:color="auto"/>
              <w:bottom w:val="single" w:sz="4" w:space="0" w:color="auto"/>
              <w:right w:val="single" w:sz="4" w:space="0" w:color="auto"/>
            </w:tcBorders>
            <w:hideMark/>
          </w:tcPr>
          <w:p w:rsidR="00287AE5" w:rsidRPr="00D5137B" w:rsidRDefault="00287AE5" w:rsidP="002F15D6">
            <w:pPr>
              <w:keepLines/>
              <w:widowControl w:val="0"/>
            </w:pPr>
            <w:r w:rsidRPr="00D5137B">
              <w:t>1</w:t>
            </w:r>
          </w:p>
        </w:tc>
        <w:tc>
          <w:tcPr>
            <w:tcW w:w="697" w:type="pct"/>
            <w:tcBorders>
              <w:top w:val="single" w:sz="4" w:space="0" w:color="auto"/>
              <w:left w:val="single" w:sz="4" w:space="0" w:color="auto"/>
              <w:bottom w:val="single" w:sz="4" w:space="0" w:color="auto"/>
              <w:right w:val="single" w:sz="4" w:space="0" w:color="auto"/>
            </w:tcBorders>
          </w:tcPr>
          <w:p w:rsidR="00287AE5" w:rsidRPr="00D5137B" w:rsidRDefault="00287AE5" w:rsidP="002F15D6">
            <w:pPr>
              <w:keepLines/>
              <w:widowControl w:val="0"/>
            </w:pPr>
            <w:r w:rsidRPr="00D5137B">
              <w:t xml:space="preserve">Услуги по уборке </w:t>
            </w:r>
          </w:p>
        </w:tc>
        <w:tc>
          <w:tcPr>
            <w:tcW w:w="2417" w:type="pct"/>
            <w:tcBorders>
              <w:top w:val="single" w:sz="4" w:space="0" w:color="auto"/>
              <w:left w:val="single" w:sz="4" w:space="0" w:color="auto"/>
              <w:bottom w:val="single" w:sz="4" w:space="0" w:color="auto"/>
              <w:right w:val="single" w:sz="4" w:space="0" w:color="auto"/>
            </w:tcBorders>
          </w:tcPr>
          <w:p w:rsidR="00287AE5" w:rsidRPr="00D5137B" w:rsidRDefault="00287AE5" w:rsidP="002F15D6">
            <w:pPr>
              <w:keepLines/>
              <w:widowControl w:val="0"/>
              <w:jc w:val="both"/>
            </w:pPr>
            <w:r w:rsidRPr="00D5137B">
              <w:t>Вид поверхности при профессиональном уходе - поверхности корпусной мебели</w:t>
            </w:r>
          </w:p>
          <w:p w:rsidR="00287AE5" w:rsidRPr="00D5137B" w:rsidRDefault="00287AE5" w:rsidP="002F15D6">
            <w:pPr>
              <w:keepLines/>
              <w:widowControl w:val="0"/>
              <w:jc w:val="both"/>
            </w:pPr>
            <w:r w:rsidRPr="00D5137B">
              <w:t>Наличие профессионального ухода за</w:t>
            </w:r>
          </w:p>
          <w:p w:rsidR="00287AE5" w:rsidRPr="00D5137B" w:rsidRDefault="00287AE5" w:rsidP="002F15D6">
            <w:pPr>
              <w:keepLines/>
              <w:widowControl w:val="0"/>
              <w:jc w:val="both"/>
            </w:pPr>
            <w:r w:rsidRPr="00D5137B">
              <w:t>поверхностями -да</w:t>
            </w:r>
          </w:p>
          <w:p w:rsidR="00287AE5" w:rsidRPr="00D5137B" w:rsidRDefault="00287AE5" w:rsidP="002F15D6">
            <w:pPr>
              <w:keepLines/>
              <w:widowControl w:val="0"/>
              <w:jc w:val="both"/>
            </w:pPr>
            <w:r w:rsidRPr="00D5137B">
              <w:t>Способ уборки – ручная.</w:t>
            </w:r>
          </w:p>
          <w:p w:rsidR="00287AE5" w:rsidRPr="00D5137B" w:rsidRDefault="00287AE5" w:rsidP="002F15D6">
            <w:pPr>
              <w:keepLines/>
              <w:widowControl w:val="0"/>
              <w:jc w:val="both"/>
            </w:pPr>
            <w:r w:rsidRPr="00D5137B">
              <w:t>Тип объекта- помещение.</w:t>
            </w:r>
          </w:p>
          <w:p w:rsidR="00287AE5" w:rsidRPr="00D5137B" w:rsidRDefault="00287AE5" w:rsidP="002F15D6">
            <w:pPr>
              <w:keepLines/>
              <w:widowControl w:val="0"/>
              <w:jc w:val="both"/>
            </w:pPr>
            <w:r w:rsidRPr="00D5137B">
              <w:t>Тип уборки помещения – ежедневная поддерживающая, ежедневная основная, первичная.</w:t>
            </w:r>
          </w:p>
        </w:tc>
        <w:tc>
          <w:tcPr>
            <w:tcW w:w="232" w:type="pct"/>
            <w:tcBorders>
              <w:top w:val="single" w:sz="4" w:space="0" w:color="auto"/>
              <w:left w:val="single" w:sz="4" w:space="0" w:color="auto"/>
              <w:bottom w:val="single" w:sz="4" w:space="0" w:color="auto"/>
              <w:right w:val="single" w:sz="4" w:space="0" w:color="auto"/>
            </w:tcBorders>
            <w:hideMark/>
          </w:tcPr>
          <w:p w:rsidR="00287AE5" w:rsidRPr="00D5137B" w:rsidRDefault="00287AE5" w:rsidP="002F15D6">
            <w:pPr>
              <w:keepLines/>
              <w:widowControl w:val="0"/>
              <w:jc w:val="both"/>
            </w:pPr>
            <w:proofErr w:type="spellStart"/>
            <w:r w:rsidRPr="00D5137B">
              <w:t>кв.м</w:t>
            </w:r>
            <w:proofErr w:type="spellEnd"/>
            <w:r w:rsidRPr="00D5137B">
              <w:t>.</w:t>
            </w:r>
          </w:p>
        </w:tc>
        <w:tc>
          <w:tcPr>
            <w:tcW w:w="357" w:type="pct"/>
            <w:tcBorders>
              <w:top w:val="single" w:sz="4" w:space="0" w:color="auto"/>
              <w:left w:val="single" w:sz="4" w:space="0" w:color="auto"/>
              <w:bottom w:val="single" w:sz="4" w:space="0" w:color="auto"/>
              <w:right w:val="single" w:sz="4" w:space="0" w:color="auto"/>
            </w:tcBorders>
            <w:hideMark/>
          </w:tcPr>
          <w:p w:rsidR="00287AE5" w:rsidRPr="00D5137B" w:rsidRDefault="00287AE5" w:rsidP="002F15D6">
            <w:pPr>
              <w:keepLines/>
              <w:widowControl w:val="0"/>
              <w:jc w:val="both"/>
            </w:pPr>
            <w:r w:rsidRPr="00D5137B">
              <w:t>79227,24</w:t>
            </w:r>
          </w:p>
        </w:tc>
        <w:tc>
          <w:tcPr>
            <w:tcW w:w="432" w:type="pct"/>
            <w:tcBorders>
              <w:top w:val="single" w:sz="4" w:space="0" w:color="auto"/>
              <w:left w:val="single" w:sz="4" w:space="0" w:color="auto"/>
              <w:bottom w:val="single" w:sz="4" w:space="0" w:color="auto"/>
              <w:right w:val="single" w:sz="4" w:space="0" w:color="auto"/>
            </w:tcBorders>
            <w:hideMark/>
          </w:tcPr>
          <w:p w:rsidR="00287AE5" w:rsidRPr="00D5137B" w:rsidRDefault="00287AE5" w:rsidP="002F15D6">
            <w:pPr>
              <w:keepLines/>
              <w:widowControl w:val="0"/>
              <w:jc w:val="both"/>
            </w:pPr>
            <w:r w:rsidRPr="00D5137B">
              <w:t>38,00</w:t>
            </w:r>
          </w:p>
        </w:tc>
        <w:tc>
          <w:tcPr>
            <w:tcW w:w="688" w:type="pct"/>
            <w:tcBorders>
              <w:top w:val="single" w:sz="4" w:space="0" w:color="auto"/>
              <w:left w:val="single" w:sz="4" w:space="0" w:color="auto"/>
              <w:bottom w:val="single" w:sz="4" w:space="0" w:color="auto"/>
              <w:right w:val="single" w:sz="4" w:space="0" w:color="auto"/>
            </w:tcBorders>
            <w:hideMark/>
          </w:tcPr>
          <w:p w:rsidR="00287AE5" w:rsidRPr="00D5137B" w:rsidRDefault="00287AE5" w:rsidP="002F15D6">
            <w:pPr>
              <w:keepLines/>
              <w:widowControl w:val="0"/>
              <w:jc w:val="both"/>
            </w:pPr>
            <w:r w:rsidRPr="00D5137B">
              <w:t>3010635,12</w:t>
            </w:r>
          </w:p>
        </w:tc>
      </w:tr>
      <w:tr w:rsidR="00287AE5" w:rsidRPr="00D5137B" w:rsidTr="00287AE5">
        <w:tc>
          <w:tcPr>
            <w:tcW w:w="3522" w:type="pct"/>
            <w:gridSpan w:val="4"/>
            <w:tcBorders>
              <w:top w:val="single" w:sz="4" w:space="0" w:color="auto"/>
              <w:left w:val="single" w:sz="4" w:space="0" w:color="auto"/>
              <w:bottom w:val="single" w:sz="4" w:space="0" w:color="auto"/>
              <w:right w:val="single" w:sz="4" w:space="0" w:color="auto"/>
            </w:tcBorders>
          </w:tcPr>
          <w:p w:rsidR="00287AE5" w:rsidRPr="00D5137B" w:rsidRDefault="00D5137B" w:rsidP="002F15D6">
            <w:pPr>
              <w:keepLines/>
              <w:widowControl w:val="0"/>
              <w:jc w:val="both"/>
              <w:rPr>
                <w:b/>
              </w:rPr>
            </w:pPr>
            <w:r>
              <w:rPr>
                <w:b/>
              </w:rPr>
              <w:t>ИТОГ</w:t>
            </w:r>
            <w:r w:rsidR="00287AE5" w:rsidRPr="00D5137B">
              <w:rPr>
                <w:b/>
              </w:rPr>
              <w:t>О</w:t>
            </w:r>
          </w:p>
        </w:tc>
        <w:tc>
          <w:tcPr>
            <w:tcW w:w="357" w:type="pct"/>
            <w:tcBorders>
              <w:top w:val="single" w:sz="4" w:space="0" w:color="auto"/>
              <w:left w:val="single" w:sz="4" w:space="0" w:color="auto"/>
              <w:bottom w:val="single" w:sz="4" w:space="0" w:color="auto"/>
              <w:right w:val="single" w:sz="4" w:space="0" w:color="auto"/>
            </w:tcBorders>
            <w:hideMark/>
          </w:tcPr>
          <w:p w:rsidR="00287AE5" w:rsidRPr="00D5137B" w:rsidRDefault="00287AE5" w:rsidP="002F15D6">
            <w:pPr>
              <w:keepLines/>
              <w:widowControl w:val="0"/>
              <w:jc w:val="both"/>
              <w:rPr>
                <w:b/>
              </w:rPr>
            </w:pPr>
            <w:r w:rsidRPr="00D5137B">
              <w:rPr>
                <w:b/>
              </w:rPr>
              <w:t>79227,24</w:t>
            </w:r>
          </w:p>
        </w:tc>
        <w:tc>
          <w:tcPr>
            <w:tcW w:w="432" w:type="pct"/>
            <w:tcBorders>
              <w:top w:val="single" w:sz="4" w:space="0" w:color="auto"/>
              <w:left w:val="single" w:sz="4" w:space="0" w:color="auto"/>
              <w:bottom w:val="single" w:sz="4" w:space="0" w:color="auto"/>
              <w:right w:val="single" w:sz="4" w:space="0" w:color="auto"/>
            </w:tcBorders>
          </w:tcPr>
          <w:p w:rsidR="00287AE5" w:rsidRPr="00D5137B" w:rsidRDefault="00287AE5" w:rsidP="002F15D6">
            <w:pPr>
              <w:keepLines/>
              <w:widowControl w:val="0"/>
              <w:jc w:val="both"/>
              <w:rPr>
                <w:b/>
              </w:rPr>
            </w:pPr>
          </w:p>
        </w:tc>
        <w:tc>
          <w:tcPr>
            <w:tcW w:w="688" w:type="pct"/>
            <w:tcBorders>
              <w:top w:val="single" w:sz="4" w:space="0" w:color="auto"/>
              <w:left w:val="single" w:sz="4" w:space="0" w:color="auto"/>
              <w:bottom w:val="single" w:sz="4" w:space="0" w:color="auto"/>
              <w:right w:val="single" w:sz="4" w:space="0" w:color="auto"/>
            </w:tcBorders>
            <w:hideMark/>
          </w:tcPr>
          <w:p w:rsidR="00287AE5" w:rsidRPr="00D5137B" w:rsidRDefault="00287AE5" w:rsidP="002F15D6">
            <w:pPr>
              <w:keepLines/>
              <w:widowControl w:val="0"/>
              <w:jc w:val="both"/>
              <w:rPr>
                <w:b/>
              </w:rPr>
            </w:pPr>
            <w:r w:rsidRPr="00D5137B">
              <w:rPr>
                <w:b/>
              </w:rPr>
              <w:t>3010635,12</w:t>
            </w:r>
          </w:p>
        </w:tc>
      </w:tr>
    </w:tbl>
    <w:p w:rsidR="00033593" w:rsidRPr="00D5137B" w:rsidRDefault="00033593" w:rsidP="002F15D6">
      <w:pPr>
        <w:keepLines/>
        <w:widowControl w:val="0"/>
      </w:pPr>
    </w:p>
    <w:p w:rsidR="00033593" w:rsidRPr="002F15D6" w:rsidRDefault="00033593" w:rsidP="002F15D6">
      <w:pPr>
        <w:keepLines/>
        <w:widowControl w:val="0"/>
        <w:autoSpaceDE w:val="0"/>
        <w:autoSpaceDN w:val="0"/>
        <w:adjustRightInd w:val="0"/>
        <w:ind w:firstLine="709"/>
        <w:jc w:val="center"/>
        <w:rPr>
          <w:b/>
          <w:lang w:eastAsia="ru-RU"/>
        </w:rPr>
      </w:pPr>
      <w:r w:rsidRPr="002F15D6">
        <w:rPr>
          <w:b/>
          <w:lang w:eastAsia="ru-RU"/>
        </w:rPr>
        <w:t>ДОПОЛНИТЕЛЬНЫЕ ХАРАКТЕРИСТИКИ</w:t>
      </w:r>
    </w:p>
    <w:p w:rsidR="00033593" w:rsidRPr="00D5137B" w:rsidRDefault="00033593" w:rsidP="002F15D6">
      <w:pPr>
        <w:keepLines/>
        <w:widowControl w:val="0"/>
        <w:autoSpaceDE w:val="0"/>
        <w:autoSpaceDN w:val="0"/>
        <w:adjustRightInd w:val="0"/>
        <w:ind w:firstLine="709"/>
        <w:jc w:val="both"/>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8325"/>
        <w:gridCol w:w="5530"/>
      </w:tblGrid>
      <w:tr w:rsidR="004E7B6E" w:rsidRPr="00D5137B" w:rsidTr="002F15D6">
        <w:tc>
          <w:tcPr>
            <w:tcW w:w="242" w:type="pct"/>
            <w:tcBorders>
              <w:top w:val="single" w:sz="4" w:space="0" w:color="auto"/>
              <w:left w:val="single" w:sz="4" w:space="0" w:color="auto"/>
              <w:right w:val="single" w:sz="4" w:space="0" w:color="auto"/>
            </w:tcBorders>
          </w:tcPr>
          <w:p w:rsidR="004E7B6E" w:rsidRPr="00D5137B" w:rsidRDefault="004E7B6E" w:rsidP="002F15D6">
            <w:pPr>
              <w:keepLines/>
              <w:widowControl w:val="0"/>
              <w:autoSpaceDN w:val="0"/>
              <w:adjustRightInd w:val="0"/>
            </w:pPr>
            <w:r w:rsidRPr="00D5137B">
              <w:t>№ п</w:t>
            </w:r>
            <w:r w:rsidRPr="00D5137B">
              <w:rPr>
                <w:lang w:val="en-US"/>
              </w:rPr>
              <w:t>/</w:t>
            </w:r>
            <w:r w:rsidRPr="00D5137B">
              <w:t>п</w:t>
            </w:r>
          </w:p>
        </w:tc>
        <w:tc>
          <w:tcPr>
            <w:tcW w:w="2859" w:type="pct"/>
            <w:tcBorders>
              <w:top w:val="single" w:sz="4" w:space="0" w:color="auto"/>
              <w:left w:val="single" w:sz="4" w:space="0" w:color="auto"/>
              <w:bottom w:val="single" w:sz="4" w:space="0" w:color="auto"/>
              <w:right w:val="single" w:sz="4" w:space="0" w:color="auto"/>
            </w:tcBorders>
            <w:vAlign w:val="center"/>
          </w:tcPr>
          <w:p w:rsidR="004E7B6E" w:rsidRPr="00D5137B" w:rsidRDefault="004E7B6E" w:rsidP="002F15D6">
            <w:pPr>
              <w:keepLines/>
              <w:widowControl w:val="0"/>
              <w:autoSpaceDN w:val="0"/>
              <w:adjustRightInd w:val="0"/>
              <w:jc w:val="center"/>
            </w:pPr>
            <w:r w:rsidRPr="00D5137B">
              <w:t>Наименование показателя</w:t>
            </w:r>
          </w:p>
        </w:tc>
        <w:tc>
          <w:tcPr>
            <w:tcW w:w="1899" w:type="pct"/>
            <w:tcBorders>
              <w:top w:val="single" w:sz="4" w:space="0" w:color="auto"/>
              <w:left w:val="single" w:sz="4" w:space="0" w:color="auto"/>
              <w:right w:val="single" w:sz="4" w:space="0" w:color="auto"/>
            </w:tcBorders>
            <w:vAlign w:val="center"/>
          </w:tcPr>
          <w:p w:rsidR="004E7B6E" w:rsidRPr="00D5137B" w:rsidRDefault="004E7B6E" w:rsidP="002F15D6">
            <w:pPr>
              <w:keepLines/>
              <w:widowControl w:val="0"/>
              <w:autoSpaceDN w:val="0"/>
              <w:adjustRightInd w:val="0"/>
              <w:jc w:val="center"/>
            </w:pPr>
            <w:r w:rsidRPr="00D5137B">
              <w:t>Значение показателя</w:t>
            </w:r>
          </w:p>
        </w:tc>
      </w:tr>
      <w:tr w:rsidR="00033593" w:rsidRPr="00D5137B" w:rsidTr="002F15D6">
        <w:tc>
          <w:tcPr>
            <w:tcW w:w="242" w:type="pct"/>
            <w:tcBorders>
              <w:top w:val="single" w:sz="4" w:space="0" w:color="auto"/>
              <w:left w:val="single" w:sz="4" w:space="0" w:color="auto"/>
              <w:bottom w:val="single" w:sz="4" w:space="0" w:color="auto"/>
              <w:right w:val="single" w:sz="4" w:space="0" w:color="auto"/>
            </w:tcBorders>
            <w:hideMark/>
          </w:tcPr>
          <w:p w:rsidR="00033593" w:rsidRPr="00D5137B" w:rsidRDefault="00033593" w:rsidP="002F15D6">
            <w:pPr>
              <w:keepLines/>
              <w:widowControl w:val="0"/>
              <w:autoSpaceDE w:val="0"/>
              <w:autoSpaceDN w:val="0"/>
              <w:adjustRightInd w:val="0"/>
              <w:rPr>
                <w:kern w:val="2"/>
              </w:rPr>
            </w:pPr>
            <w:r w:rsidRPr="00D5137B">
              <w:rPr>
                <w:lang w:eastAsia="ru-RU"/>
              </w:rPr>
              <w:t>1</w:t>
            </w:r>
          </w:p>
        </w:tc>
        <w:tc>
          <w:tcPr>
            <w:tcW w:w="2859" w:type="pct"/>
            <w:tcBorders>
              <w:top w:val="single" w:sz="4" w:space="0" w:color="auto"/>
              <w:left w:val="single" w:sz="4" w:space="0" w:color="auto"/>
              <w:bottom w:val="single" w:sz="4" w:space="0" w:color="auto"/>
              <w:right w:val="single" w:sz="4" w:space="0" w:color="auto"/>
            </w:tcBorders>
            <w:hideMark/>
          </w:tcPr>
          <w:p w:rsidR="00033593" w:rsidRPr="00D5137B" w:rsidRDefault="00033593" w:rsidP="00B92526">
            <w:pPr>
              <w:keepLines/>
              <w:widowControl w:val="0"/>
              <w:autoSpaceDE w:val="0"/>
              <w:autoSpaceDN w:val="0"/>
              <w:adjustRightInd w:val="0"/>
              <w:rPr>
                <w:kern w:val="2"/>
              </w:rPr>
            </w:pPr>
            <w:r w:rsidRPr="00D5137B">
              <w:rPr>
                <w:lang w:eastAsia="ru-RU"/>
              </w:rPr>
              <w:t>Поддержание чист</w:t>
            </w:r>
            <w:r w:rsidR="002F15D6">
              <w:rPr>
                <w:lang w:eastAsia="ru-RU"/>
              </w:rPr>
              <w:t>оты твердого пола проходных зон</w:t>
            </w:r>
            <w:r w:rsidRPr="00D5137B">
              <w:rPr>
                <w:lang w:eastAsia="ru-RU"/>
              </w:rPr>
              <w:t xml:space="preserve"> до нач</w:t>
            </w:r>
            <w:r w:rsidR="00B92526">
              <w:rPr>
                <w:lang w:eastAsia="ru-RU"/>
              </w:rPr>
              <w:t xml:space="preserve">ала рабочего дня с применением </w:t>
            </w:r>
            <w:r w:rsidRPr="00D5137B">
              <w:rPr>
                <w:lang w:eastAsia="ru-RU"/>
              </w:rPr>
              <w:t>специальных химических средств, удаление локальных загрязнений с поверхностей дверей с применением специальных химических средств (по мере необходимости), со всех стеклянных и зеркальных поверхност</w:t>
            </w:r>
            <w:r w:rsidR="00B92526">
              <w:rPr>
                <w:lang w:eastAsia="ru-RU"/>
              </w:rPr>
              <w:t xml:space="preserve">ей, очистка коврового покрытия </w:t>
            </w:r>
            <w:r w:rsidR="002F15D6">
              <w:rPr>
                <w:lang w:eastAsia="ru-RU"/>
              </w:rPr>
              <w:t xml:space="preserve">– </w:t>
            </w:r>
            <w:r w:rsidR="002F15D6" w:rsidRPr="0081723F">
              <w:rPr>
                <w:b/>
                <w:lang w:eastAsia="ru-RU"/>
              </w:rPr>
              <w:t>ежедневно</w:t>
            </w:r>
          </w:p>
        </w:tc>
        <w:tc>
          <w:tcPr>
            <w:tcW w:w="1899" w:type="pct"/>
            <w:tcBorders>
              <w:top w:val="single" w:sz="4" w:space="0" w:color="auto"/>
              <w:left w:val="single" w:sz="4" w:space="0" w:color="auto"/>
              <w:bottom w:val="single" w:sz="4" w:space="0" w:color="auto"/>
              <w:right w:val="single" w:sz="4" w:space="0" w:color="auto"/>
            </w:tcBorders>
            <w:hideMark/>
          </w:tcPr>
          <w:p w:rsidR="00033593" w:rsidRPr="00D5137B" w:rsidRDefault="00033593" w:rsidP="002F15D6">
            <w:pPr>
              <w:keepLines/>
              <w:widowControl w:val="0"/>
              <w:autoSpaceDE w:val="0"/>
              <w:autoSpaceDN w:val="0"/>
              <w:adjustRightInd w:val="0"/>
              <w:rPr>
                <w:kern w:val="2"/>
              </w:rPr>
            </w:pPr>
            <w:r w:rsidRPr="00D5137B">
              <w:rPr>
                <w:lang w:eastAsia="ru-RU"/>
              </w:rPr>
              <w:t>Да</w:t>
            </w:r>
          </w:p>
        </w:tc>
      </w:tr>
      <w:tr w:rsidR="00B92526" w:rsidRPr="00D5137B" w:rsidTr="002F15D6">
        <w:tc>
          <w:tcPr>
            <w:tcW w:w="242" w:type="pct"/>
            <w:tcBorders>
              <w:top w:val="single" w:sz="4" w:space="0" w:color="auto"/>
              <w:left w:val="single" w:sz="4" w:space="0" w:color="auto"/>
              <w:bottom w:val="single" w:sz="4" w:space="0" w:color="auto"/>
              <w:right w:val="single" w:sz="4" w:space="0" w:color="auto"/>
            </w:tcBorders>
          </w:tcPr>
          <w:p w:rsidR="00B92526" w:rsidRPr="00D5137B" w:rsidRDefault="00B92526" w:rsidP="002F15D6">
            <w:pPr>
              <w:keepLines/>
              <w:widowControl w:val="0"/>
              <w:autoSpaceDE w:val="0"/>
              <w:autoSpaceDN w:val="0"/>
              <w:adjustRightInd w:val="0"/>
              <w:rPr>
                <w:lang w:eastAsia="ru-RU"/>
              </w:rPr>
            </w:pPr>
            <w:r>
              <w:rPr>
                <w:lang w:eastAsia="ru-RU"/>
              </w:rPr>
              <w:t>2.</w:t>
            </w:r>
          </w:p>
        </w:tc>
        <w:tc>
          <w:tcPr>
            <w:tcW w:w="2859" w:type="pct"/>
            <w:tcBorders>
              <w:top w:val="single" w:sz="4" w:space="0" w:color="auto"/>
              <w:left w:val="single" w:sz="4" w:space="0" w:color="auto"/>
              <w:bottom w:val="single" w:sz="4" w:space="0" w:color="auto"/>
              <w:right w:val="single" w:sz="4" w:space="0" w:color="auto"/>
            </w:tcBorders>
          </w:tcPr>
          <w:p w:rsidR="00B92526" w:rsidRPr="00D5137B" w:rsidRDefault="00B92526" w:rsidP="00B92526">
            <w:pPr>
              <w:keepLines/>
              <w:widowControl w:val="0"/>
              <w:autoSpaceDE w:val="0"/>
              <w:autoSpaceDN w:val="0"/>
              <w:adjustRightInd w:val="0"/>
              <w:rPr>
                <w:lang w:eastAsia="ru-RU"/>
              </w:rPr>
            </w:pPr>
            <w:r>
              <w:rPr>
                <w:lang w:eastAsia="ru-RU"/>
              </w:rPr>
              <w:t>П</w:t>
            </w:r>
            <w:r w:rsidRPr="00D5137B">
              <w:rPr>
                <w:lang w:eastAsia="ru-RU"/>
              </w:rPr>
              <w:t>оддержание чистоты в санузлах с удалением всех видов загрязнений с пола, стен (на высоте до 3-х метров), умывальников, писсуаров, унитазов с применением специальных химических средств, санитарно-гигиеническая обработка всех поверхностей в санузлах с удалением всех видов загрязнений с поверхности сантехники, пола, стен, мойка окон с применением специального оборудования и</w:t>
            </w:r>
            <w:r>
              <w:rPr>
                <w:lang w:eastAsia="ru-RU"/>
              </w:rPr>
              <w:t xml:space="preserve"> специальных химических средств – </w:t>
            </w:r>
            <w:r w:rsidRPr="0081723F">
              <w:rPr>
                <w:b/>
                <w:lang w:eastAsia="ru-RU"/>
              </w:rPr>
              <w:t>ежедневно</w:t>
            </w:r>
          </w:p>
        </w:tc>
        <w:tc>
          <w:tcPr>
            <w:tcW w:w="1899" w:type="pct"/>
            <w:tcBorders>
              <w:top w:val="single" w:sz="4" w:space="0" w:color="auto"/>
              <w:left w:val="single" w:sz="4" w:space="0" w:color="auto"/>
              <w:bottom w:val="single" w:sz="4" w:space="0" w:color="auto"/>
              <w:right w:val="single" w:sz="4" w:space="0" w:color="auto"/>
            </w:tcBorders>
          </w:tcPr>
          <w:p w:rsidR="00B92526" w:rsidRPr="00D5137B" w:rsidRDefault="00B92526" w:rsidP="002F15D6">
            <w:pPr>
              <w:keepLines/>
              <w:widowControl w:val="0"/>
              <w:autoSpaceDE w:val="0"/>
              <w:autoSpaceDN w:val="0"/>
              <w:adjustRightInd w:val="0"/>
              <w:rPr>
                <w:lang w:eastAsia="ru-RU"/>
              </w:rPr>
            </w:pPr>
            <w:r>
              <w:rPr>
                <w:lang w:eastAsia="ru-RU"/>
              </w:rPr>
              <w:t>Да</w:t>
            </w:r>
          </w:p>
        </w:tc>
      </w:tr>
      <w:tr w:rsidR="00033593" w:rsidRPr="00D5137B" w:rsidTr="002F15D6">
        <w:trPr>
          <w:trHeight w:val="984"/>
        </w:trPr>
        <w:tc>
          <w:tcPr>
            <w:tcW w:w="242" w:type="pct"/>
            <w:tcBorders>
              <w:top w:val="single" w:sz="4" w:space="0" w:color="auto"/>
              <w:left w:val="single" w:sz="4" w:space="0" w:color="auto"/>
              <w:bottom w:val="single" w:sz="4" w:space="0" w:color="auto"/>
              <w:right w:val="single" w:sz="4" w:space="0" w:color="auto"/>
            </w:tcBorders>
            <w:hideMark/>
          </w:tcPr>
          <w:p w:rsidR="00033593" w:rsidRPr="00D5137B" w:rsidRDefault="00B92526" w:rsidP="002F15D6">
            <w:pPr>
              <w:keepLines/>
              <w:widowControl w:val="0"/>
              <w:autoSpaceDE w:val="0"/>
              <w:autoSpaceDN w:val="0"/>
              <w:adjustRightInd w:val="0"/>
              <w:rPr>
                <w:kern w:val="2"/>
              </w:rPr>
            </w:pPr>
            <w:r>
              <w:rPr>
                <w:kern w:val="2"/>
              </w:rPr>
              <w:lastRenderedPageBreak/>
              <w:t>3.</w:t>
            </w:r>
          </w:p>
        </w:tc>
        <w:tc>
          <w:tcPr>
            <w:tcW w:w="2859" w:type="pct"/>
            <w:tcBorders>
              <w:top w:val="single" w:sz="4" w:space="0" w:color="auto"/>
              <w:left w:val="single" w:sz="4" w:space="0" w:color="auto"/>
              <w:bottom w:val="single" w:sz="4" w:space="0" w:color="auto"/>
              <w:right w:val="single" w:sz="4" w:space="0" w:color="auto"/>
            </w:tcBorders>
            <w:hideMark/>
          </w:tcPr>
          <w:p w:rsidR="00033593" w:rsidRPr="00D5137B" w:rsidRDefault="00033593" w:rsidP="002F15D6">
            <w:pPr>
              <w:keepLines/>
              <w:widowControl w:val="0"/>
              <w:autoSpaceDE w:val="0"/>
              <w:autoSpaceDN w:val="0"/>
              <w:adjustRightInd w:val="0"/>
              <w:rPr>
                <w:kern w:val="2"/>
              </w:rPr>
            </w:pPr>
            <w:r w:rsidRPr="00D5137B">
              <w:rPr>
                <w:lang w:eastAsia="ru-RU"/>
              </w:rPr>
              <w:t>Протирка рабочих поверхностей мебели, устранение загрязнений с ножек стульев и кресел с применением специальных средств, Удаление загрязнений с перегородок, подоконников, пожарного оборудования, дверей и деталей интерьера, протирки дверных ручек, протирка перил, табличек на дверях, Удаление известкового налета с кранов, удаление ржавчины, мочевого, водного и известкового камней с внутренней поверхности сантех</w:t>
            </w:r>
            <w:r w:rsidR="002F15D6">
              <w:rPr>
                <w:lang w:eastAsia="ru-RU"/>
              </w:rPr>
              <w:t xml:space="preserve">ники, крышек и сидений унитазов - </w:t>
            </w:r>
            <w:r w:rsidR="002F15D6" w:rsidRPr="0081723F">
              <w:rPr>
                <w:b/>
                <w:lang w:eastAsia="ru-RU"/>
              </w:rPr>
              <w:t>ежедневно</w:t>
            </w:r>
          </w:p>
        </w:tc>
        <w:tc>
          <w:tcPr>
            <w:tcW w:w="1899" w:type="pct"/>
            <w:tcBorders>
              <w:top w:val="single" w:sz="4" w:space="0" w:color="auto"/>
              <w:left w:val="single" w:sz="4" w:space="0" w:color="auto"/>
              <w:bottom w:val="single" w:sz="4" w:space="0" w:color="auto"/>
              <w:right w:val="single" w:sz="4" w:space="0" w:color="auto"/>
            </w:tcBorders>
            <w:hideMark/>
          </w:tcPr>
          <w:p w:rsidR="00033593" w:rsidRPr="00D5137B" w:rsidRDefault="00033593" w:rsidP="002F15D6">
            <w:pPr>
              <w:keepLines/>
              <w:widowControl w:val="0"/>
              <w:autoSpaceDE w:val="0"/>
              <w:autoSpaceDN w:val="0"/>
              <w:adjustRightInd w:val="0"/>
              <w:rPr>
                <w:kern w:val="2"/>
              </w:rPr>
            </w:pPr>
            <w:r w:rsidRPr="00D5137B">
              <w:rPr>
                <w:lang w:eastAsia="ru-RU"/>
              </w:rPr>
              <w:t xml:space="preserve">Да </w:t>
            </w:r>
          </w:p>
        </w:tc>
      </w:tr>
    </w:tbl>
    <w:p w:rsidR="004E7B6E" w:rsidRPr="00D5137B" w:rsidRDefault="004E7B6E" w:rsidP="0081723F">
      <w:pPr>
        <w:keepLines/>
        <w:widowControl w:val="0"/>
        <w:ind w:firstLine="567"/>
        <w:jc w:val="both"/>
      </w:pPr>
      <w:r w:rsidRPr="00D5137B">
        <w:t>Дополнительные характеристики введены в соответствии с правилами описания объекта закупки в соответствии со ст.33 закона №44-ФЗ от 05.04.2013г. «О контрактной системе в сфере закупок товаров, работ, услуг для обеспечения государственных и муниципальных нужд» и обусловлены потребностью Заказчика.</w:t>
      </w:r>
    </w:p>
    <w:p w:rsidR="004E7B6E" w:rsidRPr="00D5137B" w:rsidRDefault="004E7B6E" w:rsidP="0081723F">
      <w:pPr>
        <w:keepLines/>
        <w:widowControl w:val="0"/>
        <w:ind w:firstLine="567"/>
        <w:rPr>
          <w:b/>
        </w:rPr>
      </w:pPr>
    </w:p>
    <w:p w:rsidR="004E7B6E" w:rsidRPr="00D5137B" w:rsidRDefault="004E7B6E" w:rsidP="0081723F">
      <w:pPr>
        <w:keepLines/>
        <w:widowControl w:val="0"/>
        <w:autoSpaceDE w:val="0"/>
        <w:autoSpaceDN w:val="0"/>
        <w:adjustRightInd w:val="0"/>
        <w:ind w:firstLine="567"/>
        <w:jc w:val="center"/>
        <w:outlineLvl w:val="1"/>
        <w:rPr>
          <w:b/>
          <w:bCs/>
          <w:lang w:eastAsia="ru-RU"/>
        </w:rPr>
      </w:pPr>
      <w:r w:rsidRPr="00D5137B">
        <w:rPr>
          <w:b/>
          <w:bCs/>
          <w:lang w:eastAsia="ru-RU"/>
        </w:rPr>
        <w:t>Требования к качеству, техническим характеристикам услуг, требования к их безопасности и иные показатели, связанные с определением соответствия оказываемых услуг потребностям заказчика</w:t>
      </w:r>
    </w:p>
    <w:p w:rsidR="004E7B6E" w:rsidRPr="00D5137B" w:rsidRDefault="004E7B6E" w:rsidP="0081723F">
      <w:pPr>
        <w:keepLines/>
        <w:widowControl w:val="0"/>
        <w:autoSpaceDE w:val="0"/>
        <w:autoSpaceDN w:val="0"/>
        <w:adjustRightInd w:val="0"/>
        <w:ind w:firstLine="567"/>
        <w:jc w:val="both"/>
        <w:rPr>
          <w:b/>
          <w:kern w:val="2"/>
        </w:rPr>
      </w:pPr>
      <w:r w:rsidRPr="00D5137B">
        <w:rPr>
          <w:b/>
          <w:lang w:eastAsia="ru-RU"/>
        </w:rPr>
        <w:t xml:space="preserve">Общие требования к оказанию услуг. </w:t>
      </w:r>
    </w:p>
    <w:p w:rsidR="004E7B6E" w:rsidRPr="00D5137B" w:rsidRDefault="004E7B6E" w:rsidP="0081723F">
      <w:pPr>
        <w:keepLines/>
        <w:widowControl w:val="0"/>
        <w:autoSpaceDE w:val="0"/>
        <w:autoSpaceDN w:val="0"/>
        <w:adjustRightInd w:val="0"/>
        <w:ind w:firstLine="567"/>
        <w:jc w:val="both"/>
        <w:rPr>
          <w:u w:val="single"/>
          <w:lang w:eastAsia="ru-RU"/>
        </w:rPr>
      </w:pPr>
      <w:r w:rsidRPr="00D5137B">
        <w:rPr>
          <w:lang w:eastAsia="ru-RU"/>
        </w:rPr>
        <w:t>Услуги должны оказываться с понедельника по пятницу, а в выходные и праздничные дни – по мере необходимости по письменной заявке от заказчика.</w:t>
      </w:r>
    </w:p>
    <w:p w:rsidR="004E7B6E" w:rsidRPr="00D5137B" w:rsidRDefault="004E7B6E" w:rsidP="0081723F">
      <w:pPr>
        <w:keepLines/>
        <w:widowControl w:val="0"/>
        <w:autoSpaceDE w:val="0"/>
        <w:autoSpaceDN w:val="0"/>
        <w:adjustRightInd w:val="0"/>
        <w:ind w:firstLine="567"/>
        <w:jc w:val="both"/>
        <w:rPr>
          <w:lang w:eastAsia="ru-RU"/>
        </w:rPr>
      </w:pPr>
      <w:r w:rsidRPr="00D5137B">
        <w:rPr>
          <w:lang w:eastAsia="ru-RU"/>
        </w:rPr>
        <w:t>Инвентарь, моющие средства, и другое необходимое оборудование для комплексной уборки предоставляется Исполнителем. Исполнитель должен оказывать услуги собственными расходными материалами.</w:t>
      </w:r>
    </w:p>
    <w:p w:rsidR="00D5137B" w:rsidRPr="00D5137B" w:rsidRDefault="004E7B6E" w:rsidP="0081723F">
      <w:pPr>
        <w:keepLines/>
        <w:widowControl w:val="0"/>
        <w:autoSpaceDE w:val="0"/>
        <w:autoSpaceDN w:val="0"/>
        <w:adjustRightInd w:val="0"/>
        <w:ind w:firstLine="567"/>
        <w:jc w:val="both"/>
        <w:rPr>
          <w:lang w:eastAsia="ru-RU"/>
        </w:rPr>
      </w:pPr>
      <w:r w:rsidRPr="00D5137B">
        <w:rPr>
          <w:lang w:eastAsia="ru-RU"/>
        </w:rPr>
        <w:t xml:space="preserve">Оказание услуг </w:t>
      </w:r>
      <w:r w:rsidR="00D5137B" w:rsidRPr="00D5137B">
        <w:rPr>
          <w:lang w:eastAsia="ru-RU"/>
        </w:rPr>
        <w:t>должно быть</w:t>
      </w:r>
      <w:r w:rsidRPr="00D5137B">
        <w:rPr>
          <w:lang w:eastAsia="ru-RU"/>
        </w:rPr>
        <w:t xml:space="preserve"> организовано в период времени, в который не создается неудобства для сотрудников заказчика. </w:t>
      </w:r>
    </w:p>
    <w:p w:rsidR="004E7B6E" w:rsidRPr="00D5137B" w:rsidRDefault="004E7B6E" w:rsidP="0081723F">
      <w:pPr>
        <w:keepLines/>
        <w:widowControl w:val="0"/>
        <w:autoSpaceDE w:val="0"/>
        <w:autoSpaceDN w:val="0"/>
        <w:adjustRightInd w:val="0"/>
        <w:ind w:firstLine="567"/>
        <w:jc w:val="both"/>
        <w:rPr>
          <w:b/>
          <w:lang w:eastAsia="ru-RU"/>
        </w:rPr>
      </w:pPr>
      <w:r w:rsidRPr="00D5137B">
        <w:rPr>
          <w:b/>
          <w:lang w:eastAsia="ru-RU"/>
        </w:rPr>
        <w:t>Требования к качеству и техническим характеристикам оказываемых услуг:</w:t>
      </w:r>
    </w:p>
    <w:p w:rsidR="004E7B6E" w:rsidRPr="00D5137B" w:rsidRDefault="004E7B6E" w:rsidP="0081723F">
      <w:pPr>
        <w:keepLines/>
        <w:widowControl w:val="0"/>
        <w:autoSpaceDE w:val="0"/>
        <w:autoSpaceDN w:val="0"/>
        <w:adjustRightInd w:val="0"/>
        <w:ind w:firstLine="567"/>
        <w:jc w:val="both"/>
        <w:rPr>
          <w:lang w:eastAsia="ru-RU"/>
        </w:rPr>
      </w:pPr>
      <w:r w:rsidRPr="00D5137B">
        <w:rPr>
          <w:lang w:eastAsia="ru-RU"/>
        </w:rPr>
        <w:t>Использованный уборочный инвентарь подлежит дезинфекции после уборки.</w:t>
      </w:r>
    </w:p>
    <w:p w:rsidR="004E7B6E" w:rsidRPr="00D5137B" w:rsidRDefault="004E7B6E" w:rsidP="0081723F">
      <w:pPr>
        <w:keepLines/>
        <w:widowControl w:val="0"/>
        <w:autoSpaceDE w:val="0"/>
        <w:autoSpaceDN w:val="0"/>
        <w:adjustRightInd w:val="0"/>
        <w:ind w:firstLine="567"/>
        <w:jc w:val="both"/>
        <w:rPr>
          <w:b/>
          <w:lang w:eastAsia="ru-RU"/>
        </w:rPr>
      </w:pPr>
      <w:r w:rsidRPr="00D5137B">
        <w:rPr>
          <w:b/>
          <w:lang w:eastAsia="ru-RU"/>
        </w:rPr>
        <w:t>Требования к безопасности оказываемых услуг:</w:t>
      </w:r>
    </w:p>
    <w:p w:rsidR="004E7B6E" w:rsidRPr="00D5137B" w:rsidRDefault="004E7B6E" w:rsidP="0081723F">
      <w:pPr>
        <w:keepLines/>
        <w:widowControl w:val="0"/>
        <w:autoSpaceDE w:val="0"/>
        <w:autoSpaceDN w:val="0"/>
        <w:adjustRightInd w:val="0"/>
        <w:ind w:firstLine="567"/>
        <w:jc w:val="both"/>
        <w:rPr>
          <w:lang w:eastAsia="ru-RU"/>
        </w:rPr>
      </w:pPr>
      <w:r w:rsidRPr="00D5137B">
        <w:rPr>
          <w:lang w:eastAsia="ru-RU"/>
        </w:rPr>
        <w:t>Требования к безопасности оказываемых услуг – в соответствии с требованиями ГОСТ 12.1.004-91 «Система стандартов безопасности труда. Пожарная безопасность. Общие требования».</w:t>
      </w:r>
    </w:p>
    <w:p w:rsidR="004E7B6E" w:rsidRPr="00D5137B" w:rsidRDefault="004E7B6E" w:rsidP="0081723F">
      <w:pPr>
        <w:keepLines/>
        <w:widowControl w:val="0"/>
        <w:autoSpaceDE w:val="0"/>
        <w:autoSpaceDN w:val="0"/>
        <w:adjustRightInd w:val="0"/>
        <w:ind w:firstLine="567"/>
        <w:jc w:val="both"/>
        <w:rPr>
          <w:b/>
          <w:lang w:eastAsia="ru-RU"/>
        </w:rPr>
      </w:pPr>
      <w:r w:rsidRPr="00D5137B">
        <w:rPr>
          <w:b/>
          <w:lang w:eastAsia="ru-RU"/>
        </w:rPr>
        <w:t>Иные условия:</w:t>
      </w:r>
    </w:p>
    <w:p w:rsidR="004E7B6E" w:rsidRPr="00D5137B" w:rsidRDefault="004E7B6E" w:rsidP="0081723F">
      <w:pPr>
        <w:keepLines/>
        <w:widowControl w:val="0"/>
        <w:autoSpaceDE w:val="0"/>
        <w:autoSpaceDN w:val="0"/>
        <w:adjustRightInd w:val="0"/>
        <w:ind w:firstLine="567"/>
        <w:jc w:val="both"/>
        <w:rPr>
          <w:lang w:eastAsia="ru-RU"/>
        </w:rPr>
      </w:pPr>
      <w:r w:rsidRPr="00D5137B">
        <w:rPr>
          <w:lang w:eastAsia="ru-RU"/>
        </w:rPr>
        <w:t xml:space="preserve">В связи с наличием в здании пропускного режима исполнитель после заключения государственного контракта обязан будет предоставить список сотрудников, осуществляющих оказание услуг, и время посещения ими здания. </w:t>
      </w:r>
    </w:p>
    <w:p w:rsidR="004E7B6E" w:rsidRPr="00D5137B" w:rsidRDefault="004E7B6E" w:rsidP="0081723F">
      <w:pPr>
        <w:keepLines/>
        <w:widowControl w:val="0"/>
        <w:autoSpaceDE w:val="0"/>
        <w:autoSpaceDN w:val="0"/>
        <w:adjustRightInd w:val="0"/>
        <w:ind w:firstLine="567"/>
        <w:jc w:val="both"/>
        <w:rPr>
          <w:b/>
        </w:rPr>
      </w:pPr>
      <w:r w:rsidRPr="00D5137B">
        <w:rPr>
          <w:lang w:eastAsia="ru-RU"/>
        </w:rPr>
        <w:t>Персонал исполнителя будет соблюдать порядок и правила, установленные на объектах заказчика.</w:t>
      </w:r>
    </w:p>
    <w:p w:rsidR="004E7B6E" w:rsidRPr="00D5137B" w:rsidRDefault="004E7B6E" w:rsidP="0081723F">
      <w:pPr>
        <w:keepLines/>
        <w:widowControl w:val="0"/>
        <w:ind w:firstLine="567"/>
        <w:rPr>
          <w:b/>
        </w:rPr>
      </w:pPr>
    </w:p>
    <w:p w:rsidR="00287AE5" w:rsidRPr="00D5137B" w:rsidRDefault="00287AE5" w:rsidP="0081723F">
      <w:pPr>
        <w:keepLines/>
        <w:widowControl w:val="0"/>
        <w:ind w:firstLine="567"/>
      </w:pPr>
      <w:r w:rsidRPr="00D5137B">
        <w:rPr>
          <w:b/>
        </w:rPr>
        <w:t>Срок оказания услуг</w:t>
      </w:r>
      <w:r w:rsidRPr="00D5137B">
        <w:t xml:space="preserve"> – с 01.01.2023 года по 31.12.2023 года. </w:t>
      </w:r>
    </w:p>
    <w:p w:rsidR="0081723F" w:rsidRDefault="0081723F" w:rsidP="0081723F">
      <w:pPr>
        <w:keepLines/>
        <w:widowControl w:val="0"/>
        <w:tabs>
          <w:tab w:val="left" w:pos="0"/>
        </w:tabs>
        <w:ind w:firstLine="567"/>
        <w:rPr>
          <w:b/>
        </w:rPr>
      </w:pPr>
    </w:p>
    <w:p w:rsidR="00287AE5" w:rsidRPr="00D5137B" w:rsidRDefault="00287AE5" w:rsidP="0081723F">
      <w:pPr>
        <w:keepLines/>
        <w:widowControl w:val="0"/>
        <w:tabs>
          <w:tab w:val="left" w:pos="0"/>
        </w:tabs>
        <w:ind w:firstLine="567"/>
        <w:rPr>
          <w:b/>
        </w:rPr>
      </w:pPr>
      <w:r w:rsidRPr="00D5137B">
        <w:rPr>
          <w:b/>
        </w:rPr>
        <w:t xml:space="preserve">Срок исполнения контракта (отдельных этапов исполнения контракта, если проектом контракта предусмотрены такие этапы): </w:t>
      </w:r>
    </w:p>
    <w:p w:rsidR="00287AE5" w:rsidRPr="00D5137B" w:rsidRDefault="00287AE5" w:rsidP="0081723F">
      <w:pPr>
        <w:keepLines/>
        <w:widowControl w:val="0"/>
        <w:tabs>
          <w:tab w:val="left" w:pos="0"/>
        </w:tabs>
        <w:ind w:firstLine="567"/>
      </w:pPr>
      <w:r w:rsidRPr="00D5137B">
        <w:t xml:space="preserve">1-й этап: с 01.01.2023 г. по </w:t>
      </w:r>
      <w:r w:rsidR="008C1D21">
        <w:t>28</w:t>
      </w:r>
      <w:r w:rsidRPr="00D5137B">
        <w:t>.</w:t>
      </w:r>
      <w:r w:rsidR="008C1D21">
        <w:t>02</w:t>
      </w:r>
      <w:r w:rsidRPr="00D5137B">
        <w:t>.2023 г.;</w:t>
      </w:r>
    </w:p>
    <w:p w:rsidR="00287AE5" w:rsidRPr="00D5137B" w:rsidRDefault="00287AE5" w:rsidP="0081723F">
      <w:pPr>
        <w:keepLines/>
        <w:widowControl w:val="0"/>
        <w:tabs>
          <w:tab w:val="left" w:pos="0"/>
        </w:tabs>
        <w:ind w:firstLine="567"/>
      </w:pPr>
      <w:r w:rsidRPr="00D5137B">
        <w:t>2-й этап: с 01.02.2023 г. по 28.0</w:t>
      </w:r>
      <w:r w:rsidR="008C1D21">
        <w:t>3</w:t>
      </w:r>
      <w:r w:rsidRPr="00D5137B">
        <w:t xml:space="preserve">.2023 г.; </w:t>
      </w:r>
    </w:p>
    <w:p w:rsidR="00287AE5" w:rsidRPr="00D5137B" w:rsidRDefault="00287AE5" w:rsidP="0081723F">
      <w:pPr>
        <w:keepLines/>
        <w:widowControl w:val="0"/>
        <w:tabs>
          <w:tab w:val="left" w:pos="0"/>
        </w:tabs>
        <w:ind w:firstLine="567"/>
      </w:pPr>
      <w:r w:rsidRPr="00D5137B">
        <w:t xml:space="preserve">3-й этап: с 01.03.2023 г. по </w:t>
      </w:r>
      <w:r w:rsidR="008C1D21">
        <w:t>28</w:t>
      </w:r>
      <w:r w:rsidRPr="00D5137B">
        <w:t>.</w:t>
      </w:r>
      <w:r w:rsidR="008C1D21">
        <w:t>04</w:t>
      </w:r>
      <w:r w:rsidRPr="00D5137B">
        <w:t xml:space="preserve">.2023 г.; </w:t>
      </w:r>
    </w:p>
    <w:p w:rsidR="00287AE5" w:rsidRPr="00D5137B" w:rsidRDefault="00287AE5" w:rsidP="0081723F">
      <w:pPr>
        <w:keepLines/>
        <w:widowControl w:val="0"/>
        <w:tabs>
          <w:tab w:val="left" w:pos="0"/>
        </w:tabs>
        <w:ind w:firstLine="567"/>
      </w:pPr>
      <w:r w:rsidRPr="00D5137B">
        <w:t xml:space="preserve">4-й этап: с 01.04.2023 г. по </w:t>
      </w:r>
      <w:r w:rsidR="008C1D21">
        <w:t>29</w:t>
      </w:r>
      <w:r w:rsidRPr="00D5137B">
        <w:t>.</w:t>
      </w:r>
      <w:r w:rsidR="008C1D21">
        <w:t>05</w:t>
      </w:r>
      <w:r w:rsidRPr="00D5137B">
        <w:t xml:space="preserve">.2023 г.; </w:t>
      </w:r>
    </w:p>
    <w:p w:rsidR="00287AE5" w:rsidRPr="00D5137B" w:rsidRDefault="00287AE5" w:rsidP="0081723F">
      <w:pPr>
        <w:keepLines/>
        <w:widowControl w:val="0"/>
        <w:tabs>
          <w:tab w:val="left" w:pos="0"/>
        </w:tabs>
        <w:ind w:firstLine="567"/>
      </w:pPr>
      <w:r w:rsidRPr="00D5137B">
        <w:lastRenderedPageBreak/>
        <w:t xml:space="preserve">5-й этап: с 01.05.2023 г. по </w:t>
      </w:r>
      <w:r w:rsidR="008C1D21">
        <w:t>28</w:t>
      </w:r>
      <w:r w:rsidRPr="00D5137B">
        <w:t>.0</w:t>
      </w:r>
      <w:r w:rsidR="008C1D21">
        <w:t>6</w:t>
      </w:r>
      <w:r w:rsidRPr="00D5137B">
        <w:t xml:space="preserve">.2023 г.; </w:t>
      </w:r>
    </w:p>
    <w:p w:rsidR="00287AE5" w:rsidRPr="00D5137B" w:rsidRDefault="00287AE5" w:rsidP="0081723F">
      <w:pPr>
        <w:keepLines/>
        <w:widowControl w:val="0"/>
        <w:tabs>
          <w:tab w:val="left" w:pos="0"/>
        </w:tabs>
        <w:ind w:firstLine="567"/>
      </w:pPr>
      <w:r w:rsidRPr="00D5137B">
        <w:t xml:space="preserve">6-й этап: с 01.06.2023 г. по </w:t>
      </w:r>
      <w:r w:rsidR="008C1D21">
        <w:t>28</w:t>
      </w:r>
      <w:r w:rsidRPr="00D5137B">
        <w:t>.0</w:t>
      </w:r>
      <w:r w:rsidR="008C1D21">
        <w:t>7</w:t>
      </w:r>
      <w:r w:rsidRPr="00D5137B">
        <w:t xml:space="preserve">.2023 г.; </w:t>
      </w:r>
    </w:p>
    <w:p w:rsidR="00287AE5" w:rsidRPr="00D5137B" w:rsidRDefault="00287AE5" w:rsidP="0081723F">
      <w:pPr>
        <w:keepLines/>
        <w:widowControl w:val="0"/>
        <w:tabs>
          <w:tab w:val="left" w:pos="0"/>
        </w:tabs>
        <w:ind w:firstLine="567"/>
      </w:pPr>
      <w:r w:rsidRPr="00D5137B">
        <w:t xml:space="preserve">7-й этап: с 01.07.2023 г. по </w:t>
      </w:r>
      <w:r w:rsidR="008C1D21">
        <w:t>28</w:t>
      </w:r>
      <w:r w:rsidRPr="00D5137B">
        <w:t>.0</w:t>
      </w:r>
      <w:r w:rsidR="008C1D21">
        <w:t>8</w:t>
      </w:r>
      <w:r w:rsidRPr="00D5137B">
        <w:t xml:space="preserve">.2023 г.; </w:t>
      </w:r>
    </w:p>
    <w:p w:rsidR="00287AE5" w:rsidRPr="00D5137B" w:rsidRDefault="00287AE5" w:rsidP="0081723F">
      <w:pPr>
        <w:keepLines/>
        <w:widowControl w:val="0"/>
        <w:tabs>
          <w:tab w:val="left" w:pos="0"/>
        </w:tabs>
        <w:ind w:firstLine="567"/>
      </w:pPr>
      <w:r w:rsidRPr="00D5137B">
        <w:t xml:space="preserve">8-й этап: с 01.08.2023 г. по </w:t>
      </w:r>
      <w:r w:rsidR="008C1D21">
        <w:t>28</w:t>
      </w:r>
      <w:r w:rsidRPr="00D5137B">
        <w:t>.0</w:t>
      </w:r>
      <w:r w:rsidR="008C1D21">
        <w:t>9</w:t>
      </w:r>
      <w:r w:rsidRPr="00D5137B">
        <w:t xml:space="preserve">.2023 г.; </w:t>
      </w:r>
    </w:p>
    <w:p w:rsidR="00287AE5" w:rsidRPr="00D5137B" w:rsidRDefault="00287AE5" w:rsidP="0081723F">
      <w:pPr>
        <w:keepLines/>
        <w:widowControl w:val="0"/>
        <w:tabs>
          <w:tab w:val="left" w:pos="0"/>
        </w:tabs>
        <w:ind w:firstLine="567"/>
      </w:pPr>
      <w:r w:rsidRPr="00D5137B">
        <w:t>9-й этап: с 01.09.2023 г. по 30.</w:t>
      </w:r>
      <w:r w:rsidR="008C1D21">
        <w:t>10</w:t>
      </w:r>
      <w:r w:rsidRPr="00D5137B">
        <w:t>.2023 г.;</w:t>
      </w:r>
    </w:p>
    <w:p w:rsidR="00287AE5" w:rsidRPr="00D5137B" w:rsidRDefault="00287AE5" w:rsidP="0081723F">
      <w:pPr>
        <w:keepLines/>
        <w:widowControl w:val="0"/>
        <w:tabs>
          <w:tab w:val="left" w:pos="0"/>
        </w:tabs>
        <w:ind w:firstLine="567"/>
      </w:pPr>
      <w:r w:rsidRPr="00D5137B">
        <w:t xml:space="preserve">10-й этап: с 01.10.2023 г. по </w:t>
      </w:r>
      <w:r w:rsidR="008C1D21">
        <w:t>28</w:t>
      </w:r>
      <w:r w:rsidRPr="00D5137B">
        <w:t>.1</w:t>
      </w:r>
      <w:r w:rsidR="008C1D21">
        <w:t>1</w:t>
      </w:r>
      <w:r w:rsidRPr="00D5137B">
        <w:t>.2023 г.;</w:t>
      </w:r>
    </w:p>
    <w:p w:rsidR="00287AE5" w:rsidRPr="00D5137B" w:rsidRDefault="00287AE5" w:rsidP="0081723F">
      <w:pPr>
        <w:keepLines/>
        <w:widowControl w:val="0"/>
        <w:ind w:firstLine="567"/>
        <w:rPr>
          <w:bCs/>
        </w:rPr>
      </w:pPr>
      <w:r w:rsidRPr="00D5137B">
        <w:t xml:space="preserve">11-й этап: с 01.11.2023 г. по </w:t>
      </w:r>
      <w:r w:rsidR="008C1D21">
        <w:t>28</w:t>
      </w:r>
      <w:r w:rsidRPr="00D5137B">
        <w:t>.</w:t>
      </w:r>
      <w:r w:rsidR="008C1D21">
        <w:t>12</w:t>
      </w:r>
      <w:r w:rsidRPr="00D5137B">
        <w:t xml:space="preserve">.2023 г.  </w:t>
      </w:r>
    </w:p>
    <w:p w:rsidR="00287AE5" w:rsidRPr="00D5137B" w:rsidRDefault="00287AE5" w:rsidP="0081723F">
      <w:pPr>
        <w:keepLines/>
        <w:widowControl w:val="0"/>
        <w:ind w:firstLine="567"/>
        <w:rPr>
          <w:bCs/>
        </w:rPr>
      </w:pPr>
      <w:r w:rsidRPr="00D5137B">
        <w:t xml:space="preserve">12-й этап: с 01.12.2023 г. по 25.01.2024 г. </w:t>
      </w:r>
    </w:p>
    <w:p w:rsidR="0081723F" w:rsidRDefault="0081723F" w:rsidP="002F15D6">
      <w:pPr>
        <w:keepLines/>
        <w:widowControl w:val="0"/>
        <w:jc w:val="center"/>
        <w:rPr>
          <w:b/>
        </w:rPr>
      </w:pPr>
      <w:bookmarkStart w:id="0" w:name="_GoBack"/>
      <w:bookmarkEnd w:id="0"/>
    </w:p>
    <w:p w:rsidR="00287AE5" w:rsidRPr="00D5137B" w:rsidRDefault="00287AE5" w:rsidP="002F15D6">
      <w:pPr>
        <w:keepLines/>
        <w:widowControl w:val="0"/>
        <w:jc w:val="center"/>
        <w:rPr>
          <w:b/>
        </w:rPr>
      </w:pPr>
      <w:r w:rsidRPr="00D5137B">
        <w:rPr>
          <w:b/>
        </w:rPr>
        <w:t>Место оказания услуг:</w:t>
      </w:r>
    </w:p>
    <w:p w:rsidR="00287AE5" w:rsidRPr="00D5137B" w:rsidRDefault="00287AE5" w:rsidP="002F15D6">
      <w:pPr>
        <w:keepLines/>
        <w:widowControl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0043"/>
        <w:gridCol w:w="2976"/>
      </w:tblGrid>
      <w:tr w:rsidR="0081723F" w:rsidRPr="00D5137B" w:rsidTr="0081723F">
        <w:trPr>
          <w:trHeight w:val="307"/>
        </w:trPr>
        <w:tc>
          <w:tcPr>
            <w:tcW w:w="529" w:type="pct"/>
            <w:vMerge w:val="restart"/>
          </w:tcPr>
          <w:p w:rsidR="0081723F" w:rsidRPr="00D5137B" w:rsidRDefault="0081723F" w:rsidP="002F15D6">
            <w:pPr>
              <w:keepLines/>
              <w:widowControl w:val="0"/>
              <w:autoSpaceDE w:val="0"/>
              <w:autoSpaceDN w:val="0"/>
              <w:adjustRightInd w:val="0"/>
              <w:jc w:val="center"/>
              <w:rPr>
                <w:rFonts w:eastAsiaTheme="minorHAnsi"/>
                <w:b/>
                <w:color w:val="000000"/>
                <w:lang w:eastAsia="en-US"/>
              </w:rPr>
            </w:pPr>
            <w:r w:rsidRPr="00D5137B">
              <w:rPr>
                <w:rFonts w:eastAsiaTheme="minorHAnsi"/>
                <w:b/>
                <w:color w:val="000000"/>
                <w:lang w:eastAsia="en-US"/>
              </w:rPr>
              <w:t>№ п/п</w:t>
            </w:r>
          </w:p>
        </w:tc>
        <w:tc>
          <w:tcPr>
            <w:tcW w:w="3449" w:type="pct"/>
            <w:vMerge w:val="restart"/>
          </w:tcPr>
          <w:p w:rsidR="0081723F" w:rsidRPr="00D5137B" w:rsidRDefault="0081723F" w:rsidP="002F15D6">
            <w:pPr>
              <w:keepLines/>
              <w:widowControl w:val="0"/>
              <w:autoSpaceDE w:val="0"/>
              <w:autoSpaceDN w:val="0"/>
              <w:adjustRightInd w:val="0"/>
              <w:jc w:val="center"/>
              <w:rPr>
                <w:rFonts w:eastAsiaTheme="minorHAnsi"/>
                <w:b/>
                <w:bCs/>
                <w:color w:val="000000"/>
                <w:lang w:eastAsia="en-US"/>
              </w:rPr>
            </w:pPr>
            <w:r w:rsidRPr="00D5137B">
              <w:rPr>
                <w:rFonts w:eastAsiaTheme="minorHAnsi"/>
                <w:b/>
                <w:bCs/>
                <w:color w:val="000000"/>
                <w:lang w:eastAsia="en-US"/>
              </w:rPr>
              <w:t>СТРУКТУРНЫЕ ПОДРАЗДЕЛЕНИЯ</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b/>
                <w:color w:val="000000"/>
                <w:lang w:eastAsia="en-US"/>
              </w:rPr>
            </w:pPr>
            <w:r w:rsidRPr="00D5137B">
              <w:rPr>
                <w:rFonts w:eastAsiaTheme="minorHAnsi"/>
                <w:b/>
                <w:color w:val="000000"/>
                <w:lang w:eastAsia="en-US"/>
              </w:rPr>
              <w:t>Занимаемая площадь служебных помещений</w:t>
            </w:r>
          </w:p>
        </w:tc>
      </w:tr>
      <w:tr w:rsidR="0081723F" w:rsidRPr="00D5137B" w:rsidTr="00087CC4">
        <w:trPr>
          <w:trHeight w:val="70"/>
        </w:trPr>
        <w:tc>
          <w:tcPr>
            <w:tcW w:w="529" w:type="pct"/>
            <w:vMerge/>
          </w:tcPr>
          <w:p w:rsidR="0081723F" w:rsidRPr="00D5137B" w:rsidRDefault="0081723F" w:rsidP="002F15D6">
            <w:pPr>
              <w:keepLines/>
              <w:widowControl w:val="0"/>
              <w:autoSpaceDE w:val="0"/>
              <w:autoSpaceDN w:val="0"/>
              <w:adjustRightInd w:val="0"/>
              <w:jc w:val="center"/>
              <w:rPr>
                <w:rFonts w:eastAsiaTheme="minorHAnsi"/>
                <w:color w:val="000000"/>
                <w:lang w:eastAsia="en-US"/>
              </w:rPr>
            </w:pPr>
          </w:p>
        </w:tc>
        <w:tc>
          <w:tcPr>
            <w:tcW w:w="3449" w:type="pct"/>
            <w:vMerge/>
          </w:tcPr>
          <w:p w:rsidR="0081723F" w:rsidRPr="00D5137B" w:rsidRDefault="0081723F" w:rsidP="002F15D6">
            <w:pPr>
              <w:keepLines/>
              <w:widowControl w:val="0"/>
              <w:autoSpaceDE w:val="0"/>
              <w:autoSpaceDN w:val="0"/>
              <w:adjustRightInd w:val="0"/>
              <w:jc w:val="center"/>
              <w:rPr>
                <w:rFonts w:eastAsiaTheme="minorHAnsi"/>
                <w:bCs/>
                <w:color w:val="000000"/>
                <w:lang w:eastAsia="en-US"/>
              </w:rPr>
            </w:pPr>
          </w:p>
        </w:tc>
        <w:tc>
          <w:tcPr>
            <w:tcW w:w="1022" w:type="pct"/>
            <w:hideMark/>
          </w:tcPr>
          <w:p w:rsidR="0081723F" w:rsidRPr="00D5137B" w:rsidRDefault="0081723F" w:rsidP="002F15D6">
            <w:pPr>
              <w:keepLines/>
              <w:widowControl w:val="0"/>
              <w:autoSpaceDE w:val="0"/>
              <w:autoSpaceDN w:val="0"/>
              <w:adjustRightInd w:val="0"/>
              <w:jc w:val="center"/>
              <w:rPr>
                <w:rFonts w:eastAsiaTheme="minorHAnsi"/>
                <w:bCs/>
                <w:color w:val="000000"/>
                <w:lang w:eastAsia="en-US"/>
              </w:rPr>
            </w:pPr>
            <w:r w:rsidRPr="00D5137B">
              <w:rPr>
                <w:rFonts w:eastAsiaTheme="minorHAnsi"/>
                <w:bCs/>
                <w:color w:val="000000"/>
                <w:lang w:eastAsia="en-US"/>
              </w:rPr>
              <w:t>м²</w:t>
            </w:r>
          </w:p>
        </w:tc>
      </w:tr>
      <w:tr w:rsidR="0081723F" w:rsidRPr="00D5137B" w:rsidTr="0081723F">
        <w:trPr>
          <w:trHeight w:val="497"/>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г.Краснодар</w:t>
            </w:r>
            <w:proofErr w:type="spellEnd"/>
            <w:r w:rsidRPr="00D5137B">
              <w:rPr>
                <w:rFonts w:eastAsiaTheme="minorHAnsi"/>
                <w:bCs/>
                <w:color w:val="000000"/>
                <w:lang w:eastAsia="en-US"/>
              </w:rPr>
              <w:t xml:space="preserve">, </w:t>
            </w:r>
            <w:proofErr w:type="spellStart"/>
            <w:r w:rsidRPr="00D5137B">
              <w:rPr>
                <w:rFonts w:eastAsiaTheme="minorHAnsi"/>
                <w:bCs/>
                <w:color w:val="000000"/>
                <w:lang w:eastAsia="en-US"/>
              </w:rPr>
              <w:t>пер.Угольный</w:t>
            </w:r>
            <w:proofErr w:type="spellEnd"/>
            <w:r w:rsidRPr="00D5137B">
              <w:rPr>
                <w:rFonts w:eastAsiaTheme="minorHAnsi"/>
                <w:bCs/>
                <w:color w:val="000000"/>
                <w:lang w:eastAsia="en-US"/>
              </w:rPr>
              <w:t>, 10 и ул.Ставропольская,78</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bCs/>
                <w:color w:val="000000"/>
                <w:lang w:eastAsia="en-US"/>
              </w:rPr>
            </w:pPr>
            <w:r w:rsidRPr="00D5137B">
              <w:rPr>
                <w:rFonts w:eastAsiaTheme="minorHAnsi"/>
                <w:bCs/>
                <w:color w:val="000000"/>
                <w:lang w:eastAsia="en-US"/>
              </w:rPr>
              <w:t>1 140,10</w:t>
            </w:r>
          </w:p>
        </w:tc>
      </w:tr>
      <w:tr w:rsidR="0081723F" w:rsidRPr="00D5137B" w:rsidTr="0081723F">
        <w:trPr>
          <w:trHeight w:val="468"/>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г.Новороссийск</w:t>
            </w:r>
            <w:proofErr w:type="spellEnd"/>
            <w:r w:rsidRPr="00D5137B">
              <w:rPr>
                <w:rFonts w:eastAsiaTheme="minorHAnsi"/>
                <w:bCs/>
                <w:color w:val="000000"/>
                <w:lang w:eastAsia="en-US"/>
              </w:rPr>
              <w:t xml:space="preserve">, </w:t>
            </w:r>
            <w:proofErr w:type="spellStart"/>
            <w:r w:rsidRPr="00D5137B">
              <w:rPr>
                <w:rFonts w:eastAsiaTheme="minorHAnsi"/>
                <w:bCs/>
                <w:color w:val="000000"/>
                <w:lang w:eastAsia="en-US"/>
              </w:rPr>
              <w:t>ул.Видова</w:t>
            </w:r>
            <w:proofErr w:type="spellEnd"/>
            <w:r w:rsidRPr="00D5137B">
              <w:rPr>
                <w:rFonts w:eastAsiaTheme="minorHAnsi"/>
                <w:bCs/>
                <w:color w:val="000000"/>
                <w:lang w:eastAsia="en-US"/>
              </w:rPr>
              <w:t>, 178 "А"</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bCs/>
                <w:color w:val="000000"/>
                <w:lang w:eastAsia="en-US"/>
              </w:rPr>
            </w:pPr>
            <w:r w:rsidRPr="00D5137B">
              <w:rPr>
                <w:rFonts w:eastAsiaTheme="minorHAnsi"/>
                <w:bCs/>
                <w:color w:val="000000"/>
                <w:lang w:eastAsia="en-US"/>
              </w:rPr>
              <w:t>376,6</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г.Белореченск</w:t>
            </w:r>
            <w:proofErr w:type="spellEnd"/>
            <w:r w:rsidRPr="00D5137B">
              <w:rPr>
                <w:rFonts w:eastAsiaTheme="minorHAnsi"/>
                <w:color w:val="000000"/>
                <w:lang w:eastAsia="en-US"/>
              </w:rPr>
              <w:t xml:space="preserve">, </w:t>
            </w:r>
            <w:proofErr w:type="spellStart"/>
            <w:r w:rsidRPr="00D5137B">
              <w:rPr>
                <w:rFonts w:eastAsiaTheme="minorHAnsi"/>
                <w:color w:val="000000"/>
                <w:lang w:eastAsia="en-US"/>
              </w:rPr>
              <w:t>ул.Ленина</w:t>
            </w:r>
            <w:proofErr w:type="spellEnd"/>
            <w:r w:rsidRPr="00D5137B">
              <w:rPr>
                <w:rFonts w:eastAsiaTheme="minorHAnsi"/>
                <w:color w:val="000000"/>
                <w:lang w:eastAsia="en-US"/>
              </w:rPr>
              <w:t>, 50</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102,7</w:t>
            </w:r>
          </w:p>
        </w:tc>
      </w:tr>
      <w:tr w:rsidR="0081723F" w:rsidRPr="00D5137B" w:rsidTr="0081723F">
        <w:trPr>
          <w:trHeight w:val="480"/>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г.Темрюк</w:t>
            </w:r>
            <w:proofErr w:type="spellEnd"/>
            <w:r w:rsidRPr="00D5137B">
              <w:rPr>
                <w:rFonts w:eastAsiaTheme="minorHAnsi"/>
                <w:bCs/>
                <w:color w:val="000000"/>
                <w:lang w:eastAsia="en-US"/>
              </w:rPr>
              <w:t xml:space="preserve">, </w:t>
            </w:r>
            <w:proofErr w:type="spellStart"/>
            <w:r w:rsidRPr="00D5137B">
              <w:rPr>
                <w:rFonts w:eastAsiaTheme="minorHAnsi"/>
                <w:bCs/>
                <w:color w:val="000000"/>
                <w:lang w:eastAsia="en-US"/>
              </w:rPr>
              <w:t>ул.Бувина</w:t>
            </w:r>
            <w:proofErr w:type="spellEnd"/>
            <w:r w:rsidRPr="00D5137B">
              <w:rPr>
                <w:rFonts w:eastAsiaTheme="minorHAnsi"/>
                <w:bCs/>
                <w:color w:val="000000"/>
                <w:lang w:eastAsia="en-US"/>
              </w:rPr>
              <w:t>, 280</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bCs/>
                <w:color w:val="000000"/>
                <w:lang w:eastAsia="en-US"/>
              </w:rPr>
            </w:pPr>
            <w:r w:rsidRPr="00D5137B">
              <w:rPr>
                <w:rFonts w:eastAsiaTheme="minorHAnsi"/>
                <w:bCs/>
                <w:color w:val="000000"/>
                <w:lang w:eastAsia="en-US"/>
              </w:rPr>
              <w:t>370,4</w:t>
            </w:r>
          </w:p>
        </w:tc>
      </w:tr>
      <w:tr w:rsidR="0081723F" w:rsidRPr="00D5137B" w:rsidTr="0081723F">
        <w:trPr>
          <w:trHeight w:val="494"/>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г.Славянск</w:t>
            </w:r>
            <w:proofErr w:type="spellEnd"/>
            <w:r w:rsidRPr="00D5137B">
              <w:rPr>
                <w:rFonts w:eastAsiaTheme="minorHAnsi"/>
                <w:bCs/>
                <w:color w:val="000000"/>
                <w:lang w:eastAsia="en-US"/>
              </w:rPr>
              <w:t xml:space="preserve">-на-Кубани, </w:t>
            </w:r>
            <w:proofErr w:type="spellStart"/>
            <w:r w:rsidRPr="00D5137B">
              <w:rPr>
                <w:rFonts w:eastAsiaTheme="minorHAnsi"/>
                <w:bCs/>
                <w:color w:val="000000"/>
                <w:lang w:eastAsia="en-US"/>
              </w:rPr>
              <w:t>ул.Батарейная</w:t>
            </w:r>
            <w:proofErr w:type="spellEnd"/>
            <w:r w:rsidRPr="00D5137B">
              <w:rPr>
                <w:rFonts w:eastAsiaTheme="minorHAnsi"/>
                <w:bCs/>
                <w:color w:val="000000"/>
                <w:lang w:eastAsia="en-US"/>
              </w:rPr>
              <w:t>, 258</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233,1</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ст.Полтавская</w:t>
            </w:r>
            <w:proofErr w:type="spellEnd"/>
            <w:r w:rsidRPr="00D5137B">
              <w:rPr>
                <w:rFonts w:eastAsiaTheme="minorHAnsi"/>
                <w:color w:val="000000"/>
                <w:lang w:eastAsia="en-US"/>
              </w:rPr>
              <w:t xml:space="preserve">, </w:t>
            </w:r>
            <w:proofErr w:type="spellStart"/>
            <w:r w:rsidRPr="00D5137B">
              <w:rPr>
                <w:rFonts w:eastAsiaTheme="minorHAnsi"/>
                <w:color w:val="000000"/>
                <w:lang w:eastAsia="en-US"/>
              </w:rPr>
              <w:t>ул.Коммунистическая</w:t>
            </w:r>
            <w:proofErr w:type="spellEnd"/>
            <w:r w:rsidRPr="00D5137B">
              <w:rPr>
                <w:rFonts w:eastAsiaTheme="minorHAnsi"/>
                <w:color w:val="000000"/>
                <w:lang w:eastAsia="en-US"/>
              </w:rPr>
              <w:t>, 240</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83,5</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ст.Калининская</w:t>
            </w:r>
            <w:proofErr w:type="spellEnd"/>
            <w:r w:rsidRPr="00D5137B">
              <w:rPr>
                <w:rFonts w:eastAsiaTheme="minorHAnsi"/>
                <w:color w:val="000000"/>
                <w:lang w:eastAsia="en-US"/>
              </w:rPr>
              <w:t xml:space="preserve">, </w:t>
            </w:r>
            <w:proofErr w:type="spellStart"/>
            <w:r w:rsidRPr="00D5137B">
              <w:rPr>
                <w:rFonts w:eastAsiaTheme="minorHAnsi"/>
                <w:color w:val="000000"/>
                <w:lang w:eastAsia="en-US"/>
              </w:rPr>
              <w:t>ул.Фадеева</w:t>
            </w:r>
            <w:proofErr w:type="spellEnd"/>
            <w:r w:rsidRPr="00D5137B">
              <w:rPr>
                <w:rFonts w:eastAsiaTheme="minorHAnsi"/>
                <w:color w:val="000000"/>
                <w:lang w:eastAsia="en-US"/>
              </w:rPr>
              <w:t>, д.147</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40,3</w:t>
            </w:r>
          </w:p>
        </w:tc>
      </w:tr>
      <w:tr w:rsidR="0081723F" w:rsidRPr="00D5137B" w:rsidTr="0081723F">
        <w:trPr>
          <w:trHeight w:val="272"/>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г.Ейск</w:t>
            </w:r>
            <w:proofErr w:type="spellEnd"/>
            <w:r w:rsidRPr="00D5137B">
              <w:rPr>
                <w:rFonts w:eastAsiaTheme="minorHAnsi"/>
                <w:bCs/>
                <w:color w:val="000000"/>
                <w:lang w:eastAsia="en-US"/>
              </w:rPr>
              <w:t>, ул.Армавирская,45</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37,3</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r w:rsidRPr="00D5137B">
              <w:rPr>
                <w:rFonts w:eastAsiaTheme="minorHAnsi"/>
                <w:bCs/>
                <w:color w:val="000000"/>
                <w:lang w:eastAsia="en-US"/>
              </w:rPr>
              <w:t xml:space="preserve">ст. </w:t>
            </w:r>
            <w:proofErr w:type="spellStart"/>
            <w:proofErr w:type="gramStart"/>
            <w:r w:rsidRPr="00D5137B">
              <w:rPr>
                <w:rFonts w:eastAsiaTheme="minorHAnsi"/>
                <w:bCs/>
                <w:color w:val="000000"/>
                <w:lang w:eastAsia="en-US"/>
              </w:rPr>
              <w:t>Старощербиновская,ул</w:t>
            </w:r>
            <w:proofErr w:type="spellEnd"/>
            <w:r w:rsidRPr="00D5137B">
              <w:rPr>
                <w:rFonts w:eastAsiaTheme="minorHAnsi"/>
                <w:bCs/>
                <w:color w:val="000000"/>
                <w:lang w:eastAsia="en-US"/>
              </w:rPr>
              <w:t>.</w:t>
            </w:r>
            <w:proofErr w:type="gramEnd"/>
            <w:r w:rsidRPr="00D5137B">
              <w:rPr>
                <w:rFonts w:eastAsiaTheme="minorHAnsi"/>
                <w:bCs/>
                <w:color w:val="000000"/>
                <w:lang w:eastAsia="en-US"/>
              </w:rPr>
              <w:t xml:space="preserve"> Чкалова,92</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48,6</w:t>
            </w:r>
          </w:p>
        </w:tc>
      </w:tr>
      <w:tr w:rsidR="0081723F" w:rsidRPr="00D5137B" w:rsidTr="0081723F">
        <w:trPr>
          <w:trHeight w:val="328"/>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ст.Староминская</w:t>
            </w:r>
            <w:proofErr w:type="spellEnd"/>
            <w:r w:rsidRPr="00D5137B">
              <w:rPr>
                <w:rFonts w:eastAsiaTheme="minorHAnsi"/>
                <w:color w:val="000000"/>
                <w:lang w:eastAsia="en-US"/>
              </w:rPr>
              <w:t>, ул.Пушкина,29</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27,4</w:t>
            </w:r>
          </w:p>
        </w:tc>
      </w:tr>
      <w:tr w:rsidR="0081723F" w:rsidRPr="00D5137B" w:rsidTr="0081723F">
        <w:trPr>
          <w:trHeight w:val="263"/>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г.Кропоткин</w:t>
            </w:r>
            <w:proofErr w:type="spellEnd"/>
            <w:r w:rsidRPr="00D5137B">
              <w:rPr>
                <w:rFonts w:eastAsiaTheme="minorHAnsi"/>
                <w:bCs/>
                <w:color w:val="000000"/>
                <w:lang w:eastAsia="en-US"/>
              </w:rPr>
              <w:t>, МКР-1, 40/1</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546,9</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г.Гулькевичи</w:t>
            </w:r>
            <w:proofErr w:type="spellEnd"/>
            <w:r w:rsidRPr="00D5137B">
              <w:rPr>
                <w:rFonts w:eastAsiaTheme="minorHAnsi"/>
                <w:color w:val="000000"/>
                <w:lang w:eastAsia="en-US"/>
              </w:rPr>
              <w:t xml:space="preserve">, </w:t>
            </w:r>
            <w:proofErr w:type="spellStart"/>
            <w:r w:rsidRPr="00D5137B">
              <w:rPr>
                <w:rFonts w:eastAsiaTheme="minorHAnsi"/>
                <w:color w:val="000000"/>
                <w:lang w:eastAsia="en-US"/>
              </w:rPr>
              <w:t>ул.Олимпийская</w:t>
            </w:r>
            <w:proofErr w:type="spellEnd"/>
            <w:r w:rsidRPr="00D5137B">
              <w:rPr>
                <w:rFonts w:eastAsiaTheme="minorHAnsi"/>
                <w:color w:val="000000"/>
                <w:lang w:eastAsia="en-US"/>
              </w:rPr>
              <w:t>, д.</w:t>
            </w:r>
            <w:proofErr w:type="gramStart"/>
            <w:r w:rsidRPr="00D5137B">
              <w:rPr>
                <w:rFonts w:eastAsiaTheme="minorHAnsi"/>
                <w:color w:val="000000"/>
                <w:lang w:eastAsia="en-US"/>
              </w:rPr>
              <w:t>10,ком.3</w:t>
            </w:r>
            <w:proofErr w:type="gramEnd"/>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65,5</w:t>
            </w:r>
          </w:p>
        </w:tc>
      </w:tr>
      <w:tr w:rsidR="0081723F" w:rsidRPr="00D5137B" w:rsidTr="0081723F">
        <w:trPr>
          <w:trHeight w:val="301"/>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г.Геленджик</w:t>
            </w:r>
            <w:proofErr w:type="spellEnd"/>
            <w:r w:rsidRPr="00D5137B">
              <w:rPr>
                <w:rFonts w:eastAsiaTheme="minorHAnsi"/>
                <w:bCs/>
                <w:color w:val="000000"/>
                <w:lang w:eastAsia="en-US"/>
              </w:rPr>
              <w:t xml:space="preserve">, </w:t>
            </w:r>
            <w:proofErr w:type="spellStart"/>
            <w:r w:rsidRPr="00D5137B">
              <w:rPr>
                <w:rFonts w:eastAsiaTheme="minorHAnsi"/>
                <w:bCs/>
                <w:color w:val="000000"/>
                <w:lang w:eastAsia="en-US"/>
              </w:rPr>
              <w:t>ул.Одесская</w:t>
            </w:r>
            <w:proofErr w:type="spellEnd"/>
            <w:r w:rsidRPr="00D5137B">
              <w:rPr>
                <w:rFonts w:eastAsiaTheme="minorHAnsi"/>
                <w:bCs/>
                <w:color w:val="000000"/>
                <w:lang w:eastAsia="en-US"/>
              </w:rPr>
              <w:t>, 2а</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bCs/>
                <w:color w:val="000000"/>
                <w:lang w:eastAsia="en-US"/>
              </w:rPr>
            </w:pPr>
            <w:r w:rsidRPr="00D5137B">
              <w:rPr>
                <w:rFonts w:eastAsiaTheme="minorHAnsi"/>
                <w:bCs/>
                <w:color w:val="000000"/>
                <w:lang w:eastAsia="en-US"/>
              </w:rPr>
              <w:t>315,7</w:t>
            </w:r>
          </w:p>
        </w:tc>
      </w:tr>
      <w:tr w:rsidR="0081723F" w:rsidRPr="00D5137B" w:rsidTr="0081723F">
        <w:trPr>
          <w:trHeight w:val="276"/>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ст.Ленинградская</w:t>
            </w:r>
            <w:proofErr w:type="spellEnd"/>
            <w:proofErr w:type="gramStart"/>
            <w:r w:rsidRPr="00D5137B">
              <w:rPr>
                <w:rFonts w:eastAsiaTheme="minorHAnsi"/>
                <w:bCs/>
                <w:color w:val="000000"/>
                <w:lang w:eastAsia="en-US"/>
              </w:rPr>
              <w:t xml:space="preserve">,  </w:t>
            </w:r>
            <w:proofErr w:type="spellStart"/>
            <w:r w:rsidRPr="00D5137B">
              <w:rPr>
                <w:rFonts w:eastAsiaTheme="minorHAnsi"/>
                <w:bCs/>
                <w:color w:val="000000"/>
                <w:lang w:eastAsia="en-US"/>
              </w:rPr>
              <w:t>ул.Набержная</w:t>
            </w:r>
            <w:proofErr w:type="spellEnd"/>
            <w:proofErr w:type="gramEnd"/>
            <w:r w:rsidRPr="00D5137B">
              <w:rPr>
                <w:rFonts w:eastAsiaTheme="minorHAnsi"/>
                <w:bCs/>
                <w:color w:val="000000"/>
                <w:lang w:eastAsia="en-US"/>
              </w:rPr>
              <w:t>, 8</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236,0</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ст.Крыловская</w:t>
            </w:r>
            <w:proofErr w:type="spellEnd"/>
            <w:r w:rsidRPr="00D5137B">
              <w:rPr>
                <w:rFonts w:eastAsiaTheme="minorHAnsi"/>
                <w:color w:val="000000"/>
                <w:lang w:eastAsia="en-US"/>
              </w:rPr>
              <w:t xml:space="preserve">, </w:t>
            </w:r>
            <w:proofErr w:type="spellStart"/>
            <w:r w:rsidRPr="00D5137B">
              <w:rPr>
                <w:rFonts w:eastAsiaTheme="minorHAnsi"/>
                <w:color w:val="000000"/>
                <w:lang w:eastAsia="en-US"/>
              </w:rPr>
              <w:t>ул.Орджоникидзе</w:t>
            </w:r>
            <w:proofErr w:type="spellEnd"/>
            <w:r w:rsidRPr="00D5137B">
              <w:rPr>
                <w:rFonts w:eastAsiaTheme="minorHAnsi"/>
                <w:color w:val="000000"/>
                <w:lang w:eastAsia="en-US"/>
              </w:rPr>
              <w:t>, 153</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51,87</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ст.Каневская</w:t>
            </w:r>
            <w:proofErr w:type="spellEnd"/>
            <w:r w:rsidRPr="00D5137B">
              <w:rPr>
                <w:rFonts w:eastAsiaTheme="minorHAnsi"/>
                <w:color w:val="000000"/>
                <w:lang w:eastAsia="en-US"/>
              </w:rPr>
              <w:t>, ул.Горькова,</w:t>
            </w:r>
            <w:proofErr w:type="gramStart"/>
            <w:r w:rsidRPr="00D5137B">
              <w:rPr>
                <w:rFonts w:eastAsiaTheme="minorHAnsi"/>
                <w:color w:val="000000"/>
                <w:lang w:eastAsia="en-US"/>
              </w:rPr>
              <w:t>65</w:t>
            </w:r>
            <w:proofErr w:type="gramEnd"/>
            <w:r w:rsidRPr="00D5137B">
              <w:rPr>
                <w:rFonts w:eastAsiaTheme="minorHAnsi"/>
                <w:color w:val="000000"/>
                <w:lang w:eastAsia="en-US"/>
              </w:rPr>
              <w:t xml:space="preserve"> а</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70,6</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ст.Брюховецкая</w:t>
            </w:r>
            <w:proofErr w:type="spellEnd"/>
            <w:r w:rsidRPr="00D5137B">
              <w:rPr>
                <w:rFonts w:eastAsiaTheme="minorHAnsi"/>
                <w:color w:val="000000"/>
                <w:lang w:eastAsia="en-US"/>
              </w:rPr>
              <w:t xml:space="preserve">, </w:t>
            </w:r>
            <w:proofErr w:type="spellStart"/>
            <w:r w:rsidRPr="00D5137B">
              <w:rPr>
                <w:rFonts w:eastAsiaTheme="minorHAnsi"/>
                <w:color w:val="000000"/>
                <w:lang w:eastAsia="en-US"/>
              </w:rPr>
              <w:t>ул.Тимофеева</w:t>
            </w:r>
            <w:proofErr w:type="spellEnd"/>
            <w:r w:rsidRPr="00D5137B">
              <w:rPr>
                <w:rFonts w:eastAsiaTheme="minorHAnsi"/>
                <w:color w:val="000000"/>
                <w:lang w:eastAsia="en-US"/>
              </w:rPr>
              <w:t>, 2</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38,1</w:t>
            </w:r>
          </w:p>
        </w:tc>
      </w:tr>
      <w:tr w:rsidR="0081723F" w:rsidRPr="00D5137B" w:rsidTr="0081723F">
        <w:trPr>
          <w:trHeight w:val="364"/>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с.Белая</w:t>
            </w:r>
            <w:proofErr w:type="spellEnd"/>
            <w:r w:rsidRPr="00D5137B">
              <w:rPr>
                <w:rFonts w:eastAsiaTheme="minorHAnsi"/>
                <w:color w:val="000000"/>
                <w:lang w:eastAsia="en-US"/>
              </w:rPr>
              <w:t xml:space="preserve"> Глина, </w:t>
            </w:r>
            <w:proofErr w:type="spellStart"/>
            <w:r w:rsidRPr="00D5137B">
              <w:rPr>
                <w:rFonts w:eastAsiaTheme="minorHAnsi"/>
                <w:color w:val="000000"/>
                <w:lang w:eastAsia="en-US"/>
              </w:rPr>
              <w:t>ул.Красная</w:t>
            </w:r>
            <w:proofErr w:type="spellEnd"/>
            <w:r w:rsidRPr="00D5137B">
              <w:rPr>
                <w:rFonts w:eastAsiaTheme="minorHAnsi"/>
                <w:color w:val="000000"/>
                <w:lang w:eastAsia="en-US"/>
              </w:rPr>
              <w:t>, 55</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35,0</w:t>
            </w:r>
          </w:p>
        </w:tc>
      </w:tr>
      <w:tr w:rsidR="0081723F" w:rsidRPr="00D5137B" w:rsidTr="0081723F">
        <w:trPr>
          <w:trHeight w:val="304"/>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ст.Динская</w:t>
            </w:r>
            <w:proofErr w:type="spellEnd"/>
            <w:r w:rsidRPr="00D5137B">
              <w:rPr>
                <w:rFonts w:eastAsiaTheme="minorHAnsi"/>
                <w:bCs/>
                <w:color w:val="000000"/>
                <w:lang w:eastAsia="en-US"/>
              </w:rPr>
              <w:t xml:space="preserve">, </w:t>
            </w:r>
            <w:proofErr w:type="spellStart"/>
            <w:r w:rsidRPr="00D5137B">
              <w:rPr>
                <w:rFonts w:eastAsiaTheme="minorHAnsi"/>
                <w:bCs/>
                <w:color w:val="000000"/>
                <w:lang w:eastAsia="en-US"/>
              </w:rPr>
              <w:t>ул.Луначарского</w:t>
            </w:r>
            <w:proofErr w:type="spellEnd"/>
            <w:r w:rsidRPr="00D5137B">
              <w:rPr>
                <w:rFonts w:eastAsiaTheme="minorHAnsi"/>
                <w:bCs/>
                <w:color w:val="000000"/>
                <w:lang w:eastAsia="en-US"/>
              </w:rPr>
              <w:t>, 65 "Б"</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319,9</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г.Усть</w:t>
            </w:r>
            <w:proofErr w:type="spellEnd"/>
            <w:r w:rsidRPr="00D5137B">
              <w:rPr>
                <w:rFonts w:eastAsiaTheme="minorHAnsi"/>
                <w:color w:val="000000"/>
                <w:lang w:eastAsia="en-US"/>
              </w:rPr>
              <w:t xml:space="preserve">-Лабинск, </w:t>
            </w:r>
            <w:proofErr w:type="spellStart"/>
            <w:r w:rsidRPr="00D5137B">
              <w:rPr>
                <w:rFonts w:eastAsiaTheme="minorHAnsi"/>
                <w:color w:val="000000"/>
                <w:lang w:eastAsia="en-US"/>
              </w:rPr>
              <w:t>ул.Ленина</w:t>
            </w:r>
            <w:proofErr w:type="spellEnd"/>
            <w:r w:rsidRPr="00D5137B">
              <w:rPr>
                <w:rFonts w:eastAsiaTheme="minorHAnsi"/>
                <w:color w:val="000000"/>
                <w:lang w:eastAsia="en-US"/>
              </w:rPr>
              <w:t>, 88</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70,90</w:t>
            </w:r>
          </w:p>
        </w:tc>
      </w:tr>
      <w:tr w:rsidR="0081723F" w:rsidRPr="00D5137B" w:rsidTr="0081723F">
        <w:trPr>
          <w:trHeight w:val="494"/>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bCs/>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r w:rsidRPr="00D5137B">
              <w:rPr>
                <w:rFonts w:eastAsiaTheme="minorHAnsi"/>
                <w:bCs/>
                <w:color w:val="000000"/>
                <w:lang w:eastAsia="en-US"/>
              </w:rPr>
              <w:t xml:space="preserve"> </w:t>
            </w:r>
            <w:proofErr w:type="spellStart"/>
            <w:r w:rsidRPr="00D5137B">
              <w:rPr>
                <w:rFonts w:eastAsiaTheme="minorHAnsi"/>
                <w:bCs/>
                <w:color w:val="000000"/>
                <w:lang w:eastAsia="en-US"/>
              </w:rPr>
              <w:t>г.Анапа</w:t>
            </w:r>
            <w:proofErr w:type="spellEnd"/>
            <w:r w:rsidRPr="00D5137B">
              <w:rPr>
                <w:rFonts w:eastAsiaTheme="minorHAnsi"/>
                <w:bCs/>
                <w:color w:val="000000"/>
                <w:lang w:eastAsia="en-US"/>
              </w:rPr>
              <w:t xml:space="preserve">, </w:t>
            </w:r>
            <w:proofErr w:type="spellStart"/>
            <w:r w:rsidRPr="00D5137B">
              <w:rPr>
                <w:rFonts w:eastAsiaTheme="minorHAnsi"/>
                <w:bCs/>
                <w:color w:val="000000"/>
                <w:lang w:eastAsia="en-US"/>
              </w:rPr>
              <w:t>ул.Красноармейская</w:t>
            </w:r>
            <w:proofErr w:type="spellEnd"/>
            <w:r w:rsidRPr="00D5137B">
              <w:rPr>
                <w:rFonts w:eastAsiaTheme="minorHAnsi"/>
                <w:bCs/>
                <w:color w:val="000000"/>
                <w:lang w:eastAsia="en-US"/>
              </w:rPr>
              <w:t>, 60"а"</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bCs/>
                <w:color w:val="000000"/>
                <w:lang w:eastAsia="en-US"/>
              </w:rPr>
            </w:pPr>
            <w:r w:rsidRPr="00D5137B">
              <w:rPr>
                <w:rFonts w:eastAsiaTheme="minorHAnsi"/>
                <w:bCs/>
                <w:color w:val="000000"/>
                <w:lang w:eastAsia="en-US"/>
              </w:rPr>
              <w:t>689,4</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г.Адлер</w:t>
            </w:r>
            <w:proofErr w:type="spellEnd"/>
            <w:r w:rsidRPr="00D5137B">
              <w:rPr>
                <w:rFonts w:eastAsiaTheme="minorHAnsi"/>
                <w:color w:val="000000"/>
                <w:lang w:eastAsia="en-US"/>
              </w:rPr>
              <w:t xml:space="preserve">, ул. </w:t>
            </w:r>
            <w:proofErr w:type="gramStart"/>
            <w:r w:rsidRPr="00D5137B">
              <w:rPr>
                <w:rFonts w:eastAsiaTheme="minorHAnsi"/>
                <w:color w:val="000000"/>
                <w:lang w:eastAsia="en-US"/>
              </w:rPr>
              <w:t>Куйбышева,д.</w:t>
            </w:r>
            <w:proofErr w:type="gramEnd"/>
            <w:r w:rsidRPr="00D5137B">
              <w:rPr>
                <w:rFonts w:eastAsiaTheme="minorHAnsi"/>
                <w:color w:val="000000"/>
                <w:lang w:eastAsia="en-US"/>
              </w:rPr>
              <w:t>19,21</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52,5</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пос.Лазаревское</w:t>
            </w:r>
            <w:proofErr w:type="spellEnd"/>
            <w:r w:rsidRPr="00D5137B">
              <w:rPr>
                <w:rFonts w:eastAsiaTheme="minorHAnsi"/>
                <w:color w:val="000000"/>
                <w:lang w:eastAsia="en-US"/>
              </w:rPr>
              <w:t>, ул.Победы,208</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43,1</w:t>
            </w:r>
          </w:p>
        </w:tc>
      </w:tr>
      <w:tr w:rsidR="0081723F" w:rsidRPr="00D5137B" w:rsidTr="0081723F">
        <w:trPr>
          <w:trHeight w:val="391"/>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ст.Северская</w:t>
            </w:r>
            <w:proofErr w:type="spellEnd"/>
            <w:r w:rsidRPr="00D5137B">
              <w:rPr>
                <w:rFonts w:eastAsiaTheme="minorHAnsi"/>
                <w:bCs/>
                <w:color w:val="000000"/>
                <w:lang w:eastAsia="en-US"/>
              </w:rPr>
              <w:t xml:space="preserve">, </w:t>
            </w:r>
            <w:proofErr w:type="spellStart"/>
            <w:r w:rsidRPr="00D5137B">
              <w:rPr>
                <w:rFonts w:eastAsiaTheme="minorHAnsi"/>
                <w:bCs/>
                <w:color w:val="000000"/>
                <w:lang w:eastAsia="en-US"/>
              </w:rPr>
              <w:t>ул.Ленина</w:t>
            </w:r>
            <w:proofErr w:type="spellEnd"/>
            <w:r w:rsidRPr="00D5137B">
              <w:rPr>
                <w:rFonts w:eastAsiaTheme="minorHAnsi"/>
                <w:bCs/>
                <w:color w:val="000000"/>
                <w:lang w:eastAsia="en-US"/>
              </w:rPr>
              <w:t>, 49Г</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402,3</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г.Абинск</w:t>
            </w:r>
            <w:proofErr w:type="spellEnd"/>
            <w:r w:rsidRPr="00D5137B">
              <w:rPr>
                <w:rFonts w:eastAsiaTheme="minorHAnsi"/>
                <w:color w:val="000000"/>
                <w:lang w:eastAsia="en-US"/>
              </w:rPr>
              <w:t xml:space="preserve">, </w:t>
            </w:r>
            <w:proofErr w:type="spellStart"/>
            <w:r w:rsidRPr="00D5137B">
              <w:rPr>
                <w:rFonts w:eastAsiaTheme="minorHAnsi"/>
                <w:color w:val="000000"/>
                <w:lang w:eastAsia="en-US"/>
              </w:rPr>
              <w:t>ул.Советская</w:t>
            </w:r>
            <w:proofErr w:type="spellEnd"/>
            <w:r w:rsidRPr="00D5137B">
              <w:rPr>
                <w:rFonts w:eastAsiaTheme="minorHAnsi"/>
                <w:color w:val="000000"/>
                <w:lang w:eastAsia="en-US"/>
              </w:rPr>
              <w:t xml:space="preserve">, 128 </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41,5</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г.Крымск</w:t>
            </w:r>
            <w:proofErr w:type="spellEnd"/>
            <w:r w:rsidRPr="00D5137B">
              <w:rPr>
                <w:rFonts w:eastAsiaTheme="minorHAnsi"/>
                <w:color w:val="000000"/>
                <w:lang w:eastAsia="en-US"/>
              </w:rPr>
              <w:t xml:space="preserve">, </w:t>
            </w:r>
            <w:proofErr w:type="spellStart"/>
            <w:r w:rsidRPr="00D5137B">
              <w:rPr>
                <w:rFonts w:eastAsiaTheme="minorHAnsi"/>
                <w:color w:val="000000"/>
                <w:lang w:eastAsia="en-US"/>
              </w:rPr>
              <w:t>ул.Слободская</w:t>
            </w:r>
            <w:proofErr w:type="spellEnd"/>
            <w:r w:rsidRPr="00D5137B">
              <w:rPr>
                <w:rFonts w:eastAsiaTheme="minorHAnsi"/>
                <w:color w:val="000000"/>
                <w:lang w:eastAsia="en-US"/>
              </w:rPr>
              <w:t>, 104</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91,1</w:t>
            </w:r>
          </w:p>
        </w:tc>
      </w:tr>
      <w:tr w:rsidR="0081723F" w:rsidRPr="00D5137B" w:rsidTr="0081723F">
        <w:trPr>
          <w:trHeight w:val="308"/>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г.Армавир</w:t>
            </w:r>
            <w:proofErr w:type="spellEnd"/>
            <w:r w:rsidRPr="00D5137B">
              <w:rPr>
                <w:rFonts w:eastAsiaTheme="minorHAnsi"/>
                <w:bCs/>
                <w:color w:val="000000"/>
                <w:lang w:eastAsia="en-US"/>
              </w:rPr>
              <w:t xml:space="preserve">, </w:t>
            </w:r>
            <w:proofErr w:type="spellStart"/>
            <w:r w:rsidRPr="00D5137B">
              <w:rPr>
                <w:rFonts w:eastAsiaTheme="minorHAnsi"/>
                <w:bCs/>
                <w:color w:val="000000"/>
                <w:lang w:eastAsia="en-US"/>
              </w:rPr>
              <w:t>ул.К.Маркса</w:t>
            </w:r>
            <w:proofErr w:type="spellEnd"/>
            <w:r w:rsidRPr="00D5137B">
              <w:rPr>
                <w:rFonts w:eastAsiaTheme="minorHAnsi"/>
                <w:bCs/>
                <w:color w:val="000000"/>
                <w:lang w:eastAsia="en-US"/>
              </w:rPr>
              <w:t>, 3-5</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320,8</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с.Успенское</w:t>
            </w:r>
            <w:proofErr w:type="spellEnd"/>
            <w:r w:rsidRPr="00D5137B">
              <w:rPr>
                <w:rFonts w:eastAsiaTheme="minorHAnsi"/>
                <w:color w:val="000000"/>
                <w:lang w:eastAsia="en-US"/>
              </w:rPr>
              <w:t xml:space="preserve">, </w:t>
            </w:r>
            <w:proofErr w:type="spellStart"/>
            <w:r w:rsidRPr="00D5137B">
              <w:rPr>
                <w:rFonts w:eastAsiaTheme="minorHAnsi"/>
                <w:color w:val="000000"/>
                <w:lang w:eastAsia="en-US"/>
              </w:rPr>
              <w:t>ул.Калинина</w:t>
            </w:r>
            <w:proofErr w:type="spellEnd"/>
            <w:r w:rsidRPr="00D5137B">
              <w:rPr>
                <w:rFonts w:eastAsiaTheme="minorHAnsi"/>
                <w:color w:val="000000"/>
                <w:lang w:eastAsia="en-US"/>
              </w:rPr>
              <w:t>, 76</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15,4</w:t>
            </w:r>
          </w:p>
        </w:tc>
      </w:tr>
      <w:tr w:rsidR="0081723F" w:rsidRPr="00D5137B" w:rsidTr="0081723F">
        <w:trPr>
          <w:trHeight w:val="538"/>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bCs/>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г.Туапсе</w:t>
            </w:r>
            <w:proofErr w:type="spellEnd"/>
            <w:r w:rsidRPr="00D5137B">
              <w:rPr>
                <w:rFonts w:eastAsiaTheme="minorHAnsi"/>
                <w:bCs/>
                <w:color w:val="000000"/>
                <w:lang w:eastAsia="en-US"/>
              </w:rPr>
              <w:t xml:space="preserve">, </w:t>
            </w:r>
            <w:proofErr w:type="spellStart"/>
            <w:r w:rsidRPr="00D5137B">
              <w:rPr>
                <w:rFonts w:eastAsiaTheme="minorHAnsi"/>
                <w:bCs/>
                <w:color w:val="000000"/>
                <w:lang w:eastAsia="en-US"/>
              </w:rPr>
              <w:t>ул.Коммунистическая</w:t>
            </w:r>
            <w:proofErr w:type="spellEnd"/>
            <w:r w:rsidRPr="00D5137B">
              <w:rPr>
                <w:rFonts w:eastAsiaTheme="minorHAnsi"/>
                <w:bCs/>
                <w:color w:val="000000"/>
                <w:lang w:eastAsia="en-US"/>
              </w:rPr>
              <w:t>, 14</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bCs/>
                <w:color w:val="000000"/>
                <w:lang w:eastAsia="en-US"/>
              </w:rPr>
            </w:pPr>
            <w:r w:rsidRPr="00D5137B">
              <w:rPr>
                <w:rFonts w:eastAsiaTheme="minorHAnsi"/>
                <w:bCs/>
                <w:color w:val="000000"/>
                <w:lang w:eastAsia="en-US"/>
              </w:rPr>
              <w:t>310,6</w:t>
            </w:r>
          </w:p>
        </w:tc>
      </w:tr>
      <w:tr w:rsidR="0081723F" w:rsidRPr="00D5137B" w:rsidTr="0081723F">
        <w:trPr>
          <w:trHeight w:val="494"/>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bCs/>
                <w:color w:val="000000"/>
                <w:lang w:eastAsia="en-US"/>
              </w:rPr>
            </w:pPr>
            <w:proofErr w:type="spellStart"/>
            <w:r w:rsidRPr="00D5137B">
              <w:rPr>
                <w:rFonts w:eastAsiaTheme="minorHAnsi"/>
                <w:bCs/>
                <w:color w:val="000000"/>
                <w:lang w:eastAsia="en-US"/>
              </w:rPr>
              <w:t>г.Курганинск</w:t>
            </w:r>
            <w:proofErr w:type="spellEnd"/>
            <w:r w:rsidRPr="00D5137B">
              <w:rPr>
                <w:rFonts w:eastAsiaTheme="minorHAnsi"/>
                <w:bCs/>
                <w:color w:val="000000"/>
                <w:lang w:eastAsia="en-US"/>
              </w:rPr>
              <w:t xml:space="preserve">, </w:t>
            </w:r>
            <w:proofErr w:type="spellStart"/>
            <w:r w:rsidRPr="00D5137B">
              <w:rPr>
                <w:rFonts w:eastAsiaTheme="minorHAnsi"/>
                <w:bCs/>
                <w:color w:val="000000"/>
                <w:lang w:eastAsia="en-US"/>
              </w:rPr>
              <w:t>ул.Матросова</w:t>
            </w:r>
            <w:proofErr w:type="spellEnd"/>
            <w:r w:rsidRPr="00D5137B">
              <w:rPr>
                <w:rFonts w:eastAsiaTheme="minorHAnsi"/>
                <w:bCs/>
                <w:color w:val="000000"/>
                <w:lang w:eastAsia="en-US"/>
              </w:rPr>
              <w:t>, 196 "А"/2</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316,1</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г.Лабинск</w:t>
            </w:r>
            <w:proofErr w:type="spellEnd"/>
            <w:r w:rsidRPr="00D5137B">
              <w:rPr>
                <w:rFonts w:eastAsiaTheme="minorHAnsi"/>
                <w:color w:val="000000"/>
                <w:lang w:eastAsia="en-US"/>
              </w:rPr>
              <w:t xml:space="preserve">, </w:t>
            </w:r>
            <w:proofErr w:type="spellStart"/>
            <w:r w:rsidRPr="00D5137B">
              <w:rPr>
                <w:rFonts w:eastAsiaTheme="minorHAnsi"/>
                <w:color w:val="000000"/>
                <w:lang w:eastAsia="en-US"/>
              </w:rPr>
              <w:t>ул.Советская</w:t>
            </w:r>
            <w:proofErr w:type="spellEnd"/>
            <w:r w:rsidRPr="00D5137B">
              <w:rPr>
                <w:rFonts w:eastAsiaTheme="minorHAnsi"/>
                <w:color w:val="000000"/>
                <w:lang w:eastAsia="en-US"/>
              </w:rPr>
              <w:t>, 25</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54,0</w:t>
            </w:r>
          </w:p>
        </w:tc>
      </w:tr>
      <w:tr w:rsidR="0081723F" w:rsidRPr="00D5137B" w:rsidTr="0081723F">
        <w:trPr>
          <w:trHeight w:val="389"/>
        </w:trPr>
        <w:tc>
          <w:tcPr>
            <w:tcW w:w="529" w:type="pct"/>
          </w:tcPr>
          <w:p w:rsidR="0081723F" w:rsidRPr="00D5137B" w:rsidRDefault="0081723F" w:rsidP="002F15D6">
            <w:pPr>
              <w:pStyle w:val="ab"/>
              <w:keepLines/>
              <w:widowControl w:val="0"/>
              <w:numPr>
                <w:ilvl w:val="0"/>
                <w:numId w:val="8"/>
              </w:numPr>
              <w:autoSpaceDE w:val="0"/>
              <w:autoSpaceDN w:val="0"/>
              <w:adjustRightInd w:val="0"/>
              <w:ind w:left="0"/>
              <w:jc w:val="center"/>
              <w:rPr>
                <w:rFonts w:eastAsiaTheme="minorHAnsi"/>
                <w:color w:val="000000"/>
                <w:lang w:eastAsia="en-US"/>
              </w:rPr>
            </w:pPr>
          </w:p>
        </w:tc>
        <w:tc>
          <w:tcPr>
            <w:tcW w:w="3449" w:type="pct"/>
            <w:hideMark/>
          </w:tcPr>
          <w:p w:rsidR="0081723F" w:rsidRPr="00D5137B" w:rsidRDefault="0081723F" w:rsidP="002F15D6">
            <w:pPr>
              <w:keepLines/>
              <w:widowControl w:val="0"/>
              <w:autoSpaceDE w:val="0"/>
              <w:autoSpaceDN w:val="0"/>
              <w:adjustRightInd w:val="0"/>
              <w:rPr>
                <w:rFonts w:eastAsiaTheme="minorHAnsi"/>
                <w:color w:val="000000"/>
                <w:lang w:eastAsia="en-US"/>
              </w:rPr>
            </w:pPr>
            <w:proofErr w:type="spellStart"/>
            <w:r w:rsidRPr="00D5137B">
              <w:rPr>
                <w:rFonts w:eastAsiaTheme="minorHAnsi"/>
                <w:color w:val="000000"/>
                <w:lang w:eastAsia="en-US"/>
              </w:rPr>
              <w:t>пос.Мостовской</w:t>
            </w:r>
            <w:proofErr w:type="spellEnd"/>
            <w:r w:rsidRPr="00D5137B">
              <w:rPr>
                <w:rFonts w:eastAsiaTheme="minorHAnsi"/>
                <w:color w:val="000000"/>
                <w:lang w:eastAsia="en-US"/>
              </w:rPr>
              <w:t xml:space="preserve">, </w:t>
            </w:r>
            <w:proofErr w:type="spellStart"/>
            <w:r w:rsidRPr="00D5137B">
              <w:rPr>
                <w:rFonts w:eastAsiaTheme="minorHAnsi"/>
                <w:color w:val="000000"/>
                <w:lang w:eastAsia="en-US"/>
              </w:rPr>
              <w:t>ул.Горького</w:t>
            </w:r>
            <w:proofErr w:type="spellEnd"/>
            <w:r w:rsidRPr="00D5137B">
              <w:rPr>
                <w:rFonts w:eastAsiaTheme="minorHAnsi"/>
                <w:color w:val="000000"/>
                <w:lang w:eastAsia="en-US"/>
              </w:rPr>
              <w:t>, 84</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color w:val="000000"/>
                <w:lang w:eastAsia="en-US"/>
              </w:rPr>
            </w:pPr>
            <w:r w:rsidRPr="00D5137B">
              <w:rPr>
                <w:rFonts w:eastAsiaTheme="minorHAnsi"/>
                <w:color w:val="000000"/>
                <w:lang w:eastAsia="en-US"/>
              </w:rPr>
              <w:t>55,0</w:t>
            </w:r>
          </w:p>
        </w:tc>
      </w:tr>
      <w:tr w:rsidR="0081723F" w:rsidRPr="00D5137B" w:rsidTr="0081723F">
        <w:trPr>
          <w:trHeight w:val="261"/>
        </w:trPr>
        <w:tc>
          <w:tcPr>
            <w:tcW w:w="3978" w:type="pct"/>
            <w:gridSpan w:val="2"/>
          </w:tcPr>
          <w:p w:rsidR="0081723F" w:rsidRPr="00D5137B" w:rsidRDefault="0081723F" w:rsidP="002F15D6">
            <w:pPr>
              <w:keepLines/>
              <w:widowControl w:val="0"/>
              <w:autoSpaceDE w:val="0"/>
              <w:autoSpaceDN w:val="0"/>
              <w:adjustRightInd w:val="0"/>
              <w:rPr>
                <w:rFonts w:eastAsiaTheme="minorHAnsi"/>
                <w:b/>
                <w:bCs/>
                <w:color w:val="000000"/>
                <w:lang w:eastAsia="en-US"/>
              </w:rPr>
            </w:pPr>
            <w:r w:rsidRPr="00D5137B">
              <w:rPr>
                <w:rFonts w:eastAsiaTheme="minorHAnsi"/>
                <w:b/>
                <w:bCs/>
                <w:color w:val="000000"/>
                <w:lang w:eastAsia="en-US"/>
              </w:rPr>
              <w:t>Итого:</w:t>
            </w:r>
          </w:p>
        </w:tc>
        <w:tc>
          <w:tcPr>
            <w:tcW w:w="1022" w:type="pct"/>
            <w:hideMark/>
          </w:tcPr>
          <w:p w:rsidR="0081723F" w:rsidRPr="00D5137B" w:rsidRDefault="0081723F" w:rsidP="002F15D6">
            <w:pPr>
              <w:keepLines/>
              <w:widowControl w:val="0"/>
              <w:autoSpaceDE w:val="0"/>
              <w:autoSpaceDN w:val="0"/>
              <w:adjustRightInd w:val="0"/>
              <w:jc w:val="center"/>
              <w:rPr>
                <w:rFonts w:eastAsiaTheme="minorHAnsi"/>
                <w:b/>
                <w:bCs/>
                <w:color w:val="000000"/>
                <w:lang w:eastAsia="en-US"/>
              </w:rPr>
            </w:pPr>
            <w:r w:rsidRPr="00D5137B">
              <w:rPr>
                <w:rFonts w:eastAsiaTheme="minorHAnsi"/>
                <w:b/>
                <w:bCs/>
                <w:color w:val="000000"/>
                <w:lang w:eastAsia="en-US"/>
              </w:rPr>
              <w:t>6602,27</w:t>
            </w:r>
          </w:p>
        </w:tc>
      </w:tr>
    </w:tbl>
    <w:p w:rsidR="00287AE5" w:rsidRPr="00D5137B" w:rsidRDefault="00287AE5" w:rsidP="002F15D6">
      <w:pPr>
        <w:keepLines/>
        <w:widowControl w:val="0"/>
        <w:autoSpaceDE w:val="0"/>
        <w:autoSpaceDN w:val="0"/>
        <w:rPr>
          <w:rFonts w:eastAsiaTheme="minorEastAsia"/>
          <w:lang w:eastAsia="ru-RU"/>
        </w:rPr>
      </w:pPr>
    </w:p>
    <w:sectPr w:rsidR="00287AE5" w:rsidRPr="00D5137B"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8F" w:rsidRDefault="00F15A8F" w:rsidP="00AA43C3">
      <w:r>
        <w:separator/>
      </w:r>
    </w:p>
  </w:endnote>
  <w:endnote w:type="continuationSeparator" w:id="0">
    <w:p w:rsidR="00F15A8F" w:rsidRDefault="00F15A8F"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8F" w:rsidRDefault="00F15A8F" w:rsidP="00AA43C3">
      <w:r>
        <w:separator/>
      </w:r>
    </w:p>
  </w:footnote>
  <w:footnote w:type="continuationSeparator" w:id="0">
    <w:p w:rsidR="00F15A8F" w:rsidRDefault="00F15A8F" w:rsidP="00AA43C3">
      <w:r>
        <w:continuationSeparator/>
      </w:r>
    </w:p>
  </w:footnote>
  <w:footnote w:id="1">
    <w:p w:rsidR="00D5137B" w:rsidRDefault="00D5137B">
      <w:pPr>
        <w:pStyle w:val="a4"/>
      </w:pPr>
      <w:r>
        <w:rPr>
          <w:rStyle w:val="a6"/>
        </w:rPr>
        <w:footnoteRef/>
      </w:r>
      <w:r>
        <w:t xml:space="preserve"> Не менее</w:t>
      </w:r>
    </w:p>
  </w:footnote>
  <w:footnote w:id="2">
    <w:p w:rsidR="00D5137B" w:rsidRDefault="00D5137B">
      <w:pPr>
        <w:pStyle w:val="a4"/>
      </w:pPr>
      <w:r>
        <w:rPr>
          <w:rStyle w:val="a6"/>
        </w:rPr>
        <w:footnoteRef/>
      </w:r>
      <w:r>
        <w:t xml:space="preserve"> Не менее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6218D"/>
    <w:multiLevelType w:val="hybridMultilevel"/>
    <w:tmpl w:val="32B83056"/>
    <w:lvl w:ilvl="0" w:tplc="98F8E6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80E68B9"/>
    <w:multiLevelType w:val="hybridMultilevel"/>
    <w:tmpl w:val="CC9E6B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114635"/>
    <w:multiLevelType w:val="hybridMultilevel"/>
    <w:tmpl w:val="3E64D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159BE"/>
    <w:rsid w:val="00033593"/>
    <w:rsid w:val="0006682E"/>
    <w:rsid w:val="00087CC4"/>
    <w:rsid w:val="00092824"/>
    <w:rsid w:val="000D16AA"/>
    <w:rsid w:val="00112FC0"/>
    <w:rsid w:val="0014189E"/>
    <w:rsid w:val="001A63F5"/>
    <w:rsid w:val="001B06E5"/>
    <w:rsid w:val="0021146D"/>
    <w:rsid w:val="002818D6"/>
    <w:rsid w:val="00287AE5"/>
    <w:rsid w:val="002C1A94"/>
    <w:rsid w:val="002F15D6"/>
    <w:rsid w:val="00305061"/>
    <w:rsid w:val="00310ABB"/>
    <w:rsid w:val="00320817"/>
    <w:rsid w:val="00385F09"/>
    <w:rsid w:val="003A5DD1"/>
    <w:rsid w:val="003D4B88"/>
    <w:rsid w:val="0042084C"/>
    <w:rsid w:val="004336A6"/>
    <w:rsid w:val="004A1AA3"/>
    <w:rsid w:val="004B46A7"/>
    <w:rsid w:val="004C7E11"/>
    <w:rsid w:val="004E7B6E"/>
    <w:rsid w:val="004F006F"/>
    <w:rsid w:val="005320E9"/>
    <w:rsid w:val="00541FE3"/>
    <w:rsid w:val="005607CD"/>
    <w:rsid w:val="00570AE0"/>
    <w:rsid w:val="005739A8"/>
    <w:rsid w:val="00596BE7"/>
    <w:rsid w:val="00597496"/>
    <w:rsid w:val="005C05AE"/>
    <w:rsid w:val="005C35F4"/>
    <w:rsid w:val="005C6B61"/>
    <w:rsid w:val="005D1DA1"/>
    <w:rsid w:val="005E14F4"/>
    <w:rsid w:val="005F525E"/>
    <w:rsid w:val="0060314B"/>
    <w:rsid w:val="0062475C"/>
    <w:rsid w:val="0066252C"/>
    <w:rsid w:val="006A5653"/>
    <w:rsid w:val="006A6C9D"/>
    <w:rsid w:val="006D2F1B"/>
    <w:rsid w:val="00726B06"/>
    <w:rsid w:val="00767878"/>
    <w:rsid w:val="007C1F07"/>
    <w:rsid w:val="00804D10"/>
    <w:rsid w:val="0081723F"/>
    <w:rsid w:val="00820BD5"/>
    <w:rsid w:val="00831825"/>
    <w:rsid w:val="008441C5"/>
    <w:rsid w:val="008630E0"/>
    <w:rsid w:val="00871088"/>
    <w:rsid w:val="008C1D21"/>
    <w:rsid w:val="00911D03"/>
    <w:rsid w:val="0096608E"/>
    <w:rsid w:val="00992D95"/>
    <w:rsid w:val="009C3ADD"/>
    <w:rsid w:val="009D0232"/>
    <w:rsid w:val="00A75619"/>
    <w:rsid w:val="00A773C9"/>
    <w:rsid w:val="00AA43C3"/>
    <w:rsid w:val="00B16774"/>
    <w:rsid w:val="00B227D4"/>
    <w:rsid w:val="00B52AE5"/>
    <w:rsid w:val="00B728FC"/>
    <w:rsid w:val="00B92526"/>
    <w:rsid w:val="00B92A19"/>
    <w:rsid w:val="00B9732F"/>
    <w:rsid w:val="00C1028B"/>
    <w:rsid w:val="00C4726A"/>
    <w:rsid w:val="00D5137B"/>
    <w:rsid w:val="00D56675"/>
    <w:rsid w:val="00D72545"/>
    <w:rsid w:val="00D82BCF"/>
    <w:rsid w:val="00D93D49"/>
    <w:rsid w:val="00DC4C3C"/>
    <w:rsid w:val="00DD7A59"/>
    <w:rsid w:val="00EA1FA7"/>
    <w:rsid w:val="00EA3E1B"/>
    <w:rsid w:val="00EC7476"/>
    <w:rsid w:val="00F15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paragraph" w:styleId="a8">
    <w:name w:val="No Spacing"/>
    <w:link w:val="a9"/>
    <w:uiPriority w:val="1"/>
    <w:qFormat/>
    <w:rsid w:val="0006682E"/>
    <w:pPr>
      <w:spacing w:after="0" w:line="240" w:lineRule="auto"/>
    </w:pPr>
  </w:style>
  <w:style w:type="character" w:customStyle="1" w:styleId="aa">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b"/>
    <w:locked/>
    <w:rsid w:val="008441C5"/>
    <w:rPr>
      <w:rFonts w:ascii="Times New Roman" w:eastAsia="Times New Roman" w:hAnsi="Times New Roman" w:cs="Times New Roman"/>
      <w:sz w:val="24"/>
      <w:szCs w:val="24"/>
      <w:lang w:eastAsia="ar-SA"/>
    </w:rPr>
  </w:style>
  <w:style w:type="paragraph" w:styleId="ab">
    <w:name w:val="List Paragraph"/>
    <w:aliases w:val="Нумерованый список,Bullet List,FooterText,numbered,SL_Абзац списка,Paragraphe de liste1,Bulletr List Paragraph,lp1,GOST_TableList"/>
    <w:basedOn w:val="a"/>
    <w:link w:val="aa"/>
    <w:uiPriority w:val="34"/>
    <w:qFormat/>
    <w:rsid w:val="008441C5"/>
    <w:pPr>
      <w:ind w:left="720"/>
      <w:contextualSpacing/>
    </w:pPr>
  </w:style>
  <w:style w:type="character" w:styleId="ac">
    <w:name w:val="FollowedHyperlink"/>
    <w:basedOn w:val="a0"/>
    <w:uiPriority w:val="99"/>
    <w:semiHidden/>
    <w:unhideWhenUsed/>
    <w:rsid w:val="00992D95"/>
    <w:rPr>
      <w:color w:val="954F72" w:themeColor="followedHyperlink"/>
      <w:u w:val="single"/>
    </w:rPr>
  </w:style>
  <w:style w:type="paragraph" w:styleId="ad">
    <w:name w:val="Normal (Web)"/>
    <w:basedOn w:val="a"/>
    <w:semiHidden/>
    <w:unhideWhenUsed/>
    <w:rsid w:val="00992D95"/>
    <w:pPr>
      <w:spacing w:before="280" w:after="119"/>
    </w:pPr>
  </w:style>
  <w:style w:type="paragraph" w:styleId="ae">
    <w:name w:val="header"/>
    <w:basedOn w:val="a"/>
    <w:link w:val="af"/>
    <w:uiPriority w:val="99"/>
    <w:semiHidden/>
    <w:unhideWhenUsed/>
    <w:rsid w:val="00992D95"/>
    <w:pPr>
      <w:tabs>
        <w:tab w:val="center" w:pos="4677"/>
        <w:tab w:val="right" w:pos="9355"/>
      </w:tabs>
    </w:pPr>
  </w:style>
  <w:style w:type="character" w:customStyle="1" w:styleId="af">
    <w:name w:val="Верхний колонтитул Знак"/>
    <w:basedOn w:val="a0"/>
    <w:link w:val="ae"/>
    <w:uiPriority w:val="99"/>
    <w:semiHidden/>
    <w:rsid w:val="00992D95"/>
    <w:rPr>
      <w:rFonts w:ascii="Times New Roman" w:eastAsia="Times New Roman" w:hAnsi="Times New Roman" w:cs="Times New Roman"/>
      <w:sz w:val="24"/>
      <w:szCs w:val="24"/>
      <w:lang w:eastAsia="ar-SA"/>
    </w:rPr>
  </w:style>
  <w:style w:type="paragraph" w:styleId="af0">
    <w:name w:val="footer"/>
    <w:basedOn w:val="a"/>
    <w:link w:val="af1"/>
    <w:semiHidden/>
    <w:unhideWhenUsed/>
    <w:rsid w:val="00992D95"/>
    <w:pPr>
      <w:tabs>
        <w:tab w:val="center" w:pos="4677"/>
        <w:tab w:val="right" w:pos="9355"/>
      </w:tabs>
    </w:pPr>
  </w:style>
  <w:style w:type="character" w:customStyle="1" w:styleId="af1">
    <w:name w:val="Нижний колонтитул Знак"/>
    <w:basedOn w:val="a0"/>
    <w:link w:val="af0"/>
    <w:semiHidden/>
    <w:rsid w:val="00992D95"/>
    <w:rPr>
      <w:rFonts w:ascii="Times New Roman" w:eastAsia="Times New Roman" w:hAnsi="Times New Roman" w:cs="Times New Roman"/>
      <w:sz w:val="24"/>
      <w:szCs w:val="24"/>
      <w:lang w:eastAsia="ar-SA"/>
    </w:rPr>
  </w:style>
  <w:style w:type="paragraph" w:styleId="af2">
    <w:name w:val="endnote text"/>
    <w:basedOn w:val="a"/>
    <w:link w:val="af3"/>
    <w:uiPriority w:val="99"/>
    <w:semiHidden/>
    <w:unhideWhenUsed/>
    <w:rsid w:val="00992D95"/>
    <w:rPr>
      <w:sz w:val="20"/>
      <w:szCs w:val="20"/>
    </w:rPr>
  </w:style>
  <w:style w:type="character" w:customStyle="1" w:styleId="af3">
    <w:name w:val="Текст концевой сноски Знак"/>
    <w:basedOn w:val="a0"/>
    <w:link w:val="af2"/>
    <w:uiPriority w:val="99"/>
    <w:semiHidden/>
    <w:rsid w:val="00992D95"/>
    <w:rPr>
      <w:rFonts w:ascii="Times New Roman" w:eastAsia="Times New Roman" w:hAnsi="Times New Roman" w:cs="Times New Roman"/>
      <w:sz w:val="20"/>
      <w:szCs w:val="20"/>
      <w:lang w:eastAsia="ar-SA"/>
    </w:rPr>
  </w:style>
  <w:style w:type="paragraph" w:styleId="af4">
    <w:name w:val="Balloon Text"/>
    <w:basedOn w:val="a"/>
    <w:link w:val="af5"/>
    <w:uiPriority w:val="99"/>
    <w:semiHidden/>
    <w:unhideWhenUsed/>
    <w:rsid w:val="00992D95"/>
    <w:rPr>
      <w:rFonts w:ascii="Tahoma" w:hAnsi="Tahoma" w:cs="Tahoma"/>
      <w:sz w:val="16"/>
      <w:szCs w:val="16"/>
    </w:rPr>
  </w:style>
  <w:style w:type="character" w:customStyle="1" w:styleId="af5">
    <w:name w:val="Текст выноски Знак"/>
    <w:basedOn w:val="a0"/>
    <w:link w:val="af4"/>
    <w:uiPriority w:val="99"/>
    <w:semiHidden/>
    <w:rsid w:val="00992D95"/>
    <w:rPr>
      <w:rFonts w:ascii="Tahoma" w:eastAsia="Times New Roman" w:hAnsi="Tahoma" w:cs="Tahoma"/>
      <w:sz w:val="16"/>
      <w:szCs w:val="16"/>
      <w:lang w:eastAsia="ar-SA"/>
    </w:rPr>
  </w:style>
  <w:style w:type="character" w:customStyle="1" w:styleId="iceouttxt1">
    <w:name w:val="iceouttxt1"/>
    <w:rsid w:val="00992D95"/>
    <w:rPr>
      <w:rFonts w:ascii="Arial" w:hAnsi="Arial" w:cs="Arial" w:hint="default"/>
      <w:color w:val="666666"/>
      <w:sz w:val="17"/>
      <w:szCs w:val="17"/>
    </w:rPr>
  </w:style>
  <w:style w:type="character" w:customStyle="1" w:styleId="1">
    <w:name w:val="Текст концевой сноски Знак1"/>
    <w:basedOn w:val="a0"/>
    <w:uiPriority w:val="99"/>
    <w:semiHidden/>
    <w:rsid w:val="00992D95"/>
    <w:rPr>
      <w:rFonts w:ascii="Times New Roman" w:eastAsia="Times New Roman" w:hAnsi="Times New Roman" w:cs="Times New Roman" w:hint="default"/>
      <w:sz w:val="20"/>
      <w:szCs w:val="20"/>
      <w:lang w:eastAsia="ar-SA"/>
    </w:rPr>
  </w:style>
  <w:style w:type="table" w:customStyle="1" w:styleId="10">
    <w:name w:val="Сетка таблицы1"/>
    <w:basedOn w:val="a1"/>
    <w:uiPriority w:val="59"/>
    <w:rsid w:val="00992D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locked/>
    <w:rsid w:val="0028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276715365">
      <w:bodyDiv w:val="1"/>
      <w:marLeft w:val="0"/>
      <w:marRight w:val="0"/>
      <w:marTop w:val="0"/>
      <w:marBottom w:val="0"/>
      <w:divBdr>
        <w:top w:val="none" w:sz="0" w:space="0" w:color="auto"/>
        <w:left w:val="none" w:sz="0" w:space="0" w:color="auto"/>
        <w:bottom w:val="none" w:sz="0" w:space="0" w:color="auto"/>
        <w:right w:val="none" w:sz="0" w:space="0" w:color="auto"/>
      </w:divBdr>
    </w:div>
    <w:div w:id="292640494">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50161144">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080757147">
      <w:bodyDiv w:val="1"/>
      <w:marLeft w:val="0"/>
      <w:marRight w:val="0"/>
      <w:marTop w:val="0"/>
      <w:marBottom w:val="0"/>
      <w:divBdr>
        <w:top w:val="none" w:sz="0" w:space="0" w:color="auto"/>
        <w:left w:val="none" w:sz="0" w:space="0" w:color="auto"/>
        <w:bottom w:val="none" w:sz="0" w:space="0" w:color="auto"/>
        <w:right w:val="none" w:sz="0" w:space="0" w:color="auto"/>
      </w:divBdr>
    </w:div>
    <w:div w:id="1228421805">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 w:id="17439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CF341-2A51-4062-B08C-CB817485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Лысова Нелли Владимировна</cp:lastModifiedBy>
  <cp:revision>96</cp:revision>
  <dcterms:created xsi:type="dcterms:W3CDTF">2022-09-30T12:03:00Z</dcterms:created>
  <dcterms:modified xsi:type="dcterms:W3CDTF">2022-11-02T06:12:00Z</dcterms:modified>
</cp:coreProperties>
</file>