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>выполнение работ по изготовлению протезов нижних конечностей для обеспечения инвалидов в 2023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943A14">
        <w:rPr>
          <w:rFonts w:ascii="Times New Roman" w:hAnsi="Times New Roman" w:cs="Times New Roman"/>
          <w:b/>
          <w:sz w:val="24"/>
        </w:rPr>
        <w:t xml:space="preserve">3.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FC5755" w:rsidRPr="00CA5600" w:rsidRDefault="00FC5755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80156" w:rsidRPr="00E80156">
        <w:rPr>
          <w:rFonts w:ascii="Times New Roman" w:hAnsi="Times New Roman" w:cs="Times New Roman"/>
          <w:sz w:val="24"/>
        </w:rPr>
        <w:t xml:space="preserve">К пункту </w:t>
      </w:r>
      <w:r w:rsidR="00CC4C04" w:rsidRPr="00CC4C04">
        <w:rPr>
          <w:rFonts w:ascii="Times New Roman" w:hAnsi="Times New Roman" w:cs="Times New Roman"/>
          <w:sz w:val="24"/>
        </w:rPr>
        <w:t>приема заказов и выдачи готовых изделий</w:t>
      </w:r>
      <w:r w:rsidR="00E80156" w:rsidRPr="00E80156">
        <w:rPr>
          <w:rFonts w:ascii="Times New Roman" w:hAnsi="Times New Roman" w:cs="Times New Roman"/>
          <w:sz w:val="24"/>
        </w:rPr>
        <w:t xml:space="preserve"> должен быть беспрепятственный доступ (наличие пандусов приспособленных, в том числе для инвалидов</w:t>
      </w:r>
      <w:r w:rsidR="00E80156">
        <w:rPr>
          <w:rFonts w:ascii="Times New Roman" w:hAnsi="Times New Roman" w:cs="Times New Roman"/>
          <w:sz w:val="24"/>
        </w:rPr>
        <w:t xml:space="preserve">, </w:t>
      </w:r>
      <w:r w:rsidR="00E80156" w:rsidRPr="00E80156">
        <w:rPr>
          <w:rFonts w:ascii="Times New Roman" w:hAnsi="Times New Roman" w:cs="Times New Roman"/>
          <w:sz w:val="24"/>
        </w:rPr>
        <w:t>использующих кресла-коляски).</w:t>
      </w:r>
    </w:p>
    <w:p w:rsidR="006122D6" w:rsidRDefault="00943A14" w:rsidP="00943A14">
      <w:pPr>
        <w:pStyle w:val="Standard"/>
        <w:tabs>
          <w:tab w:val="left" w:pos="0"/>
        </w:tabs>
        <w:ind w:right="-2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1.4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 w:rsidR="00B61BE2">
        <w:rPr>
          <w:rFonts w:ascii="Times New Roman" w:hAnsi="Times New Roman" w:cs="Times New Roman"/>
          <w:sz w:val="24"/>
        </w:rPr>
        <w:t>п</w:t>
      </w:r>
      <w:r w:rsidR="00A921B0" w:rsidRPr="00A921B0">
        <w:rPr>
          <w:rFonts w:ascii="Times New Roman" w:hAnsi="Times New Roman" w:cs="Times New Roman"/>
          <w:sz w:val="24"/>
        </w:rPr>
        <w:t xml:space="preserve">о </w:t>
      </w:r>
      <w:r w:rsidR="00B61BE2">
        <w:rPr>
          <w:rFonts w:ascii="Times New Roman" w:hAnsi="Times New Roman" w:cs="Times New Roman"/>
          <w:sz w:val="24"/>
        </w:rPr>
        <w:t>3</w:t>
      </w:r>
      <w:r w:rsidR="008505CF">
        <w:rPr>
          <w:rFonts w:ascii="Times New Roman" w:hAnsi="Times New Roman" w:cs="Times New Roman"/>
          <w:sz w:val="24"/>
        </w:rPr>
        <w:t>1</w:t>
      </w:r>
      <w:r w:rsidR="00B61BE2">
        <w:rPr>
          <w:rFonts w:ascii="Times New Roman" w:hAnsi="Times New Roman" w:cs="Times New Roman"/>
          <w:sz w:val="24"/>
        </w:rPr>
        <w:t xml:space="preserve"> августа </w:t>
      </w:r>
      <w:r w:rsidR="00A921B0" w:rsidRPr="00A921B0">
        <w:rPr>
          <w:rFonts w:ascii="Times New Roman" w:hAnsi="Times New Roman" w:cs="Times New Roman"/>
          <w:sz w:val="24"/>
        </w:rPr>
        <w:t>2023</w:t>
      </w:r>
      <w:r w:rsidR="00A31128">
        <w:rPr>
          <w:rFonts w:ascii="Times New Roman" w:hAnsi="Times New Roman" w:cs="Times New Roman"/>
          <w:sz w:val="24"/>
        </w:rPr>
        <w:t xml:space="preserve"> г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5918B2" w:rsidRDefault="005918B2" w:rsidP="005918B2">
      <w:pPr>
        <w:jc w:val="both"/>
        <w:rPr>
          <w:rFonts w:ascii="Times New Roman" w:hAnsi="Times New Roman" w:cs="Times New Roman"/>
          <w:sz w:val="24"/>
        </w:rPr>
      </w:pPr>
      <w:r>
        <w:rPr>
          <w:rStyle w:val="T8"/>
          <w:rFonts w:eastAsia="Arial Unicode MS"/>
          <w:b w:val="0"/>
        </w:rPr>
        <w:t xml:space="preserve">    </w:t>
      </w:r>
      <w:r w:rsidR="00943A14">
        <w:rPr>
          <w:rStyle w:val="T8"/>
          <w:rFonts w:eastAsia="Arial Unicode MS"/>
          <w:b w:val="0"/>
        </w:rPr>
        <w:t xml:space="preserve">   </w:t>
      </w:r>
      <w:r w:rsidRPr="00215A08">
        <w:rPr>
          <w:rStyle w:val="T8"/>
          <w:rFonts w:eastAsia="Arial Unicode MS"/>
          <w:b w:val="0"/>
        </w:rPr>
        <w:t xml:space="preserve">Срок выполнения работ по обеспечению Получателя протезом должен составлять не более </w:t>
      </w:r>
      <w:r w:rsidR="004C1132">
        <w:rPr>
          <w:rStyle w:val="T8"/>
          <w:rFonts w:eastAsia="Arial Unicode MS"/>
          <w:b w:val="0"/>
        </w:rPr>
        <w:t>60</w:t>
      </w:r>
      <w:r w:rsidRPr="00215A08">
        <w:rPr>
          <w:rStyle w:val="T8"/>
          <w:rFonts w:eastAsia="Arial Unicode MS"/>
          <w:b w:val="0"/>
        </w:rPr>
        <w:t xml:space="preserve"> (</w:t>
      </w:r>
      <w:r w:rsidR="004C1132">
        <w:rPr>
          <w:rStyle w:val="T8"/>
          <w:rFonts w:eastAsia="Arial Unicode MS"/>
          <w:b w:val="0"/>
        </w:rPr>
        <w:t>Шестидесяти</w:t>
      </w:r>
      <w:r w:rsidRPr="00215A08">
        <w:rPr>
          <w:rStyle w:val="T8"/>
          <w:rFonts w:eastAsia="Arial Unicode MS"/>
          <w:b w:val="0"/>
        </w:rPr>
        <w:t>) дней с момента обращения Получателя к Исполнителю с направлением, выданным Государственным заказчиком.</w:t>
      </w:r>
    </w:p>
    <w:p w:rsidR="00E93DCE" w:rsidRDefault="00943A14" w:rsidP="00E93DCE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1.5.</w:t>
      </w:r>
      <w:r w:rsidR="00E93DCE">
        <w:rPr>
          <w:rFonts w:ascii="Times New Roman" w:hAnsi="Times New Roman" w:cs="Times New Roman"/>
          <w:sz w:val="24"/>
        </w:rPr>
        <w:t xml:space="preserve"> </w:t>
      </w:r>
      <w:r w:rsidR="00E93DCE">
        <w:rPr>
          <w:rFonts w:ascii="Times New Roman" w:hAnsi="Times New Roman" w:cs="Times New Roman"/>
          <w:b/>
          <w:color w:val="000000"/>
          <w:kern w:val="1"/>
          <w:sz w:val="24"/>
        </w:rPr>
        <w:t>Объем работ:</w:t>
      </w:r>
      <w:r w:rsidR="00E93DCE">
        <w:rPr>
          <w:b/>
          <w:color w:val="000000"/>
          <w:kern w:val="1"/>
          <w:sz w:val="24"/>
        </w:rPr>
        <w:t xml:space="preserve"> </w:t>
      </w:r>
      <w:r w:rsidR="00E93DCE" w:rsidRPr="00E93DCE">
        <w:rPr>
          <w:rFonts w:ascii="Times New Roman" w:hAnsi="Times New Roman" w:cs="Times New Roman"/>
          <w:sz w:val="24"/>
        </w:rPr>
        <w:t xml:space="preserve">Объем подлежащих </w:t>
      </w:r>
      <w:r w:rsidR="00E93DCE">
        <w:rPr>
          <w:rFonts w:ascii="Times New Roman" w:hAnsi="Times New Roman" w:cs="Times New Roman"/>
          <w:sz w:val="24"/>
        </w:rPr>
        <w:t>выполнению работ</w:t>
      </w:r>
      <w:r w:rsidR="00E93DCE" w:rsidRPr="00E93DCE">
        <w:rPr>
          <w:rFonts w:ascii="Times New Roman" w:hAnsi="Times New Roman" w:cs="Times New Roman"/>
          <w:sz w:val="24"/>
        </w:rPr>
        <w:t xml:space="preserve"> невозможно определить</w:t>
      </w:r>
      <w:r w:rsidR="00E93DCE">
        <w:rPr>
          <w:rFonts w:ascii="Times New Roman" w:hAnsi="Times New Roman" w:cs="Times New Roman"/>
          <w:sz w:val="24"/>
        </w:rPr>
        <w:t>.</w:t>
      </w:r>
    </w:p>
    <w:p w:rsidR="006122D6" w:rsidRDefault="006122D6" w:rsidP="006122D6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6122D6" w:rsidRPr="006122D6" w:rsidRDefault="00622223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нижних конечностей - технические средства реабилитации, заменяющие частично или полностью отсутствующие, или имеющие врожденные дефекты нижних конечностей и служащие для восполнения косметического и (или) функционального дефекта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DD5F9B">
        <w:rPr>
          <w:rFonts w:ascii="Times New Roman" w:eastAsia="Arial" w:hAnsi="Times New Roman" w:cs="Times New Roman"/>
          <w:kern w:val="1"/>
          <w:sz w:val="24"/>
          <w:lang w:eastAsia="ar-SA" w:bidi="ar-SA"/>
        </w:rPr>
        <w:t>я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ов (далее – Получатели)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протезами нижних конечностей предусматривают осмотр врача, снятие слепков, замер, подбор и выбор конструкции протезно-ортопедического изделия,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27"/>
        <w:gridCol w:w="7512"/>
      </w:tblGrid>
      <w:tr w:rsidR="005D60D1" w:rsidRPr="006122D6" w:rsidTr="00E25183">
        <w:trPr>
          <w:trHeight w:val="791"/>
        </w:trPr>
        <w:tc>
          <w:tcPr>
            <w:tcW w:w="507" w:type="dxa"/>
          </w:tcPr>
          <w:p w:rsidR="005D60D1" w:rsidRDefault="005D60D1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№</w:t>
            </w:r>
          </w:p>
          <w:p w:rsidR="005D60D1" w:rsidRPr="006122D6" w:rsidRDefault="005D60D1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п/п</w:t>
            </w:r>
          </w:p>
        </w:tc>
        <w:tc>
          <w:tcPr>
            <w:tcW w:w="2127" w:type="dxa"/>
            <w:vAlign w:val="center"/>
          </w:tcPr>
          <w:p w:rsidR="005D60D1" w:rsidRPr="006122D6" w:rsidRDefault="005D60D1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D60D1" w:rsidRPr="006122D6" w:rsidRDefault="005D60D1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  <w:r w:rsidR="00510337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/КТРУ</w:t>
            </w:r>
          </w:p>
        </w:tc>
        <w:tc>
          <w:tcPr>
            <w:tcW w:w="7512" w:type="dxa"/>
            <w:vAlign w:val="center"/>
          </w:tcPr>
          <w:p w:rsidR="005D60D1" w:rsidRPr="006122D6" w:rsidRDefault="005D60D1" w:rsidP="008F10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Описание</w:t>
            </w:r>
            <w:r w:rsidRPr="008F10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</w:t>
            </w:r>
            <w:r w:rsidRPr="008F10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ункциональны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х и</w:t>
            </w: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</w:tr>
      <w:tr w:rsidR="005D60D1" w:rsidRPr="006122D6" w:rsidTr="00E25183">
        <w:trPr>
          <w:trHeight w:val="286"/>
        </w:trPr>
        <w:tc>
          <w:tcPr>
            <w:tcW w:w="507" w:type="dxa"/>
            <w:tcBorders>
              <w:left w:val="single" w:sz="1" w:space="0" w:color="000000"/>
            </w:tcBorders>
          </w:tcPr>
          <w:p w:rsidR="005D60D1" w:rsidRPr="008F10A6" w:rsidRDefault="00A7096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</w:tcBorders>
          </w:tcPr>
          <w:p w:rsidR="005D60D1" w:rsidRDefault="005D60D1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8F10A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голени для купания</w:t>
            </w:r>
          </w:p>
          <w:p w:rsidR="005D60D1" w:rsidRDefault="005D60D1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D60D1" w:rsidRPr="006122D6" w:rsidRDefault="005D60D1" w:rsidP="008F10A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8-07-04</w:t>
            </w:r>
          </w:p>
        </w:tc>
        <w:tc>
          <w:tcPr>
            <w:tcW w:w="7512" w:type="dxa"/>
            <w:tcBorders>
              <w:left w:val="single" w:sz="1" w:space="0" w:color="000000"/>
            </w:tcBorders>
          </w:tcPr>
          <w:p w:rsidR="005D60D1" w:rsidRPr="006122D6" w:rsidRDefault="005D60D1" w:rsidP="005D60D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голени для купания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модульный должен быть с несущей приемной гильзой, индивидуального изготовления по слепку, из слоистого пластика. Силиконовый лайнер должен быть с замковым креплением, допускается изготовление без силиконового лайнера с креплением за счет формы гильзы и полимерного наколенника. Стопа должна быть влагозащищенная с повышенной упругостью в носочной части, с противоскользящим эффектом. Полуфабрикаты и регулировочно-соединительные устройства должны быть рассчитаны на нагрузку до 150 кг. Протез может быть с немодульной косметической облицовкой из слоистого пластика или без косметической облицовки.</w:t>
            </w:r>
          </w:p>
        </w:tc>
      </w:tr>
      <w:tr w:rsidR="005D60D1" w:rsidRPr="006122D6" w:rsidTr="00E25183">
        <w:trPr>
          <w:trHeight w:val="286"/>
        </w:trPr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5D60D1" w:rsidRPr="008F10A6" w:rsidRDefault="005D60D1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D60D1" w:rsidRDefault="005D60D1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5D60D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бедра для купания</w:t>
            </w:r>
          </w:p>
          <w:p w:rsidR="005D60D1" w:rsidRDefault="005D60D1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8-07-05</w:t>
            </w:r>
          </w:p>
          <w:p w:rsidR="00510337" w:rsidRDefault="00510337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E25183" w:rsidRDefault="00E25183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E25183" w:rsidRDefault="00E25183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10337" w:rsidRDefault="00510337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51033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Протез </w:t>
            </w:r>
            <w:proofErr w:type="spellStart"/>
            <w:r w:rsidRPr="0051033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трансфеморальный</w:t>
            </w:r>
            <w:proofErr w:type="spellEnd"/>
          </w:p>
          <w:p w:rsidR="00510337" w:rsidRDefault="00510337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10337" w:rsidRPr="008F10A6" w:rsidRDefault="00510337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32.50.22.190-00005044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5D60D1" w:rsidRPr="008F10A6" w:rsidRDefault="005D60D1" w:rsidP="008F10A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Косметическая оболочка должна быть индивидуального изготовления. Приемная гильза должна быть индивидуальная по слепку. Материал индивидуальной постоянной гильзы: литьевой слоистый пластик на основе акриловых смол, листовой термопласт. В качестве вкладного </w:t>
            </w:r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элемента должен применяться полимерный</w:t>
            </w:r>
            <w:r>
              <w:t xml:space="preserve"> </w:t>
            </w:r>
            <w:r w:rsidRPr="00DD5F9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силиконовый</w:t>
            </w:r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чехол. Коленный шарнир должен быть водостойкий, моноцентрический гидравлический с фиксатором для дополнительной надежности в фазе опоры. Регулировочно-соединительные устройства должны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быть влагозащищенные, титановые и</w:t>
            </w:r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соответствовать весу пол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ьзователя</w:t>
            </w:r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Стопа должна быть </w:t>
            </w:r>
            <w:proofErr w:type="spellStart"/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бесшарнирная</w:t>
            </w:r>
            <w:proofErr w:type="spellEnd"/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монолитная, влагозащищенная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, полиуретановая </w:t>
            </w:r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 эффектом присасывания к скользким и мокрым поверхностям, с возможностью безопасного передвижения на протезе без обуви. Косметическая облицовка должна быть модульная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из </w:t>
            </w:r>
            <w:proofErr w:type="spellStart"/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пенополиуретан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</w:t>
            </w:r>
            <w:proofErr w:type="spellEnd"/>
            <w:r w:rsidRPr="008F10A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Все компоненты модульной системы должны быть водостойкие. Протез должен быть рассчитан для получателей с весом тела до 150 кг.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6122D6" w:rsidRDefault="006122D6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Протез должен изготавливаться с учетом анатомических дефектов </w:t>
      </w:r>
      <w:r w:rsidR="008F10A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нижней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конечности, 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 для по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лучателя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55D6D" w:rsidRPr="006122D6" w:rsidRDefault="00555D6D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555D6D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 w:rsid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приемных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гильз, контактирующих с телом человека, должны быть разрешены к применению Министерством здравоохранения Российской Федерации. </w:t>
      </w:r>
    </w:p>
    <w:p w:rsidR="006122D6" w:rsidRPr="006122D6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протеза должны быть стойкими к воздействию физиологических растворов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CF120C" w:rsidRDefault="006122D6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CF120C" w:rsidRPr="00CF120C" w:rsidRDefault="00CF120C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CF120C" w:rsidRPr="00CF120C" w:rsidRDefault="00CF120C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пользователя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CF120C" w:rsidRPr="00CF120C" w:rsidRDefault="00CF120C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</w:t>
      </w:r>
      <w:r w:rsidR="008F10A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8813E3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</w:t>
      </w:r>
      <w:r w:rsidR="00CC4C0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</w:t>
      </w:r>
      <w:r w:rsidR="00CC4C0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</w:t>
      </w:r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Р 51819-2022</w:t>
      </w:r>
      <w:r w:rsid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«Прот</w:t>
      </w:r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езирование и </w:t>
      </w:r>
      <w:proofErr w:type="spellStart"/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ортезирование</w:t>
      </w:r>
      <w:proofErr w:type="spellEnd"/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верхних и нижних кон</w:t>
      </w:r>
      <w:r w:rsid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ечностей. Термины и определения», </w:t>
      </w:r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53870-2021 </w:t>
      </w:r>
      <w:r w:rsid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Реабилитационные мероприятия. Услуги по протезированию нижних конечностей. Состав, содержание и порядок предоставления услуг</w:t>
      </w:r>
      <w:r w:rsid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Р 52876-2021</w:t>
      </w:r>
      <w:r w:rsid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Услуги организаций реабилитации инвалидов вследствие боевых действий и военной травмы. Основные положения</w:t>
      </w:r>
      <w:r w:rsid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»;</w:t>
      </w:r>
      <w:r w:rsidR="008813E3" w:rsidRP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8813E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6122D6" w:rsidRPr="006122D6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822020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822020">
        <w:rPr>
          <w:rFonts w:ascii="Times New Roman" w:hAnsi="Times New Roman"/>
          <w:sz w:val="24"/>
        </w:rPr>
        <w:t>Работы по обеспечению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Издели</w:t>
      </w:r>
      <w:r w:rsidR="00486274">
        <w:rPr>
          <w:rFonts w:ascii="Times New Roman" w:hAnsi="Times New Roman"/>
          <w:sz w:val="24"/>
        </w:rPr>
        <w:t>ем</w:t>
      </w:r>
      <w:r w:rsidRPr="00822020">
        <w:rPr>
          <w:rFonts w:ascii="Times New Roman" w:hAnsi="Times New Roman"/>
          <w:sz w:val="24"/>
        </w:rPr>
        <w:t xml:space="preserve"> следует считать эффективно исполненными, если у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822020">
        <w:rPr>
          <w:rFonts w:ascii="Times New Roman" w:hAnsi="Times New Roman"/>
          <w:sz w:val="24"/>
        </w:rPr>
        <w:lastRenderedPageBreak/>
        <w:t>обеспечению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Издели</w:t>
      </w:r>
      <w:r w:rsidR="00486274">
        <w:rPr>
          <w:rFonts w:ascii="Times New Roman" w:hAnsi="Times New Roman"/>
          <w:sz w:val="24"/>
        </w:rPr>
        <w:t>ем</w:t>
      </w:r>
      <w:r w:rsidRPr="00822020">
        <w:rPr>
          <w:rFonts w:ascii="Times New Roman" w:hAnsi="Times New Roman"/>
          <w:sz w:val="24"/>
        </w:rPr>
        <w:t xml:space="preserve">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устанавливается со дня выдачи готов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ого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я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Получателю.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FA19A2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12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</w:t>
      </w:r>
      <w:bookmarkStart w:id="0" w:name="_GoBack"/>
      <w:bookmarkEnd w:id="0"/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цев.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D533C6" w:rsidRPr="00D533C6" w:rsidRDefault="00D533C6" w:rsidP="00D533C6">
      <w:pPr>
        <w:widowControl/>
        <w:suppressAutoHyphens w:val="0"/>
        <w:autoSpaceDN/>
        <w:spacing w:line="235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D533C6" w:rsidP="00555D6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Срок выполнения гарантийного ремонта (замены) не должен превышать 20 дней со дня обращения Получателя (Заказчика) к Исполнителю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.</w:t>
      </w:r>
    </w:p>
    <w:p w:rsidR="0018493A" w:rsidRPr="0018493A" w:rsidRDefault="009100FB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7</w:t>
      </w:r>
      <w:r w:rsidR="0018493A" w:rsidRPr="0018493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</w:t>
      </w:r>
      <w:r w:rsidR="00CC4C0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я</w:t>
      </w:r>
      <w:r w:rsidR="0018493A" w:rsidRPr="0018493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к пункту приема заказов и выдачи готовых изделий.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Исполнитель обязан предоставить доступное для Получателей помещение под размещение пункта (пунктов) приема в соответствии с требованиями статьи 15 Федерального закона от 24.11.1995 № 181</w:t>
      </w:r>
      <w:r w:rsidR="00307C1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-ФЗ</w:t>
      </w: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«О социальной защите инвалидов в Российской Федерации».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</w:t>
      </w:r>
      <w:r w:rsidR="009C24F6" w:rsidRPr="009C24F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СП 59.13330.2020 </w:t>
      </w:r>
      <w:r w:rsidR="009C24F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9C24F6" w:rsidRPr="009C24F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Свод правил. Доступность зданий и сооружений для маломобильных групп населения. СНиП 35-01-2001</w:t>
      </w:r>
      <w:r w:rsidR="009C24F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 xml:space="preserve">Входная группа </w:t>
      </w:r>
      <w:r w:rsidRPr="0018493A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ab/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 перепадах высот Исполнитель должен учитывать наличие следующих элементов: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Пандус с поручнями;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Лестница с поручнями;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6.2.8, п. 6.2.11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Применение для Получателей вместо пандусов аппарелей не допускается на объекте (в соответствии с п. 6.1.2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Тактильно-контрастные указатели;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Пути движения внутри пункта (пунктов) приема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 перепадах высот Исполнитель должен учитывать наличие следующих элементов: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Лифт, подъемная платформа, эскалатор; 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(в соответствии с п. 6.2.13 – п. 6.2.18 СП 59.13330.2020). 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Лифт должен иметь габариты не менее 1100х1400 мм (ширина х глубина).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 6.2.3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Пути эвакуации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случае невозможности соблюдения положений части 15 статьи 89 Федерального закона 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Обеспечить систему двухсторонней связи с диспетчером или дежурным (в соответствии с п. 6.5.8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 территории пункта (пунктов) приема должны иметься туалетные комнаты, оборудованные для посещения Получателями в соответствии с п. 5.22. </w:t>
      </w:r>
      <w:r w:rsidR="009C24F6" w:rsidRPr="009C24F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СП 44.13330.2011 </w:t>
      </w:r>
      <w:r w:rsidR="009C24F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9C24F6" w:rsidRPr="009C24F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Свод правил. Административные и бытовые здания. Актуализированная редакция СНиП 2.09.04-87</w:t>
      </w:r>
      <w:r w:rsidR="009C24F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возможность беспрепятственного входа в объекты и выхода из них;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ассистивных</w:t>
      </w:r>
      <w:proofErr w:type="spellEnd"/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вспомогательных технологий, а также сменного кресла-коляски;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8493A" w:rsidRPr="0018493A" w:rsidRDefault="0018493A" w:rsidP="0018493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</w:pPr>
      <w:r w:rsidRPr="0018493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н.</w:t>
      </w:r>
    </w:p>
    <w:p w:rsidR="0018493A" w:rsidRPr="0018493A" w:rsidRDefault="0018493A" w:rsidP="0018493A">
      <w:pPr>
        <w:widowControl/>
        <w:autoSpaceDN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85505" w:rsidRPr="00185505" w:rsidRDefault="00185505" w:rsidP="00555D6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</w:t>
      </w:r>
    </w:p>
    <w:sectPr w:rsidR="00185505" w:rsidRPr="00185505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58"/>
    <w:rsid w:val="00022418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53AD4"/>
    <w:rsid w:val="00157E2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659D"/>
    <w:rsid w:val="001E40B2"/>
    <w:rsid w:val="001F27F8"/>
    <w:rsid w:val="00231304"/>
    <w:rsid w:val="00233BD5"/>
    <w:rsid w:val="00237A34"/>
    <w:rsid w:val="0026081D"/>
    <w:rsid w:val="002748B7"/>
    <w:rsid w:val="00277718"/>
    <w:rsid w:val="002C05D8"/>
    <w:rsid w:val="002C3B9A"/>
    <w:rsid w:val="002D7A96"/>
    <w:rsid w:val="00307C11"/>
    <w:rsid w:val="0031224B"/>
    <w:rsid w:val="00350DEF"/>
    <w:rsid w:val="00355808"/>
    <w:rsid w:val="00360698"/>
    <w:rsid w:val="0036293D"/>
    <w:rsid w:val="00370463"/>
    <w:rsid w:val="00377F88"/>
    <w:rsid w:val="003828C5"/>
    <w:rsid w:val="003950E7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B0437"/>
    <w:rsid w:val="004B174C"/>
    <w:rsid w:val="004C0E4B"/>
    <w:rsid w:val="004C1132"/>
    <w:rsid w:val="004E1870"/>
    <w:rsid w:val="00510337"/>
    <w:rsid w:val="0051765D"/>
    <w:rsid w:val="0054690C"/>
    <w:rsid w:val="00555D6D"/>
    <w:rsid w:val="00563E8C"/>
    <w:rsid w:val="005708AB"/>
    <w:rsid w:val="005918B2"/>
    <w:rsid w:val="005B5C13"/>
    <w:rsid w:val="005B5CEC"/>
    <w:rsid w:val="005D60D1"/>
    <w:rsid w:val="006122D6"/>
    <w:rsid w:val="00622223"/>
    <w:rsid w:val="00655FF0"/>
    <w:rsid w:val="006724C0"/>
    <w:rsid w:val="006909B2"/>
    <w:rsid w:val="006B2303"/>
    <w:rsid w:val="006B6920"/>
    <w:rsid w:val="006B6A44"/>
    <w:rsid w:val="006D259F"/>
    <w:rsid w:val="006D6316"/>
    <w:rsid w:val="006D6A97"/>
    <w:rsid w:val="006F4527"/>
    <w:rsid w:val="006F573A"/>
    <w:rsid w:val="00735C46"/>
    <w:rsid w:val="00752B5D"/>
    <w:rsid w:val="007619E1"/>
    <w:rsid w:val="00786DBB"/>
    <w:rsid w:val="007E7838"/>
    <w:rsid w:val="007F5D9F"/>
    <w:rsid w:val="00820995"/>
    <w:rsid w:val="00822020"/>
    <w:rsid w:val="0082469A"/>
    <w:rsid w:val="008505CF"/>
    <w:rsid w:val="00850B08"/>
    <w:rsid w:val="00851A30"/>
    <w:rsid w:val="008748F9"/>
    <w:rsid w:val="008813E3"/>
    <w:rsid w:val="008A081A"/>
    <w:rsid w:val="008A35B4"/>
    <w:rsid w:val="008B1D85"/>
    <w:rsid w:val="008C00D5"/>
    <w:rsid w:val="008C4B58"/>
    <w:rsid w:val="008F10A6"/>
    <w:rsid w:val="008F1D6D"/>
    <w:rsid w:val="00901FD9"/>
    <w:rsid w:val="009100FB"/>
    <w:rsid w:val="00913392"/>
    <w:rsid w:val="0093125C"/>
    <w:rsid w:val="00943A14"/>
    <w:rsid w:val="00982558"/>
    <w:rsid w:val="00982F8C"/>
    <w:rsid w:val="00986B32"/>
    <w:rsid w:val="009B0AB7"/>
    <w:rsid w:val="009B5D74"/>
    <w:rsid w:val="009C24F6"/>
    <w:rsid w:val="00A12CBD"/>
    <w:rsid w:val="00A211C9"/>
    <w:rsid w:val="00A31128"/>
    <w:rsid w:val="00A32058"/>
    <w:rsid w:val="00A410D4"/>
    <w:rsid w:val="00A41603"/>
    <w:rsid w:val="00A5518F"/>
    <w:rsid w:val="00A70960"/>
    <w:rsid w:val="00A71B01"/>
    <w:rsid w:val="00A921B0"/>
    <w:rsid w:val="00AD0E98"/>
    <w:rsid w:val="00AF5564"/>
    <w:rsid w:val="00B01EAD"/>
    <w:rsid w:val="00B342A5"/>
    <w:rsid w:val="00B61BE2"/>
    <w:rsid w:val="00B73B28"/>
    <w:rsid w:val="00B8029D"/>
    <w:rsid w:val="00BA2457"/>
    <w:rsid w:val="00BB2891"/>
    <w:rsid w:val="00BB58F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156E"/>
    <w:rsid w:val="00C66C27"/>
    <w:rsid w:val="00C67613"/>
    <w:rsid w:val="00C84615"/>
    <w:rsid w:val="00CA1D7D"/>
    <w:rsid w:val="00CA5600"/>
    <w:rsid w:val="00CC4C04"/>
    <w:rsid w:val="00CE1094"/>
    <w:rsid w:val="00CF120C"/>
    <w:rsid w:val="00D071AC"/>
    <w:rsid w:val="00D14566"/>
    <w:rsid w:val="00D212E1"/>
    <w:rsid w:val="00D344AC"/>
    <w:rsid w:val="00D533C6"/>
    <w:rsid w:val="00D61752"/>
    <w:rsid w:val="00D7365B"/>
    <w:rsid w:val="00D97217"/>
    <w:rsid w:val="00DB24A6"/>
    <w:rsid w:val="00DB706A"/>
    <w:rsid w:val="00DD5F9B"/>
    <w:rsid w:val="00DE186D"/>
    <w:rsid w:val="00E05163"/>
    <w:rsid w:val="00E1131F"/>
    <w:rsid w:val="00E25183"/>
    <w:rsid w:val="00E5364A"/>
    <w:rsid w:val="00E545FC"/>
    <w:rsid w:val="00E80156"/>
    <w:rsid w:val="00E93DCE"/>
    <w:rsid w:val="00EB0FE7"/>
    <w:rsid w:val="00EC15B2"/>
    <w:rsid w:val="00F30D4D"/>
    <w:rsid w:val="00F41B52"/>
    <w:rsid w:val="00F46699"/>
    <w:rsid w:val="00F52A30"/>
    <w:rsid w:val="00F6764B"/>
    <w:rsid w:val="00F94B2E"/>
    <w:rsid w:val="00FA19A2"/>
    <w:rsid w:val="00FA531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F1F0-79CB-47CB-80DD-C20FAF6B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Анастасия Владимировна</dc:creator>
  <cp:lastModifiedBy>Горленко Марина Михайловна</cp:lastModifiedBy>
  <cp:revision>2</cp:revision>
  <cp:lastPrinted>2023-03-31T05:49:00Z</cp:lastPrinted>
  <dcterms:created xsi:type="dcterms:W3CDTF">2023-04-10T08:19:00Z</dcterms:created>
  <dcterms:modified xsi:type="dcterms:W3CDTF">2023-04-10T08:19:00Z</dcterms:modified>
</cp:coreProperties>
</file>