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0C" w:rsidRPr="00787EED" w:rsidRDefault="00B1440C" w:rsidP="00773A7C">
      <w:pPr>
        <w:pStyle w:val="ConsPlusNormal"/>
        <w:suppressAutoHyphens w:val="0"/>
        <w:ind w:firstLine="0"/>
        <w:jc w:val="right"/>
        <w:rPr>
          <w:rFonts w:ascii="Times New Roman" w:hAnsi="Times New Roman" w:cs="Times New Roman"/>
          <w:sz w:val="22"/>
          <w:szCs w:val="22"/>
          <w:lang w:eastAsia="ar-SA"/>
        </w:rPr>
      </w:pPr>
      <w:r w:rsidRPr="00787EED">
        <w:rPr>
          <w:rFonts w:ascii="Times New Roman" w:hAnsi="Times New Roman" w:cs="Times New Roman"/>
          <w:sz w:val="22"/>
          <w:szCs w:val="22"/>
          <w:lang w:eastAsia="ar-SA"/>
        </w:rPr>
        <w:t>Приложение № 1</w:t>
      </w:r>
    </w:p>
    <w:p w:rsidR="000F5B4A" w:rsidRPr="00787EED" w:rsidRDefault="000F5B4A" w:rsidP="00773A7C">
      <w:pPr>
        <w:pStyle w:val="ConsPlusNormal"/>
        <w:suppressAutoHyphens w:val="0"/>
        <w:ind w:firstLine="0"/>
        <w:jc w:val="center"/>
        <w:rPr>
          <w:rFonts w:ascii="Times New Roman" w:hAnsi="Times New Roman" w:cs="Times New Roman"/>
          <w:b/>
          <w:sz w:val="24"/>
          <w:szCs w:val="24"/>
          <w:lang w:eastAsia="ar-SA"/>
        </w:rPr>
      </w:pPr>
    </w:p>
    <w:p w:rsidR="000F5B4A" w:rsidRPr="00787EED" w:rsidRDefault="000F5B4A" w:rsidP="00773A7C">
      <w:pPr>
        <w:pStyle w:val="ConsPlusNormal"/>
        <w:suppressAutoHyphens w:val="0"/>
        <w:ind w:firstLine="0"/>
        <w:jc w:val="center"/>
        <w:rPr>
          <w:rFonts w:ascii="Times New Roman" w:hAnsi="Times New Roman" w:cs="Times New Roman"/>
          <w:b/>
          <w:sz w:val="24"/>
          <w:szCs w:val="24"/>
          <w:lang w:eastAsia="ar-SA"/>
        </w:rPr>
      </w:pPr>
    </w:p>
    <w:p w:rsidR="006E0BEF" w:rsidRPr="00787EED" w:rsidRDefault="00B1440C" w:rsidP="00773A7C">
      <w:pPr>
        <w:pStyle w:val="ConsPlusNormal"/>
        <w:suppressAutoHyphens w:val="0"/>
        <w:ind w:firstLine="0"/>
        <w:jc w:val="center"/>
        <w:rPr>
          <w:rFonts w:ascii="Times New Roman" w:hAnsi="Times New Roman" w:cs="Times New Roman"/>
          <w:b/>
          <w:sz w:val="24"/>
          <w:szCs w:val="24"/>
        </w:rPr>
      </w:pPr>
      <w:r w:rsidRPr="00787EED">
        <w:rPr>
          <w:rFonts w:ascii="Times New Roman" w:hAnsi="Times New Roman" w:cs="Times New Roman"/>
          <w:b/>
          <w:sz w:val="24"/>
          <w:szCs w:val="24"/>
          <w:lang w:eastAsia="ar-SA"/>
        </w:rPr>
        <w:t>Описание объекта закупки</w:t>
      </w:r>
      <w:r w:rsidRPr="00787EED">
        <w:rPr>
          <w:rFonts w:ascii="Times New Roman" w:hAnsi="Times New Roman" w:cs="Times New Roman"/>
          <w:b/>
          <w:sz w:val="24"/>
          <w:szCs w:val="24"/>
        </w:rPr>
        <w:t xml:space="preserve"> </w:t>
      </w:r>
    </w:p>
    <w:p w:rsidR="000F5B4A" w:rsidRPr="00787EED" w:rsidRDefault="00B90FAC" w:rsidP="00642BAF">
      <w:pPr>
        <w:pStyle w:val="a5"/>
        <w:tabs>
          <w:tab w:val="left" w:pos="0"/>
        </w:tabs>
        <w:ind w:left="0"/>
        <w:rPr>
          <w:b/>
          <w:sz w:val="22"/>
          <w:szCs w:val="22"/>
        </w:rPr>
      </w:pPr>
      <w:r w:rsidRPr="00787EED">
        <w:rPr>
          <w:b/>
        </w:rPr>
        <w:t>на оказание охранных услуг</w:t>
      </w:r>
      <w:r w:rsidR="002A5EEE" w:rsidRPr="00787EED">
        <w:rPr>
          <w:b/>
        </w:rPr>
        <w:t xml:space="preserve"> в 2023 году</w:t>
      </w:r>
      <w:r w:rsidRPr="00787EED">
        <w:rPr>
          <w:b/>
        </w:rPr>
        <w:t>.</w:t>
      </w:r>
    </w:p>
    <w:p w:rsidR="000F5B4A" w:rsidRPr="00787EED" w:rsidRDefault="000F5B4A" w:rsidP="00642BAF">
      <w:pPr>
        <w:pStyle w:val="a5"/>
        <w:tabs>
          <w:tab w:val="left" w:pos="0"/>
        </w:tabs>
        <w:ind w:left="0"/>
        <w:rPr>
          <w:sz w:val="22"/>
          <w:szCs w:val="22"/>
        </w:rPr>
      </w:pPr>
    </w:p>
    <w:p w:rsidR="00B90FAC" w:rsidRPr="00787EED" w:rsidRDefault="00B90FAC" w:rsidP="00B90FAC">
      <w:pPr>
        <w:pStyle w:val="a5"/>
        <w:tabs>
          <w:tab w:val="left" w:pos="0"/>
        </w:tabs>
        <w:ind w:left="0"/>
        <w:jc w:val="both"/>
        <w:rPr>
          <w:b/>
          <w:szCs w:val="18"/>
        </w:rPr>
      </w:pPr>
      <w:r w:rsidRPr="00787EED">
        <w:rPr>
          <w:b/>
        </w:rPr>
        <w:t xml:space="preserve">            Начальная (максимальная) цена Контракта</w:t>
      </w:r>
      <w:r w:rsidRPr="00787EED">
        <w:rPr>
          <w:b/>
          <w:szCs w:val="18"/>
        </w:rPr>
        <w:t>: 2900000 (Два миллиона девятьсот тысяч) рублей 00 копеек. Из них:</w:t>
      </w:r>
    </w:p>
    <w:p w:rsidR="00B90FAC" w:rsidRPr="00787EED" w:rsidRDefault="00B90FAC" w:rsidP="00B90FAC">
      <w:pPr>
        <w:pStyle w:val="a5"/>
        <w:tabs>
          <w:tab w:val="left" w:pos="0"/>
        </w:tabs>
        <w:ind w:left="0"/>
        <w:jc w:val="both"/>
        <w:rPr>
          <w:b/>
          <w:szCs w:val="18"/>
        </w:rPr>
      </w:pPr>
      <w:r w:rsidRPr="00787EED">
        <w:rPr>
          <w:b/>
          <w:szCs w:val="18"/>
        </w:rPr>
        <w:tab/>
        <w:t xml:space="preserve">По КБК </w:t>
      </w:r>
      <w:r w:rsidRPr="00787EED">
        <w:rPr>
          <w:b/>
          <w:bCs/>
        </w:rPr>
        <w:t>393 0113 03 4 10 90059 244</w:t>
      </w:r>
      <w:r w:rsidRPr="00787EED">
        <w:rPr>
          <w:b/>
          <w:szCs w:val="18"/>
        </w:rPr>
        <w:t xml:space="preserve"> (226) – 2783300 (Два миллиона семьсот восемьдесят три тысячи триста) рублей 00 копеек.</w:t>
      </w:r>
    </w:p>
    <w:p w:rsidR="00B90FAC" w:rsidRPr="00787EED" w:rsidRDefault="00B90FAC" w:rsidP="00B90FAC">
      <w:pPr>
        <w:pStyle w:val="a5"/>
        <w:tabs>
          <w:tab w:val="left" w:pos="0"/>
        </w:tabs>
        <w:ind w:left="0"/>
        <w:jc w:val="both"/>
        <w:rPr>
          <w:b/>
          <w:szCs w:val="18"/>
        </w:rPr>
      </w:pPr>
      <w:r w:rsidRPr="00787EED">
        <w:rPr>
          <w:b/>
          <w:szCs w:val="18"/>
        </w:rPr>
        <w:tab/>
        <w:t xml:space="preserve">По КБК </w:t>
      </w:r>
      <w:r w:rsidRPr="00787EED">
        <w:rPr>
          <w:b/>
          <w:bCs/>
        </w:rPr>
        <w:t>393 0113 04 4 01 39570 244</w:t>
      </w:r>
      <w:r w:rsidRPr="00787EED">
        <w:rPr>
          <w:bCs/>
        </w:rPr>
        <w:t xml:space="preserve"> </w:t>
      </w:r>
      <w:r w:rsidRPr="00787EED">
        <w:rPr>
          <w:b/>
          <w:szCs w:val="18"/>
        </w:rPr>
        <w:t>(226) – 116700 (Сто шестнадцать тысяч семьсот) рублей 00 копеек.</w:t>
      </w:r>
    </w:p>
    <w:p w:rsidR="00B90FAC" w:rsidRPr="00787EED" w:rsidRDefault="00B90FAC" w:rsidP="00B90FAC">
      <w:pPr>
        <w:pStyle w:val="a5"/>
        <w:tabs>
          <w:tab w:val="left" w:pos="0"/>
        </w:tabs>
        <w:ind w:left="0"/>
        <w:jc w:val="both"/>
        <w:rPr>
          <w:b/>
          <w:szCs w:val="18"/>
        </w:rPr>
      </w:pPr>
      <w:r w:rsidRPr="00787EED">
        <w:rPr>
          <w:b/>
          <w:szCs w:val="18"/>
        </w:rPr>
        <w:t xml:space="preserve"> </w:t>
      </w:r>
      <w:r w:rsidRPr="00787EED">
        <w:rPr>
          <w:b/>
          <w:szCs w:val="18"/>
        </w:rPr>
        <w:tab/>
      </w:r>
      <w:r w:rsidRPr="00787EED">
        <w:rPr>
          <w:bCs/>
          <w:lang w:eastAsia="ar-SA"/>
        </w:rPr>
        <w:t>В цену Контракта включаются все уплачиваемые и взимаемые на территории РФ налоги и пошлины, другие обязательные платежи, расходы, связанные с выполнением настоящего Контракта.</w:t>
      </w:r>
      <w:r w:rsidRPr="00787EED">
        <w:rPr>
          <w:lang w:eastAsia="ar-SA"/>
        </w:rPr>
        <w:t xml:space="preserve"> </w:t>
      </w:r>
    </w:p>
    <w:p w:rsidR="00B90FAC" w:rsidRPr="00787EED" w:rsidRDefault="00B90FAC" w:rsidP="00B90FAC">
      <w:pPr>
        <w:jc w:val="both"/>
      </w:pPr>
      <w:r w:rsidRPr="00787EED">
        <w:t>            </w:t>
      </w:r>
      <w:r w:rsidRPr="00787EED">
        <w:rPr>
          <w:b/>
          <w:u w:val="single"/>
        </w:rPr>
        <w:t>Охраняемые объекты расположены по адресам:</w:t>
      </w:r>
    </w:p>
    <w:p w:rsidR="00B90FAC" w:rsidRPr="00787EED" w:rsidRDefault="00B90FAC" w:rsidP="00B90FAC">
      <w:pPr>
        <w:ind w:firstLine="709"/>
        <w:jc w:val="both"/>
      </w:pPr>
      <w:r w:rsidRPr="00787EED">
        <w:t>- город Орёл, ул. Степана Разина, дом 3, (арендуемые помещения расположены на 1 этаже шестиэтажного здания, общей площадью 749,1 кв. м с прилегающей к зданию территорией).</w:t>
      </w:r>
    </w:p>
    <w:p w:rsidR="00B90FAC" w:rsidRPr="00787EED" w:rsidRDefault="00B90FAC" w:rsidP="00B90FAC">
      <w:pPr>
        <w:ind w:firstLine="709"/>
        <w:jc w:val="both"/>
      </w:pPr>
      <w:r w:rsidRPr="00787EED">
        <w:t>- город Орел, ул. Степана Разина, дом 5 (3-х этажное административное здание общей площадью 2606,5 кв. м., которое имеет подвал, гараж, чердачное помещение и крышную котельную, оснащенное системой охранной сигнализации, системой охранного видеонаблюдения, системой пожарно – охранной сигнализации, системой контроля управления доступом «Электронная проходная», решетками на окнах первого этажа, с огороженной дворовой территорией).</w:t>
      </w:r>
    </w:p>
    <w:p w:rsidR="00B90FAC" w:rsidRPr="00787EED" w:rsidRDefault="00B90FAC" w:rsidP="00B90FAC">
      <w:pPr>
        <w:spacing w:line="288" w:lineRule="auto"/>
        <w:ind w:firstLine="709"/>
        <w:jc w:val="both"/>
      </w:pPr>
      <w:r w:rsidRPr="00787EED">
        <w:t> Посты охраны располагаются внутри охраняемого Объекта рядом с входами в здания.</w:t>
      </w:r>
    </w:p>
    <w:p w:rsidR="00B90FAC" w:rsidRPr="00787EED" w:rsidRDefault="00B90FAC" w:rsidP="00B90FAC">
      <w:pPr>
        <w:spacing w:line="288" w:lineRule="auto"/>
        <w:ind w:firstLine="709"/>
        <w:jc w:val="both"/>
      </w:pPr>
    </w:p>
    <w:p w:rsidR="00B90FAC" w:rsidRPr="00787EED" w:rsidRDefault="00B90FAC" w:rsidP="00B90FAC">
      <w:pPr>
        <w:spacing w:line="288" w:lineRule="auto"/>
        <w:ind w:firstLine="709"/>
        <w:jc w:val="both"/>
        <w:rPr>
          <w:b/>
          <w:u w:val="single"/>
        </w:rPr>
      </w:pPr>
      <w:r w:rsidRPr="00787EED">
        <w:rPr>
          <w:b/>
          <w:u w:val="single"/>
        </w:rPr>
        <w:t>Характеристику по КТРУ 80.10.12.000-00000003</w:t>
      </w:r>
    </w:p>
    <w:p w:rsidR="00B90FAC" w:rsidRPr="00787EED" w:rsidRDefault="00B90FAC" w:rsidP="00B90FAC">
      <w:pPr>
        <w:spacing w:line="288" w:lineRule="auto"/>
        <w:ind w:firstLine="709"/>
        <w:jc w:val="both"/>
        <w:rPr>
          <w:b/>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787EED" w:rsidRPr="00787EED" w:rsidTr="00605B30">
        <w:tc>
          <w:tcPr>
            <w:tcW w:w="4361" w:type="dxa"/>
            <w:shd w:val="clear" w:color="auto" w:fill="auto"/>
          </w:tcPr>
          <w:p w:rsidR="00B90FAC" w:rsidRPr="00787EED" w:rsidRDefault="00B90FAC" w:rsidP="00605B30">
            <w:pPr>
              <w:spacing w:line="288" w:lineRule="auto"/>
              <w:jc w:val="both"/>
              <w:rPr>
                <w:b/>
              </w:rPr>
            </w:pPr>
            <w:r w:rsidRPr="00787EED">
              <w:rPr>
                <w:b/>
              </w:rPr>
              <w:t>Наименование характеристики</w:t>
            </w:r>
          </w:p>
        </w:tc>
        <w:tc>
          <w:tcPr>
            <w:tcW w:w="5953" w:type="dxa"/>
            <w:shd w:val="clear" w:color="auto" w:fill="auto"/>
          </w:tcPr>
          <w:p w:rsidR="00B90FAC" w:rsidRPr="00787EED" w:rsidRDefault="00B90FAC" w:rsidP="00605B30">
            <w:pPr>
              <w:jc w:val="both"/>
              <w:rPr>
                <w:b/>
              </w:rPr>
            </w:pPr>
            <w:r w:rsidRPr="00787EED">
              <w:rPr>
                <w:b/>
              </w:rPr>
              <w:t>Значение</w:t>
            </w:r>
          </w:p>
        </w:tc>
      </w:tr>
      <w:tr w:rsidR="00787EED" w:rsidRPr="00787EED" w:rsidTr="00605B30">
        <w:tc>
          <w:tcPr>
            <w:tcW w:w="4361" w:type="dxa"/>
            <w:shd w:val="clear" w:color="auto" w:fill="auto"/>
          </w:tcPr>
          <w:p w:rsidR="00B90FAC" w:rsidRPr="00787EED" w:rsidRDefault="00B90FAC" w:rsidP="00605B30">
            <w:pPr>
              <w:spacing w:line="288" w:lineRule="auto"/>
              <w:jc w:val="both"/>
            </w:pPr>
            <w:r w:rsidRPr="00787EED">
              <w:t>Вид услуги по охране</w:t>
            </w:r>
          </w:p>
        </w:tc>
        <w:tc>
          <w:tcPr>
            <w:tcW w:w="5953" w:type="dxa"/>
            <w:shd w:val="clear" w:color="auto" w:fill="auto"/>
          </w:tcPr>
          <w:p w:rsidR="00B90FAC" w:rsidRPr="00787EED" w:rsidRDefault="00B90FAC" w:rsidP="00605B30">
            <w:pPr>
              <w:jc w:val="both"/>
            </w:pPr>
            <w:r w:rsidRPr="00787EED">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r>
      <w:tr w:rsidR="00787EED" w:rsidRPr="00787EED" w:rsidTr="00605B30">
        <w:trPr>
          <w:trHeight w:val="389"/>
        </w:trPr>
        <w:tc>
          <w:tcPr>
            <w:tcW w:w="4361" w:type="dxa"/>
            <w:shd w:val="clear" w:color="auto" w:fill="auto"/>
          </w:tcPr>
          <w:p w:rsidR="00B90FAC" w:rsidRPr="00787EED" w:rsidRDefault="00B90FAC" w:rsidP="00605B30">
            <w:pPr>
              <w:tabs>
                <w:tab w:val="right" w:pos="2389"/>
              </w:tabs>
              <w:spacing w:line="288" w:lineRule="auto"/>
              <w:jc w:val="both"/>
            </w:pPr>
            <w:r w:rsidRPr="00787EED">
              <w:t>Использование мобильной группы</w:t>
            </w:r>
          </w:p>
        </w:tc>
        <w:tc>
          <w:tcPr>
            <w:tcW w:w="5953" w:type="dxa"/>
            <w:shd w:val="clear" w:color="auto" w:fill="auto"/>
          </w:tcPr>
          <w:p w:rsidR="00B90FAC" w:rsidRPr="00787EED" w:rsidRDefault="00B90FAC" w:rsidP="00605B30">
            <w:pPr>
              <w:spacing w:line="288" w:lineRule="auto"/>
              <w:jc w:val="both"/>
            </w:pPr>
            <w:r w:rsidRPr="00787EED">
              <w:t>Да</w:t>
            </w:r>
          </w:p>
        </w:tc>
      </w:tr>
      <w:tr w:rsidR="00787EED" w:rsidRPr="00787EED" w:rsidTr="00605B30">
        <w:tc>
          <w:tcPr>
            <w:tcW w:w="4361" w:type="dxa"/>
            <w:shd w:val="clear" w:color="auto" w:fill="auto"/>
          </w:tcPr>
          <w:p w:rsidR="00B90FAC" w:rsidRPr="00787EED" w:rsidRDefault="00B90FAC" w:rsidP="00605B30">
            <w:pPr>
              <w:spacing w:line="288" w:lineRule="auto"/>
              <w:jc w:val="both"/>
            </w:pPr>
            <w:r w:rsidRPr="00787EED">
              <w:t>Использование специальных средств</w:t>
            </w:r>
          </w:p>
        </w:tc>
        <w:tc>
          <w:tcPr>
            <w:tcW w:w="5953" w:type="dxa"/>
            <w:shd w:val="clear" w:color="auto" w:fill="auto"/>
          </w:tcPr>
          <w:p w:rsidR="00B90FAC" w:rsidRPr="00787EED" w:rsidRDefault="00B90FAC" w:rsidP="00605B30">
            <w:pPr>
              <w:spacing w:line="288" w:lineRule="auto"/>
              <w:jc w:val="both"/>
            </w:pPr>
            <w:r w:rsidRPr="00787EED">
              <w:t>Да</w:t>
            </w:r>
          </w:p>
        </w:tc>
      </w:tr>
      <w:tr w:rsidR="00787EED" w:rsidRPr="00787EED" w:rsidTr="00605B30">
        <w:tc>
          <w:tcPr>
            <w:tcW w:w="4361" w:type="dxa"/>
            <w:shd w:val="clear" w:color="auto" w:fill="auto"/>
          </w:tcPr>
          <w:p w:rsidR="00B90FAC" w:rsidRPr="00787EED" w:rsidRDefault="00B90FAC" w:rsidP="00605B30">
            <w:pPr>
              <w:spacing w:line="288" w:lineRule="auto"/>
              <w:jc w:val="both"/>
            </w:pPr>
            <w:r w:rsidRPr="00787EED">
              <w:t>Наличие оружия у сотрудников мобильной группы</w:t>
            </w:r>
          </w:p>
        </w:tc>
        <w:tc>
          <w:tcPr>
            <w:tcW w:w="5953" w:type="dxa"/>
            <w:shd w:val="clear" w:color="auto" w:fill="auto"/>
          </w:tcPr>
          <w:p w:rsidR="00B90FAC" w:rsidRPr="00787EED" w:rsidRDefault="00B90FAC" w:rsidP="00605B30">
            <w:pPr>
              <w:spacing w:line="288" w:lineRule="auto"/>
              <w:jc w:val="both"/>
            </w:pPr>
            <w:r w:rsidRPr="00787EED">
              <w:t>Да</w:t>
            </w:r>
          </w:p>
        </w:tc>
      </w:tr>
      <w:tr w:rsidR="00787EED" w:rsidRPr="00787EED" w:rsidTr="00605B30">
        <w:tc>
          <w:tcPr>
            <w:tcW w:w="4361" w:type="dxa"/>
            <w:shd w:val="clear" w:color="auto" w:fill="auto"/>
          </w:tcPr>
          <w:p w:rsidR="00B90FAC" w:rsidRPr="00787EED" w:rsidRDefault="00B90FAC" w:rsidP="00605B30">
            <w:pPr>
              <w:spacing w:line="288" w:lineRule="auto"/>
              <w:jc w:val="both"/>
            </w:pPr>
            <w:r w:rsidRPr="00787EED">
              <w:t>Наличие оружия у сотрудников охраны</w:t>
            </w:r>
          </w:p>
        </w:tc>
        <w:tc>
          <w:tcPr>
            <w:tcW w:w="5953" w:type="dxa"/>
            <w:shd w:val="clear" w:color="auto" w:fill="auto"/>
          </w:tcPr>
          <w:p w:rsidR="00B90FAC" w:rsidRPr="00787EED" w:rsidRDefault="00B90FAC" w:rsidP="00605B30">
            <w:r w:rsidRPr="00787EED">
              <w:t>Нет</w:t>
            </w:r>
          </w:p>
        </w:tc>
      </w:tr>
      <w:tr w:rsidR="00B90FAC" w:rsidRPr="00787EED" w:rsidTr="00605B30">
        <w:tc>
          <w:tcPr>
            <w:tcW w:w="4361" w:type="dxa"/>
            <w:shd w:val="clear" w:color="auto" w:fill="auto"/>
          </w:tcPr>
          <w:p w:rsidR="00B90FAC" w:rsidRPr="00787EED" w:rsidRDefault="00B90FAC" w:rsidP="00605B30">
            <w:pPr>
              <w:spacing w:line="288" w:lineRule="auto"/>
              <w:jc w:val="both"/>
            </w:pPr>
            <w:r w:rsidRPr="00787EED">
              <w:t>Вид услуг по охране</w:t>
            </w:r>
          </w:p>
        </w:tc>
        <w:tc>
          <w:tcPr>
            <w:tcW w:w="5953" w:type="dxa"/>
            <w:shd w:val="clear" w:color="auto" w:fill="auto"/>
          </w:tcPr>
          <w:p w:rsidR="00B90FAC" w:rsidRPr="00787EED" w:rsidRDefault="00B90FAC" w:rsidP="00605B30">
            <w:r w:rsidRPr="00787EED">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bl>
    <w:p w:rsidR="00B90FAC" w:rsidRPr="00787EED" w:rsidRDefault="00B90FAC" w:rsidP="00B90FAC">
      <w:pPr>
        <w:spacing w:line="288" w:lineRule="auto"/>
        <w:ind w:firstLine="709"/>
        <w:jc w:val="both"/>
        <w:rPr>
          <w:b/>
        </w:rPr>
      </w:pPr>
    </w:p>
    <w:p w:rsidR="00B90FAC" w:rsidRPr="00787EED" w:rsidRDefault="00B90FAC" w:rsidP="00B90FAC">
      <w:pPr>
        <w:spacing w:line="288" w:lineRule="auto"/>
        <w:ind w:firstLine="708"/>
        <w:jc w:val="both"/>
        <w:rPr>
          <w:b/>
          <w:u w:val="single"/>
        </w:rPr>
      </w:pPr>
      <w:r w:rsidRPr="00787EED">
        <w:rPr>
          <w:b/>
          <w:u w:val="single"/>
        </w:rPr>
        <w:t>Дополнительные характеристики (указаны с учетом потребности заказчика. Все требования установлены заказчиком для определения соответствия оказываемых услуг его потребностям. Отсутствие указанных дополнительных характеристик не позволяет идентифицировать необходимые заказчику услуги однозначным образом):</w:t>
      </w:r>
    </w:p>
    <w:p w:rsidR="00B90FAC" w:rsidRPr="00787EED" w:rsidRDefault="00B90FAC" w:rsidP="00B90FAC">
      <w:pPr>
        <w:spacing w:line="288" w:lineRule="auto"/>
        <w:ind w:firstLine="709"/>
        <w:jc w:val="both"/>
      </w:pPr>
      <w:r w:rsidRPr="00787EED">
        <w:lastRenderedPageBreak/>
        <w:t>Охрана принадлежащего Государственному учреждению – Орловскому региональному отделению Фонда социального страхования Российской Федерации имущества должна осуществляться ежедневно в круглосуточном режиме путем выставления на каждый объект по 2 сотрудника:</w:t>
      </w:r>
    </w:p>
    <w:p w:rsidR="00B90FAC" w:rsidRPr="00787EED" w:rsidRDefault="00B90FAC" w:rsidP="00B90FAC">
      <w:pPr>
        <w:spacing w:line="288" w:lineRule="auto"/>
        <w:ind w:firstLine="709"/>
        <w:jc w:val="both"/>
      </w:pPr>
      <w:r w:rsidRPr="00787EED">
        <w:t>- по одному человеку в круглосуточном режиме на каждом объекте;</w:t>
      </w:r>
    </w:p>
    <w:p w:rsidR="00B90FAC" w:rsidRPr="00787EED" w:rsidRDefault="00B90FAC" w:rsidP="00B90FAC">
      <w:pPr>
        <w:spacing w:line="288" w:lineRule="auto"/>
        <w:ind w:firstLine="709"/>
        <w:jc w:val="both"/>
      </w:pPr>
      <w:r w:rsidRPr="00787EED">
        <w:t>- по одному человеку с 18:00 до 08:00 на каждом объекте</w:t>
      </w:r>
    </w:p>
    <w:p w:rsidR="00B90FAC" w:rsidRPr="00787EED" w:rsidRDefault="00B90FAC" w:rsidP="00B90FAC">
      <w:pPr>
        <w:spacing w:line="288" w:lineRule="auto"/>
        <w:ind w:firstLine="709"/>
        <w:jc w:val="both"/>
      </w:pPr>
      <w:r w:rsidRPr="00787EED">
        <w:t>В случае необходимости Исполнитель должен обеспечить своевременное прибытие группы быстрого реагирования, способной обеспечить сохранность Объекта и имущества «Заказчика», а также пресечь противоправные действия со стороны третьих лиц.</w:t>
      </w:r>
    </w:p>
    <w:p w:rsidR="00B90FAC" w:rsidRPr="00787EED" w:rsidRDefault="00B90FAC" w:rsidP="00B90FAC">
      <w:pPr>
        <w:shd w:val="clear" w:color="auto" w:fill="FFFFFF"/>
        <w:autoSpaceDE w:val="0"/>
        <w:ind w:firstLine="708"/>
        <w:jc w:val="both"/>
        <w:rPr>
          <w:bCs/>
          <w:lang w:eastAsia="ar-SA"/>
        </w:rPr>
      </w:pPr>
      <w:r w:rsidRPr="00787EED">
        <w:rPr>
          <w:lang w:eastAsia="ar-SA"/>
        </w:rPr>
        <w:t>Оказание Услуг разделено на двенадцать этапов.</w:t>
      </w:r>
      <w:r w:rsidRPr="00787EED">
        <w:t xml:space="preserve"> После окончания сроков оказания Услуг каждого из этапов</w:t>
      </w:r>
      <w:r w:rsidRPr="00787EED">
        <w:rPr>
          <w:lang w:eastAsia="ar-SA"/>
        </w:rPr>
        <w:t xml:space="preserve"> у Исполнителя возникает обязанность передать Заказчику необходимые документы для приемки и оплаты оказанных Услуг за соответствующий этап, а у Заказчика возникает обязанность обеспечить приемку и оплату оказанных Услуг.</w:t>
      </w:r>
    </w:p>
    <w:p w:rsidR="00B90FAC" w:rsidRPr="00787EED" w:rsidRDefault="00B90FAC" w:rsidP="00B90FAC">
      <w:pPr>
        <w:overflowPunct w:val="0"/>
        <w:autoSpaceDE w:val="0"/>
        <w:ind w:firstLine="708"/>
        <w:jc w:val="both"/>
        <w:rPr>
          <w:bCs/>
          <w:lang w:eastAsia="ar-SA"/>
        </w:rPr>
      </w:pPr>
      <w:r w:rsidRPr="00787EED">
        <w:rPr>
          <w:bCs/>
          <w:lang w:eastAsia="ar-SA"/>
        </w:rPr>
        <w:t xml:space="preserve">1. Срок исполнения обязательств по этапу 1 - с даты заключения Контракта, но не ранее 01 января 2023 года, по 28 февраля 2023 года, включительно. Срок оказания Услуг по этапу 1 - с даты заключения Контракта, но не ранее 01 января 2023 года, по 31 января 2023 года, включительно. </w:t>
      </w:r>
    </w:p>
    <w:p w:rsidR="00B90FAC" w:rsidRPr="00787EED" w:rsidRDefault="00B90FAC" w:rsidP="00B90FAC">
      <w:pPr>
        <w:overflowPunct w:val="0"/>
        <w:autoSpaceDE w:val="0"/>
        <w:ind w:firstLine="708"/>
        <w:jc w:val="both"/>
        <w:rPr>
          <w:bCs/>
          <w:lang w:eastAsia="ar-SA"/>
        </w:rPr>
      </w:pPr>
      <w:r w:rsidRPr="00787EED">
        <w:rPr>
          <w:bCs/>
          <w:lang w:eastAsia="ar-SA"/>
        </w:rPr>
        <w:t xml:space="preserve">2. Срок исполнения обязательств по этапу 2 - с 01 февраля 2023 года по 31 марта 2023 года, включительно. Срок оказания Услуг по этапу 2 - с 01 февраля 2023 года по 28 февраля 2023 года, включительно. </w:t>
      </w:r>
    </w:p>
    <w:p w:rsidR="00B90FAC" w:rsidRPr="00787EED" w:rsidRDefault="00B90FAC" w:rsidP="00B90FAC">
      <w:pPr>
        <w:overflowPunct w:val="0"/>
        <w:autoSpaceDE w:val="0"/>
        <w:ind w:firstLine="708"/>
        <w:jc w:val="both"/>
        <w:rPr>
          <w:bCs/>
          <w:lang w:eastAsia="ar-SA"/>
        </w:rPr>
      </w:pPr>
      <w:r w:rsidRPr="00787EED">
        <w:rPr>
          <w:bCs/>
          <w:lang w:eastAsia="ar-SA"/>
        </w:rPr>
        <w:t xml:space="preserve">3. Срок исполнения обязательств по этапу 3 - с 01 марта 2023 года по 30 апреля 2023 года, включительно. Срок оказания Услуг по этапу 3 - с 01 марта 2023 года по 31 марта 2023 года, включительно. </w:t>
      </w:r>
    </w:p>
    <w:p w:rsidR="00B90FAC" w:rsidRPr="00787EED" w:rsidRDefault="00B90FAC" w:rsidP="00B90FAC">
      <w:pPr>
        <w:overflowPunct w:val="0"/>
        <w:autoSpaceDE w:val="0"/>
        <w:ind w:firstLine="708"/>
        <w:jc w:val="both"/>
        <w:rPr>
          <w:bCs/>
          <w:lang w:eastAsia="ar-SA"/>
        </w:rPr>
      </w:pPr>
      <w:r w:rsidRPr="00787EED">
        <w:rPr>
          <w:bCs/>
          <w:lang w:eastAsia="ar-SA"/>
        </w:rPr>
        <w:t xml:space="preserve">4. Срок исполнения обязательств по этапу 4 - с 01 апреля 2023 года по 31 мая 2023 года, включительно. Срок оказания Услуг по этапу 4 - с 01 апреля 2023 года по 30 апреля 2023 года, включительно. </w:t>
      </w:r>
    </w:p>
    <w:p w:rsidR="00B90FAC" w:rsidRPr="00787EED" w:rsidRDefault="00B90FAC" w:rsidP="00B90FAC">
      <w:pPr>
        <w:overflowPunct w:val="0"/>
        <w:autoSpaceDE w:val="0"/>
        <w:ind w:firstLine="708"/>
        <w:jc w:val="both"/>
        <w:rPr>
          <w:bCs/>
          <w:lang w:eastAsia="ar-SA"/>
        </w:rPr>
      </w:pPr>
      <w:r w:rsidRPr="00787EED">
        <w:rPr>
          <w:bCs/>
          <w:lang w:eastAsia="ar-SA"/>
        </w:rPr>
        <w:t xml:space="preserve">5. Срок исполнения обязательств по этапу 5 - с 01 мая 2023 года по 30 июня 2023 года, включительно. Срок оказания Услуг по этапу 5 -  с 01 мая 2023 года по 31 мая 2023 года, включительно. </w:t>
      </w:r>
    </w:p>
    <w:p w:rsidR="00B90FAC" w:rsidRPr="00787EED" w:rsidRDefault="00B90FAC" w:rsidP="00B90FAC">
      <w:pPr>
        <w:overflowPunct w:val="0"/>
        <w:autoSpaceDE w:val="0"/>
        <w:ind w:firstLine="708"/>
        <w:jc w:val="both"/>
        <w:rPr>
          <w:bCs/>
          <w:lang w:eastAsia="ar-SA"/>
        </w:rPr>
      </w:pPr>
      <w:r w:rsidRPr="00787EED">
        <w:rPr>
          <w:bCs/>
          <w:lang w:eastAsia="ar-SA"/>
        </w:rPr>
        <w:t>6. Срок исполнения обязательств по этапу 6 - с 01 июня 2023 года по 31 июля 2023 года, включительно. Срок оказания Услуг по этапу 6 - с 01 июня 2023 года по 30 июня 2023 года, включительно.</w:t>
      </w:r>
    </w:p>
    <w:p w:rsidR="00B90FAC" w:rsidRPr="00787EED" w:rsidRDefault="00B90FAC" w:rsidP="00B90FAC">
      <w:pPr>
        <w:overflowPunct w:val="0"/>
        <w:autoSpaceDE w:val="0"/>
        <w:ind w:firstLine="708"/>
        <w:jc w:val="both"/>
        <w:rPr>
          <w:bCs/>
          <w:lang w:eastAsia="ar-SA"/>
        </w:rPr>
      </w:pPr>
      <w:r w:rsidRPr="00787EED">
        <w:rPr>
          <w:bCs/>
          <w:lang w:eastAsia="ar-SA"/>
        </w:rPr>
        <w:t xml:space="preserve">7. Срок исполнения обязательств по этапу 7 - с 01 июля 2023 года по 31 августа 2023 года, включительно. Срок оказания Услуг по этапу 7 - с 01 июля 2023 года по 31 июля 2023 года, включительно. </w:t>
      </w:r>
    </w:p>
    <w:p w:rsidR="00B90FAC" w:rsidRPr="00787EED" w:rsidRDefault="00B90FAC" w:rsidP="00B90FAC">
      <w:pPr>
        <w:overflowPunct w:val="0"/>
        <w:autoSpaceDE w:val="0"/>
        <w:ind w:firstLine="708"/>
        <w:jc w:val="both"/>
        <w:rPr>
          <w:bCs/>
          <w:lang w:eastAsia="ar-SA"/>
        </w:rPr>
      </w:pPr>
      <w:r w:rsidRPr="00787EED">
        <w:rPr>
          <w:bCs/>
          <w:lang w:eastAsia="ar-SA"/>
        </w:rPr>
        <w:t xml:space="preserve">8. Срок исполнения обязательств по этапу 8 - с 01 августа 2023 года по 30 сентября 2023 года, включительно. Срок оказания Услуг по этапу 8 - с 01 августа 2023 года по 31 августа 2023 года, включительно. </w:t>
      </w:r>
    </w:p>
    <w:p w:rsidR="00B90FAC" w:rsidRPr="00787EED" w:rsidRDefault="00B90FAC" w:rsidP="00B90FAC">
      <w:pPr>
        <w:overflowPunct w:val="0"/>
        <w:autoSpaceDE w:val="0"/>
        <w:ind w:firstLine="708"/>
        <w:jc w:val="both"/>
        <w:rPr>
          <w:bCs/>
          <w:lang w:eastAsia="ar-SA"/>
        </w:rPr>
      </w:pPr>
      <w:r w:rsidRPr="00787EED">
        <w:rPr>
          <w:bCs/>
          <w:lang w:eastAsia="ar-SA"/>
        </w:rPr>
        <w:t xml:space="preserve">9. Срок исполнения обязательств по этапу 9 - с 01 сентября 2023 года по 31 октября 2023 года, включительно. Срок оказания Услуг по этапу 9 - с 01 сентября 2023 года по 30 сентября 2023 года, включительно. </w:t>
      </w:r>
    </w:p>
    <w:p w:rsidR="00B90FAC" w:rsidRPr="00787EED" w:rsidRDefault="00B90FAC" w:rsidP="00B90FAC">
      <w:pPr>
        <w:overflowPunct w:val="0"/>
        <w:autoSpaceDE w:val="0"/>
        <w:ind w:firstLine="708"/>
        <w:jc w:val="both"/>
        <w:rPr>
          <w:bCs/>
          <w:lang w:eastAsia="ar-SA"/>
        </w:rPr>
      </w:pPr>
      <w:r w:rsidRPr="00787EED">
        <w:rPr>
          <w:bCs/>
          <w:lang w:eastAsia="ar-SA"/>
        </w:rPr>
        <w:t xml:space="preserve">10. Срок исполнения обязательств по этапу 10 - с 01 октября 2023 года по 30 ноября 2023 года, включительно. Срок оказания Услуг по этапу 10 - с 01 октября 2023 года по 31 октября 2023 года, включительно. </w:t>
      </w:r>
    </w:p>
    <w:p w:rsidR="00B90FAC" w:rsidRPr="00787EED" w:rsidRDefault="00B90FAC" w:rsidP="00B90FAC">
      <w:pPr>
        <w:overflowPunct w:val="0"/>
        <w:autoSpaceDE w:val="0"/>
        <w:ind w:firstLine="708"/>
        <w:jc w:val="both"/>
        <w:rPr>
          <w:bCs/>
          <w:lang w:eastAsia="ar-SA"/>
        </w:rPr>
      </w:pPr>
      <w:r w:rsidRPr="00787EED">
        <w:rPr>
          <w:bCs/>
          <w:lang w:eastAsia="ar-SA"/>
        </w:rPr>
        <w:t>11. Срок исполнения обязательств по этапу 11 - с 01 ноября 2023 года по 26 декабря 2023 года, включительно. Срок оказания Услуг по этапу 11 - с 01 ноября 2023 года по 30 ноября 2023 года, включительно.</w:t>
      </w:r>
    </w:p>
    <w:p w:rsidR="00B90FAC" w:rsidRPr="00787EED" w:rsidRDefault="00B90FAC" w:rsidP="00B90FAC">
      <w:pPr>
        <w:overflowPunct w:val="0"/>
        <w:autoSpaceDE w:val="0"/>
        <w:ind w:firstLine="708"/>
        <w:jc w:val="both"/>
        <w:rPr>
          <w:bCs/>
          <w:lang w:eastAsia="ar-SA"/>
        </w:rPr>
      </w:pPr>
      <w:r w:rsidRPr="00787EED">
        <w:rPr>
          <w:bCs/>
          <w:lang w:eastAsia="ar-SA"/>
        </w:rPr>
        <w:t>12. Срок исполнения обязательств по этапу 12 - с 01 декабря 2023 года по 31 января 2024 года, включительно. Срок оказания Услуг по этапу 12 - с 01 декабря 2023 года по 31 декабря 2023 года, включительно.</w:t>
      </w:r>
    </w:p>
    <w:p w:rsidR="00B90FAC" w:rsidRPr="00787EED" w:rsidRDefault="00B90FAC" w:rsidP="00B90FAC">
      <w:pPr>
        <w:spacing w:line="288" w:lineRule="auto"/>
        <w:ind w:firstLine="709"/>
        <w:jc w:val="both"/>
      </w:pPr>
    </w:p>
    <w:p w:rsidR="00B90FAC" w:rsidRPr="00787EED" w:rsidRDefault="00B90FAC" w:rsidP="00B90FAC">
      <w:pPr>
        <w:spacing w:line="288" w:lineRule="auto"/>
        <w:ind w:firstLine="709"/>
        <w:jc w:val="both"/>
      </w:pPr>
      <w:r w:rsidRPr="00787EED">
        <w:rPr>
          <w:b/>
          <w:bCs/>
        </w:rPr>
        <w:lastRenderedPageBreak/>
        <w:t>ТРЕБОВАНИЯ К РЕЗУЛЬТАТАМ ОКАЗАНИЯ УСЛУГ:</w:t>
      </w:r>
    </w:p>
    <w:p w:rsidR="00B90FAC" w:rsidRPr="00787EED" w:rsidRDefault="00B90FAC" w:rsidP="00B90FAC">
      <w:pPr>
        <w:spacing w:line="288" w:lineRule="auto"/>
        <w:ind w:firstLine="709"/>
        <w:jc w:val="both"/>
      </w:pPr>
      <w:r w:rsidRPr="00787EED">
        <w:t>Исполнитель обязан:</w:t>
      </w:r>
    </w:p>
    <w:p w:rsidR="00B90FAC" w:rsidRPr="00787EED" w:rsidRDefault="00B90FAC" w:rsidP="00B90FAC">
      <w:pPr>
        <w:ind w:firstLine="709"/>
        <w:jc w:val="both"/>
      </w:pPr>
      <w:r w:rsidRPr="00787EED">
        <w:t xml:space="preserve">- соблюдать требования, предъявляемые соответствующими нормативными правовыми актами Российской Федерации; </w:t>
      </w:r>
    </w:p>
    <w:p w:rsidR="00B90FAC" w:rsidRPr="00787EED" w:rsidRDefault="00B90FAC" w:rsidP="00B90FAC">
      <w:pPr>
        <w:ind w:firstLine="709"/>
        <w:jc w:val="both"/>
      </w:pPr>
      <w:r w:rsidRPr="00787EED">
        <w:t>- оказывать услуги на основании действующей лицензии, дающей право на осуществление частной охранной деятельности с содержанием:</w:t>
      </w:r>
    </w:p>
    <w:p w:rsidR="00B90FAC" w:rsidRPr="00787EED" w:rsidRDefault="00B90FAC" w:rsidP="00B90FAC">
      <w:pPr>
        <w:ind w:firstLine="709"/>
        <w:jc w:val="both"/>
      </w:pPr>
      <w:r w:rsidRPr="00787EED">
        <w:t>1) защита жизни и здоровья граждан;</w:t>
      </w:r>
    </w:p>
    <w:p w:rsidR="00B90FAC" w:rsidRPr="00787EED" w:rsidRDefault="00B90FAC" w:rsidP="00B90FAC">
      <w:pPr>
        <w:ind w:firstLine="709"/>
        <w:jc w:val="both"/>
      </w:pPr>
      <w:r w:rsidRPr="00787EED">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8" w:anchor="dst100197" w:history="1">
        <w:r w:rsidRPr="00787EED">
          <w:t>пунктом 7</w:t>
        </w:r>
      </w:hyperlink>
      <w:r w:rsidRPr="00787EED">
        <w:t xml:space="preserve"> Статьи 3 ФЗ-2487-1 от 11.03.1992 года</w:t>
      </w:r>
    </w:p>
    <w:p w:rsidR="00B90FAC" w:rsidRPr="00787EED" w:rsidRDefault="00B90FAC" w:rsidP="00B90FAC">
      <w:pPr>
        <w:ind w:firstLine="709"/>
        <w:jc w:val="both"/>
      </w:pPr>
      <w:r w:rsidRPr="00787EED">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9" w:history="1">
        <w:r w:rsidRPr="00787EED">
          <w:t>перечень</w:t>
        </w:r>
      </w:hyperlink>
      <w:r w:rsidRPr="00787EED">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90FAC" w:rsidRPr="00787EED" w:rsidRDefault="00B90FAC" w:rsidP="00B90FAC">
      <w:pPr>
        <w:ind w:firstLine="709"/>
        <w:jc w:val="both"/>
      </w:pPr>
      <w:r w:rsidRPr="00787EED">
        <w:t>4)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B90FAC" w:rsidRPr="00787EED" w:rsidRDefault="00B90FAC" w:rsidP="00B90FAC">
      <w:pPr>
        <w:ind w:firstLine="709"/>
        <w:jc w:val="both"/>
      </w:pPr>
      <w:r w:rsidRPr="00787EED">
        <w:t>Исполнитель обязан:</w:t>
      </w:r>
    </w:p>
    <w:p w:rsidR="00B90FAC" w:rsidRPr="00787EED" w:rsidRDefault="00B90FAC" w:rsidP="00B90FAC">
      <w:pPr>
        <w:ind w:firstLine="709"/>
        <w:jc w:val="both"/>
      </w:pPr>
      <w:r w:rsidRPr="00787EED">
        <w:t>- установить на объекте кнопку тревожной сигнализации для вызова групп быстрого реагирования и обеспечить ее техническое обслуживание;</w:t>
      </w:r>
    </w:p>
    <w:p w:rsidR="00B90FAC" w:rsidRPr="00787EED" w:rsidRDefault="00B90FAC" w:rsidP="00B90FAC">
      <w:pPr>
        <w:ind w:firstLine="709"/>
        <w:jc w:val="both"/>
      </w:pPr>
      <w:r w:rsidRPr="00787EED">
        <w:t>- обеспечивать контрольно-пропускной режим на Объекте в установленное Заказчиком время;</w:t>
      </w:r>
    </w:p>
    <w:p w:rsidR="00B90FAC" w:rsidRPr="00787EED" w:rsidRDefault="00B90FAC" w:rsidP="00B90FAC">
      <w:pPr>
        <w:ind w:firstLine="709"/>
        <w:jc w:val="both"/>
      </w:pPr>
      <w:r w:rsidRPr="00787EED">
        <w:t>- обеспечивать выдачу и прием ключей от охраняемых помещений сотрудникам Заказчика;</w:t>
      </w:r>
    </w:p>
    <w:p w:rsidR="00B90FAC" w:rsidRPr="00787EED" w:rsidRDefault="00B90FAC" w:rsidP="00B90FAC">
      <w:pPr>
        <w:ind w:firstLine="709"/>
        <w:jc w:val="both"/>
      </w:pPr>
      <w:r w:rsidRPr="00787EED">
        <w:t>- выполнять функции диспетчера по направлению посетителей по интересующим их вопросам к сотрудникам с записью в журнал;</w:t>
      </w:r>
    </w:p>
    <w:p w:rsidR="00B90FAC" w:rsidRPr="00787EED" w:rsidRDefault="00B90FAC" w:rsidP="00B90FAC">
      <w:pPr>
        <w:jc w:val="both"/>
      </w:pPr>
      <w:r w:rsidRPr="00787EED">
        <w:t>            - круглосуточно осуществлять периодический осмотр Объекта, включая дворовую территорию, согласно установленного графика, без захода внутрь опечатанных помещений, а также без захода внутрь закрытых на замок помещений В экстренных случаях охраннику разрешается зайти во внутрь закрытых помещений для выявления очагов возгорания, прорыва водопроводных труб и пресечения противоправных действий третьих лиц;</w:t>
      </w:r>
    </w:p>
    <w:p w:rsidR="00B90FAC" w:rsidRPr="00787EED" w:rsidRDefault="00B90FAC" w:rsidP="00B90FAC">
      <w:pPr>
        <w:jc w:val="both"/>
      </w:pPr>
      <w:r w:rsidRPr="00787EED">
        <w:t>            - обеспечивать охрану жизни и здоровья сотрудников Заказчика и посетителей от противоправных действий третьих лиц и в любых иных экстренных и нестандартных ситуациях;</w:t>
      </w:r>
    </w:p>
    <w:p w:rsidR="00B90FAC" w:rsidRPr="00787EED" w:rsidRDefault="00B90FAC" w:rsidP="00B90FAC">
      <w:pPr>
        <w:jc w:val="both"/>
      </w:pPr>
      <w:r w:rsidRPr="00787EED">
        <w:t>            - осуществлять контроль за соблюдением внутриобъектного режима, состоянием противопожарной безопасности в нерабочее время Заказчика;</w:t>
      </w:r>
    </w:p>
    <w:p w:rsidR="00B90FAC" w:rsidRPr="00787EED" w:rsidRDefault="00B90FAC" w:rsidP="00B90FAC">
      <w:pPr>
        <w:jc w:val="both"/>
      </w:pPr>
      <w:r w:rsidRPr="00787EED">
        <w:t>            - в случае срабатывания пожарной сигнализации и при подтверждении события внутри здания, а также при обнаружении возгорания на дворовой территории, сообщать об этом в государственную противопожарную службу, руководителю Заказчика, ответственному за пожарную безопасность в учреждении (из числа работников Заказчика), принимать меры по спасению людей и ликвидации пожара;</w:t>
      </w:r>
    </w:p>
    <w:p w:rsidR="00B90FAC" w:rsidRPr="00787EED" w:rsidRDefault="00B90FAC" w:rsidP="00B90FAC">
      <w:pPr>
        <w:jc w:val="both"/>
      </w:pPr>
      <w:r w:rsidRPr="00787EED">
        <w:t>            - в случае аварии в котельной, принадлежащей Заказчику сообщить в аварийно – спасательную службу, руководителю Заказчика, лицу ответственному за промышленную безопасность на ОПО (из числа работников Заказчика), принимать меры по спасению людей.</w:t>
      </w:r>
    </w:p>
    <w:p w:rsidR="00B90FAC" w:rsidRPr="00787EED" w:rsidRDefault="00B90FAC" w:rsidP="00B90FAC">
      <w:pPr>
        <w:jc w:val="both"/>
      </w:pPr>
      <w:r w:rsidRPr="00787EED">
        <w:t>            - в случае срабатывания охранной сигнализации осуществлять проверку помещений на предмет проникновения и при подтверждении события, принимать меры к задержанию;</w:t>
      </w:r>
    </w:p>
    <w:p w:rsidR="00B90FAC" w:rsidRPr="00787EED" w:rsidRDefault="00B90FAC" w:rsidP="00B90FAC">
      <w:pPr>
        <w:jc w:val="both"/>
      </w:pPr>
      <w:r w:rsidRPr="00787EED">
        <w:t>            - принимать меры к предотвращению самовольного вторжения на Объект третьих лиц, создающих предпосылки или влекущих за собой материальные затраты со стороны Заказчика;</w:t>
      </w:r>
    </w:p>
    <w:p w:rsidR="00B90FAC" w:rsidRPr="00787EED" w:rsidRDefault="00B90FAC" w:rsidP="00B90FAC">
      <w:pPr>
        <w:jc w:val="both"/>
      </w:pPr>
      <w:r w:rsidRPr="00787EED">
        <w:t>            - обеспечивать наличие оперативного дежурного для круглосуточного контроля и координации действий сотрудников Исполнителя;</w:t>
      </w:r>
    </w:p>
    <w:p w:rsidR="00B90FAC" w:rsidRPr="00787EED" w:rsidRDefault="00B90FAC" w:rsidP="00B90FAC">
      <w:pPr>
        <w:jc w:val="both"/>
      </w:pPr>
      <w:r w:rsidRPr="00787EED">
        <w:lastRenderedPageBreak/>
        <w:t>            - самостоятельно и за свой счет обеспечивать Объект технической возможностью вызова группы быстрого реагирования Исполнителя;</w:t>
      </w:r>
    </w:p>
    <w:p w:rsidR="00B90FAC" w:rsidRPr="00787EED" w:rsidRDefault="00B90FAC" w:rsidP="00B90FAC">
      <w:pPr>
        <w:jc w:val="both"/>
      </w:pPr>
      <w:r w:rsidRPr="00787EED">
        <w:t>            - в случае необходимости обеспечивать своевременное прибытие группы быстрого реагирования из числа сотрудников Исполнителя, способной обеспечить сохранность Объекта и имущества Заказчика, а также пресечения противоправных действий со стороны третьих лиц. Время прибытия группы быстрого реагирования не более 7 минут;</w:t>
      </w:r>
    </w:p>
    <w:p w:rsidR="00B90FAC" w:rsidRPr="00787EED" w:rsidRDefault="00B90FAC" w:rsidP="00B90FAC">
      <w:pPr>
        <w:jc w:val="both"/>
      </w:pPr>
      <w:r w:rsidRPr="00787EED">
        <w:t>            - обеспечивать строгое соблюдение сотрудниками Исполнителя функциональных обязанностей и Инструкции по охране Объекта, согласованной с Заказчиком;</w:t>
      </w:r>
    </w:p>
    <w:p w:rsidR="00B90FAC" w:rsidRPr="00787EED" w:rsidRDefault="00B90FAC" w:rsidP="00B90FAC">
      <w:pPr>
        <w:jc w:val="both"/>
      </w:pPr>
      <w:r w:rsidRPr="00787EED">
        <w:t xml:space="preserve">            Исполнитель организует и выполняет обязательства в строгом соответствии с заключенным контрактом,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(далее – ФЗ №2487-1), Постановлением Правительства Российской Федерации «О некоторых вопросах осуществления частной детективной (сыскной) и частной охранной деятельности» от 23 июня 2011 г. № 498, Федеральный закон от 06.03.2006 № 35-ФЗ "О противодействии терроризму", Постановление Правительства РФ от 25.12.2013 №1244 "Об антитеррористической защищенности объектов (территорий)", Федеральный закон от 13.12.1996 № 150-ФЗ "Об оружии", иным законодательством Российской Федерации, касающимся данного вида услуг и настоящего Технического задания. В случае внесения изменений в действующее </w:t>
      </w:r>
      <w:r w:rsidRPr="00787EED">
        <w:rPr>
          <w:b/>
          <w:bCs/>
        </w:rPr>
        <w:t xml:space="preserve">законодательство в период оказания услуг Исполнитель обязан оказывать услуги в соответствии с такими изменениями. </w:t>
      </w:r>
    </w:p>
    <w:p w:rsidR="00B90FAC" w:rsidRPr="00787EED" w:rsidRDefault="00B90FAC" w:rsidP="00B90FAC">
      <w:pPr>
        <w:jc w:val="both"/>
      </w:pPr>
      <w:r w:rsidRPr="00787EED">
        <w:t xml:space="preserve">.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внутриобъектового и пропускного режимов на объекте Заказчика обязан: </w:t>
      </w:r>
    </w:p>
    <w:p w:rsidR="00B90FAC" w:rsidRPr="00787EED" w:rsidRDefault="00B90FAC" w:rsidP="00B90FAC">
      <w:pPr>
        <w:ind w:firstLine="709"/>
        <w:jc w:val="both"/>
      </w:pPr>
      <w:r w:rsidRPr="00787EED">
        <w:t xml:space="preserve">- Иметь удостоверение частного охранника установленного образца, в соответствии с Федеральным законом Российской Федерации от 11.03.1992г. № 2487-1-ФЗ «О частной детективной и охранной деятельности» в действующей редакции. </w:t>
      </w:r>
    </w:p>
    <w:p w:rsidR="00B90FAC" w:rsidRPr="00787EED" w:rsidRDefault="00B90FAC" w:rsidP="00B90FAC">
      <w:pPr>
        <w:ind w:firstLine="709"/>
        <w:jc w:val="both"/>
      </w:pPr>
      <w:r w:rsidRPr="00787EED">
        <w:t xml:space="preserve">- Иметь документ, удостоверяющий личность. </w:t>
      </w:r>
    </w:p>
    <w:p w:rsidR="00B90FAC" w:rsidRPr="00787EED" w:rsidRDefault="00B90FAC" w:rsidP="00B90FAC">
      <w:pPr>
        <w:ind w:firstLine="709"/>
        <w:jc w:val="both"/>
      </w:pPr>
      <w:r w:rsidRPr="00787EED">
        <w:t>- Иметь личную карточку охранника, выданную органом внутренних дел.</w:t>
      </w:r>
    </w:p>
    <w:p w:rsidR="00B90FAC" w:rsidRPr="00787EED" w:rsidRDefault="00B90FAC" w:rsidP="00B90FAC">
      <w:pPr>
        <w:ind w:firstLine="709"/>
        <w:jc w:val="both"/>
      </w:pPr>
      <w:r w:rsidRPr="00787EED">
        <w:t xml:space="preserve">- Быть одетым в служебную форму по сезону, установленного образца, согласованного с Заказчиком. </w:t>
      </w:r>
    </w:p>
    <w:p w:rsidR="00B90FAC" w:rsidRPr="00787EED" w:rsidRDefault="00B90FAC" w:rsidP="00B90FAC">
      <w:pPr>
        <w:ind w:firstLine="709"/>
        <w:jc w:val="both"/>
      </w:pPr>
      <w:r w:rsidRPr="00787EED">
        <w:t>- Находиться на охраняемом объекте строго в рабочее время по графику дежурств, утвержденному руководителями.</w:t>
      </w:r>
    </w:p>
    <w:p w:rsidR="00B90FAC" w:rsidRPr="00787EED" w:rsidRDefault="00B90FAC" w:rsidP="00B90FAC">
      <w:pPr>
        <w:ind w:firstLine="709"/>
        <w:jc w:val="both"/>
      </w:pPr>
      <w:r w:rsidRPr="00787EED">
        <w:t>- Знать назначение и уметь пользоваться техническими средствами охраны (системами охранной и охранно-пожарной сигнализации, системами оповещения, кнопкой тревожной сигнализации, системами видеонаблюдения, системой контроля управления доступом «Электронная проходная», средствами радиосвязи, металлодетектором и др.).</w:t>
      </w:r>
    </w:p>
    <w:p w:rsidR="00B90FAC" w:rsidRPr="00787EED" w:rsidRDefault="00B90FAC" w:rsidP="00B90FAC">
      <w:pPr>
        <w:ind w:firstLine="709"/>
        <w:jc w:val="both"/>
      </w:pPr>
      <w:r w:rsidRPr="00787EED">
        <w:t xml:space="preserve">- Уметь действовать при возникновении чрезвычайных и нештатных ситуаций (пожар, авария в котельной, попытка незаконного проникновения на охраняемый объект, обнаружение посторонних предметов, захват заложников и др.). </w:t>
      </w:r>
    </w:p>
    <w:p w:rsidR="00B90FAC" w:rsidRPr="00787EED" w:rsidRDefault="00B90FAC" w:rsidP="00B90FAC">
      <w:pPr>
        <w:ind w:firstLine="709"/>
        <w:jc w:val="both"/>
      </w:pPr>
      <w:r w:rsidRPr="00787EED">
        <w:t xml:space="preserve">-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 </w:t>
      </w:r>
    </w:p>
    <w:p w:rsidR="00B90FAC" w:rsidRPr="00787EED" w:rsidRDefault="00B90FAC" w:rsidP="00B90FAC">
      <w:pPr>
        <w:ind w:firstLine="709"/>
        <w:jc w:val="both"/>
      </w:pPr>
      <w:r w:rsidRPr="00787EED">
        <w:t xml:space="preserve">- Иметь ручной металлодетектор (за счет Исполнителя). </w:t>
      </w:r>
    </w:p>
    <w:p w:rsidR="00B90FAC" w:rsidRPr="00787EED" w:rsidRDefault="00B90FAC" w:rsidP="00B90FAC">
      <w:pPr>
        <w:ind w:firstLine="709"/>
        <w:jc w:val="both"/>
      </w:pPr>
      <w:r w:rsidRPr="00787EED">
        <w:t>- Иметь средства пассивной защиты.</w:t>
      </w:r>
    </w:p>
    <w:p w:rsidR="00B90FAC" w:rsidRPr="00787EED" w:rsidRDefault="00B90FAC" w:rsidP="00B90FAC">
      <w:pPr>
        <w:ind w:firstLine="709"/>
        <w:jc w:val="both"/>
      </w:pPr>
      <w:r w:rsidRPr="00787EED">
        <w:t xml:space="preserve">Исполнитель обязан по требованию Заказчика в течение 3 (трех) рабочих дней с даты подписания Контракта, представить Заказчику надлежащим образом заверенные Исполнителем копии документов, подтверждающих сведения о работниках, допущенных к работе, в соответствии с частью первой статьи 11.1, частью седьмой статьи 12 Закона Российской Федерации от 11 марта 1992 г. N 2487-1 "О частной детективной и охранной деятельности в Российской Федерации", подпунктом "ж" пункта 10 и подпунктом "б" пункта </w:t>
      </w:r>
      <w:r w:rsidRPr="00787EED">
        <w:lastRenderedPageBreak/>
        <w:t>11 Положения о лицензировании частной охранной деятельности, утвержденного постановлением Правительства Российской Федерации от 23 июня 2011 г. N 498, а именно:</w:t>
      </w:r>
    </w:p>
    <w:p w:rsidR="00B90FAC" w:rsidRPr="00787EED" w:rsidRDefault="00B90FAC" w:rsidP="00B90FAC">
      <w:pPr>
        <w:ind w:firstLine="709"/>
        <w:jc w:val="both"/>
      </w:pPr>
      <w:r w:rsidRPr="00787EED">
        <w:t xml:space="preserve">- копию удостоверения частного охранника установленного образца, в соответствии с Федеральным законом Российской Федерации от 11.03.1992г. № 2487-1-ФЗ «О частной детективной и охранной деятельности» в действующей редакции. </w:t>
      </w:r>
    </w:p>
    <w:p w:rsidR="00B90FAC" w:rsidRPr="00787EED" w:rsidRDefault="00B90FAC" w:rsidP="00B90FAC">
      <w:pPr>
        <w:ind w:firstLine="709"/>
        <w:jc w:val="both"/>
      </w:pPr>
      <w:r w:rsidRPr="00787EED">
        <w:t xml:space="preserve">- копию документа, удостоверяющий личность. </w:t>
      </w:r>
    </w:p>
    <w:p w:rsidR="00B90FAC" w:rsidRPr="00787EED" w:rsidRDefault="00B90FAC" w:rsidP="00B90FAC">
      <w:pPr>
        <w:ind w:firstLine="709"/>
        <w:jc w:val="both"/>
      </w:pPr>
      <w:r w:rsidRPr="00787EED">
        <w:t>- копию личной карточки охранника, выданную органом внутренних дел.</w:t>
      </w:r>
    </w:p>
    <w:p w:rsidR="00B90FAC" w:rsidRPr="00787EED" w:rsidRDefault="00B90FAC" w:rsidP="00B90FAC">
      <w:pPr>
        <w:ind w:firstLine="709"/>
        <w:jc w:val="both"/>
      </w:pPr>
      <w:r w:rsidRPr="00787EED">
        <w:t> </w:t>
      </w:r>
      <w:r w:rsidRPr="00787EED">
        <w:rPr>
          <w:u w:val="single"/>
        </w:rPr>
        <w:t xml:space="preserve">К выполнению обязанностей по охране объекта не допускаются охранники-стажёры, не имеющие удостоверения установленного образца. </w:t>
      </w:r>
    </w:p>
    <w:p w:rsidR="00B90FAC" w:rsidRPr="00787EED" w:rsidRDefault="00B90FAC" w:rsidP="00B90FAC">
      <w:pPr>
        <w:ind w:firstLine="709"/>
        <w:jc w:val="both"/>
      </w:pPr>
      <w:r w:rsidRPr="00787EED">
        <w:t>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  Исполнитель должен обеспечить работу каждого сотрудника охраны согласно графику дежурства, разрабатываемого Исполнителем (копия графика ежемесячно предоставляется Заказчику).</w:t>
      </w:r>
    </w:p>
    <w:p w:rsidR="00B90FAC" w:rsidRPr="00787EED" w:rsidRDefault="00B90FAC" w:rsidP="00B90FAC">
      <w:pPr>
        <w:ind w:firstLine="709"/>
        <w:jc w:val="both"/>
      </w:pPr>
      <w:r w:rsidRPr="00787EED">
        <w:t xml:space="preserve">Проживание сотрудников охраны на территории охраняемого объекта запрещено. </w:t>
      </w:r>
    </w:p>
    <w:p w:rsidR="00B90FAC" w:rsidRPr="00787EED" w:rsidRDefault="00B90FAC" w:rsidP="00B90FAC">
      <w:pPr>
        <w:ind w:firstLine="709"/>
        <w:jc w:val="both"/>
      </w:pPr>
      <w:r w:rsidRPr="00787EED">
        <w:t xml:space="preserve">В случае возникновения чрезвычайных ситуаций Исполнитель обеспечивает: </w:t>
      </w:r>
    </w:p>
    <w:p w:rsidR="00B90FAC" w:rsidRPr="00787EED" w:rsidRDefault="00B90FAC" w:rsidP="00B90FAC">
      <w:pPr>
        <w:ind w:firstLine="709"/>
        <w:jc w:val="both"/>
      </w:pPr>
      <w:r w:rsidRPr="00787EED">
        <w:t xml:space="preserve">- </w:t>
      </w:r>
      <w:r w:rsidRPr="00787EED">
        <w:rPr>
          <w:b/>
          <w:i/>
        </w:rPr>
        <w:t>прибытие мобильной группы на автомобиле, в составе не менее двух охранников со служебным огнестрельным оружием у каждого сотрудника охраны, спецсредствами, средствами защиты и имуществом для действий при ЧС, квалификация прибывших сотрудников не ниже 6 разряда (для ЧОП), в течение не более 7 минут</w:t>
      </w:r>
      <w:r w:rsidRPr="00787EED">
        <w:t xml:space="preserve">. </w:t>
      </w:r>
    </w:p>
    <w:p w:rsidR="00B90FAC" w:rsidRPr="00787EED" w:rsidRDefault="00B90FAC" w:rsidP="00B90FAC">
      <w:pPr>
        <w:ind w:firstLine="709"/>
        <w:jc w:val="both"/>
      </w:pPr>
      <w:r w:rsidRPr="00787EED">
        <w:t xml:space="preserve">-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 момента поступления сигнала тревоги. </w:t>
      </w:r>
    </w:p>
    <w:p w:rsidR="00B90FAC" w:rsidRPr="00787EED" w:rsidRDefault="00B90FAC" w:rsidP="00B90FAC">
      <w:pPr>
        <w:jc w:val="both"/>
      </w:pPr>
      <w:r w:rsidRPr="00787EED">
        <w:t>            Оказание услуги производится собственными силами и средствами без привлечения сторонних организаций.</w:t>
      </w:r>
    </w:p>
    <w:p w:rsidR="00B90FAC" w:rsidRPr="00787EED" w:rsidRDefault="00B90FAC" w:rsidP="00B90FAC">
      <w:pPr>
        <w:ind w:firstLine="709"/>
        <w:jc w:val="both"/>
      </w:pPr>
      <w:r w:rsidRPr="00787EED">
        <w:t xml:space="preserve"> Администрация Исполнителя обеспечивает: </w:t>
      </w:r>
    </w:p>
    <w:p w:rsidR="00B90FAC" w:rsidRPr="00787EED" w:rsidRDefault="00B90FAC" w:rsidP="00B90FAC">
      <w:pPr>
        <w:ind w:firstLine="709"/>
        <w:jc w:val="both"/>
      </w:pPr>
      <w:r w:rsidRPr="00787EED">
        <w:t>- взаимодействие с территориальными органами внутренних дел, МЧС России по Орловской области.</w:t>
      </w:r>
    </w:p>
    <w:p w:rsidR="00B90FAC" w:rsidRPr="00787EED" w:rsidRDefault="00B90FAC" w:rsidP="00B90FAC">
      <w:pPr>
        <w:ind w:firstLine="709"/>
        <w:jc w:val="both"/>
      </w:pPr>
      <w:r w:rsidRPr="00787EED">
        <w:t xml:space="preserve">- ежедневно, включая выходные и праздничные дни, своими силами и средствами, проведение проверки несения службы сотрудниками охраны непосредственно на объектах. </w:t>
      </w:r>
    </w:p>
    <w:p w:rsidR="00B90FAC" w:rsidRPr="00787EED" w:rsidRDefault="00B90FAC" w:rsidP="00B90FAC">
      <w:pPr>
        <w:ind w:firstLine="709"/>
        <w:jc w:val="both"/>
      </w:pPr>
      <w:r w:rsidRPr="00787EED">
        <w:t xml:space="preserve">Ночные проверки проводятся не менее двух раз в неделю.  Результаты проверок отражаются письменно в журналах дежурства на постах. Ежедневно осуществляется дистанционный контроль (с использованием средств связи) несения службы сотрудниками охраны на объекте с периодичностью не реже 2 (двух) часов. </w:t>
      </w:r>
    </w:p>
    <w:p w:rsidR="00B90FAC" w:rsidRPr="00787EED" w:rsidRDefault="00B90FAC" w:rsidP="00B90FAC">
      <w:pPr>
        <w:ind w:firstLine="709"/>
        <w:jc w:val="both"/>
      </w:pPr>
      <w:r w:rsidRPr="00787EED">
        <w:t>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При этом время замены сотрудника не может превышать 1 (одного) часа с момента получения заявки.</w:t>
      </w:r>
    </w:p>
    <w:p w:rsidR="00B90FAC" w:rsidRPr="00787EED" w:rsidRDefault="00B90FAC" w:rsidP="00B90FAC">
      <w:pPr>
        <w:ind w:firstLine="709"/>
        <w:jc w:val="both"/>
      </w:pPr>
      <w:r w:rsidRPr="00787EED">
        <w:t xml:space="preserve">К грубым нарушениям правил несения службы (невыполнение договорных обязательств) относятся: </w:t>
      </w:r>
    </w:p>
    <w:p w:rsidR="00B90FAC" w:rsidRPr="00787EED" w:rsidRDefault="00B90FAC" w:rsidP="00B90FAC">
      <w:pPr>
        <w:ind w:firstLine="709"/>
        <w:jc w:val="both"/>
      </w:pPr>
      <w:r w:rsidRPr="00787EED">
        <w:t xml:space="preserve">- самовольное оставление охраняемого объекта; </w:t>
      </w:r>
    </w:p>
    <w:p w:rsidR="00B90FAC" w:rsidRPr="00787EED" w:rsidRDefault="00B90FAC" w:rsidP="00B90FAC">
      <w:pPr>
        <w:ind w:firstLine="709"/>
        <w:jc w:val="both"/>
      </w:pPr>
      <w:r w:rsidRPr="00787EED">
        <w:t xml:space="preserve">- несанкционированное вскрытие принятых под охрану помещений; </w:t>
      </w:r>
    </w:p>
    <w:p w:rsidR="00B90FAC" w:rsidRPr="00787EED" w:rsidRDefault="00B90FAC" w:rsidP="00B90FAC">
      <w:pPr>
        <w:ind w:firstLine="709"/>
        <w:jc w:val="both"/>
      </w:pPr>
      <w:r w:rsidRPr="00787EED">
        <w:t xml:space="preserve">- употребление любых спиртных напитков, включая слабоалкогольные, или вещества наркотического действия; </w:t>
      </w:r>
    </w:p>
    <w:p w:rsidR="00B90FAC" w:rsidRPr="00787EED" w:rsidRDefault="00B90FAC" w:rsidP="00B90FAC">
      <w:pPr>
        <w:ind w:firstLine="709"/>
        <w:jc w:val="both"/>
      </w:pPr>
      <w:r w:rsidRPr="00787EED">
        <w:t xml:space="preserve">- несанкционированный допуск на территорию охраняемого объекта и на сам объект посторонних лиц или автотранспорта; </w:t>
      </w:r>
    </w:p>
    <w:p w:rsidR="00B90FAC" w:rsidRPr="00787EED" w:rsidRDefault="00B90FAC" w:rsidP="00B90FAC">
      <w:pPr>
        <w:ind w:firstLine="709"/>
        <w:jc w:val="both"/>
      </w:pPr>
      <w:r w:rsidRPr="00787EED">
        <w:t xml:space="preserve">- отсутствие у сотрудника охраны удостоверения или личной карточки частного охранника; </w:t>
      </w:r>
    </w:p>
    <w:p w:rsidR="00B90FAC" w:rsidRPr="00787EED" w:rsidRDefault="00B90FAC" w:rsidP="00B90FAC">
      <w:pPr>
        <w:ind w:firstLine="709"/>
        <w:jc w:val="both"/>
      </w:pPr>
      <w:r w:rsidRPr="00787EED">
        <w:t>- неисполнение правил внутреннего распорядка, установленных руководством охраняемого объекта;</w:t>
      </w:r>
    </w:p>
    <w:p w:rsidR="00B90FAC" w:rsidRPr="00787EED" w:rsidRDefault="00B90FAC" w:rsidP="00B90FAC">
      <w:pPr>
        <w:ind w:firstLine="709"/>
        <w:jc w:val="both"/>
      </w:pPr>
      <w:r w:rsidRPr="00787EED">
        <w:lastRenderedPageBreak/>
        <w:t xml:space="preserve">-использование телефонной связи по личным вопросам в период исполнения своих служебных обязанностей; </w:t>
      </w:r>
    </w:p>
    <w:p w:rsidR="00B90FAC" w:rsidRPr="00787EED" w:rsidRDefault="00B90FAC" w:rsidP="00B90FAC">
      <w:pPr>
        <w:ind w:firstLine="709"/>
        <w:jc w:val="both"/>
      </w:pPr>
      <w:r w:rsidRPr="00787EED">
        <w:t xml:space="preserve">- нарушения графика несения службы на объекте; </w:t>
      </w:r>
    </w:p>
    <w:p w:rsidR="00B90FAC" w:rsidRPr="00787EED" w:rsidRDefault="00B90FAC" w:rsidP="00B90FAC">
      <w:pPr>
        <w:ind w:firstLine="709"/>
        <w:jc w:val="both"/>
      </w:pPr>
      <w:r w:rsidRPr="00787EED">
        <w:t xml:space="preserve">- несоответствие форменной одежды требованиям настоящего Технического задания; </w:t>
      </w:r>
    </w:p>
    <w:p w:rsidR="00B90FAC" w:rsidRPr="00787EED" w:rsidRDefault="00B90FAC" w:rsidP="00B90FAC">
      <w:pPr>
        <w:ind w:firstLine="709"/>
        <w:jc w:val="both"/>
      </w:pPr>
      <w:r w:rsidRPr="00787EED">
        <w:t xml:space="preserve">- отсутствие или неправильное ведение необходимых документов в наблюдательном деле, предусмотренных настоящим Техническом задании; </w:t>
      </w:r>
    </w:p>
    <w:p w:rsidR="00B90FAC" w:rsidRPr="00787EED" w:rsidRDefault="00B90FAC" w:rsidP="00B90FAC">
      <w:pPr>
        <w:ind w:firstLine="709"/>
        <w:jc w:val="both"/>
      </w:pPr>
      <w:r w:rsidRPr="00787EED">
        <w:t xml:space="preserve">- отсутствие (неисправность) средств связи, металлодетектора и т.п., предусмотренных настоящим Техническим заданием. </w:t>
      </w:r>
    </w:p>
    <w:p w:rsidR="00B90FAC" w:rsidRPr="00787EED" w:rsidRDefault="00B90FAC" w:rsidP="00B90FAC">
      <w:pPr>
        <w:jc w:val="both"/>
      </w:pPr>
      <w:r w:rsidRPr="00787EED">
        <w:t>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Исполнителя по организации службы на объекте, инструкцию о порядке действий мобильной оперативной группы Исполнителя,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w:t>
      </w:r>
    </w:p>
    <w:p w:rsidR="00B90FAC" w:rsidRPr="00787EED" w:rsidRDefault="00B90FAC" w:rsidP="00B90FAC">
      <w:pPr>
        <w:spacing w:before="100" w:beforeAutospacing="1" w:after="142"/>
        <w:jc w:val="both"/>
      </w:pPr>
      <w:r w:rsidRPr="00787EED">
        <w:t> </w:t>
      </w:r>
      <w:r w:rsidRPr="00787EED">
        <w:tab/>
      </w:r>
      <w:r w:rsidRPr="00787EED">
        <w:rPr>
          <w:b/>
          <w:bCs/>
        </w:rPr>
        <w:t>ОРГАНИЗАЦИОННЫЕ ТРЕБОВАНИЯ:</w:t>
      </w:r>
    </w:p>
    <w:p w:rsidR="00B90FAC" w:rsidRPr="00787EED" w:rsidRDefault="00B90FAC" w:rsidP="00B90FAC">
      <w:pPr>
        <w:jc w:val="both"/>
      </w:pPr>
      <w:r w:rsidRPr="00787EED">
        <w:t xml:space="preserve">             Исполнитель (участник размещения заказа) должен иметь право на оказание услуг, являющихся предметом контракта,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w:t>
      </w:r>
    </w:p>
    <w:p w:rsidR="00B90FAC" w:rsidRPr="00787EED" w:rsidRDefault="00B90FAC" w:rsidP="00B90FAC">
      <w:pPr>
        <w:jc w:val="both"/>
      </w:pPr>
      <w:r w:rsidRPr="00787EED">
        <w:t>Лицензия должна содержать следующие виды услуг:</w:t>
      </w:r>
    </w:p>
    <w:p w:rsidR="00B90FAC" w:rsidRPr="00787EED" w:rsidRDefault="00B90FAC" w:rsidP="00B90FAC">
      <w:pPr>
        <w:ind w:firstLine="709"/>
        <w:jc w:val="both"/>
      </w:pPr>
      <w:r w:rsidRPr="00787EED">
        <w:t>- защита жизни и здоровья граждан;</w:t>
      </w:r>
    </w:p>
    <w:p w:rsidR="00B90FAC" w:rsidRPr="00787EED" w:rsidRDefault="00B90FAC" w:rsidP="00B90FAC">
      <w:pPr>
        <w:ind w:firstLine="709"/>
        <w:jc w:val="both"/>
      </w:pPr>
      <w:r w:rsidRPr="00787EED">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B90FAC" w:rsidRPr="00787EED" w:rsidRDefault="00B90FAC" w:rsidP="00B90FAC">
      <w:pPr>
        <w:ind w:firstLine="709"/>
        <w:jc w:val="both"/>
      </w:pPr>
      <w:r w:rsidRPr="00787EED">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10" w:history="1">
        <w:r w:rsidRPr="00787EED">
          <w:t>перечень</w:t>
        </w:r>
      </w:hyperlink>
      <w:r w:rsidRPr="00787EED">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90FAC" w:rsidRPr="00787EED" w:rsidRDefault="00B90FAC" w:rsidP="00B90FAC">
      <w:pPr>
        <w:ind w:firstLine="709"/>
        <w:jc w:val="both"/>
      </w:pPr>
      <w:r w:rsidRPr="00787EED">
        <w:t xml:space="preserve">-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r:id="rId11" w:history="1">
        <w:r w:rsidRPr="00787EED">
          <w:t>частью третьей статьи 11</w:t>
        </w:r>
      </w:hyperlink>
      <w:r w:rsidRPr="00787EED">
        <w:t xml:space="preserve"> Федерального закона Российской Федерации «О частной детективной и охранной деятельности в Российской Федерации» от 11.03.1992г. № 2487-1. Исполнитель должен обеспечить выполнение условий контракта, Технического задания и Инструкций по охране объекта. </w:t>
      </w:r>
    </w:p>
    <w:p w:rsidR="00B90FAC" w:rsidRPr="00787EED" w:rsidRDefault="00B90FAC" w:rsidP="00B90FAC">
      <w:pPr>
        <w:ind w:firstLine="709"/>
        <w:jc w:val="both"/>
      </w:pPr>
      <w:r w:rsidRPr="00787EED">
        <w:t> </w:t>
      </w:r>
      <w:r w:rsidRPr="00787EED">
        <w:rPr>
          <w:u w:val="single"/>
        </w:rPr>
        <w:t xml:space="preserve">Исполнитель обеспечивает:   </w:t>
      </w:r>
    </w:p>
    <w:p w:rsidR="00B90FAC" w:rsidRPr="00787EED" w:rsidRDefault="00B90FAC" w:rsidP="00B90FAC">
      <w:pPr>
        <w:ind w:firstLine="709"/>
        <w:jc w:val="both"/>
      </w:pPr>
      <w:r w:rsidRPr="00787EED">
        <w:t xml:space="preserve">-работу дежурного подразделения с круглосуточным режимом работы, имеющего постоянную связь с объектами охраны и с территориальной дежурной частью полиции.  </w:t>
      </w:r>
    </w:p>
    <w:p w:rsidR="00B90FAC" w:rsidRPr="00787EED" w:rsidRDefault="00B90FAC" w:rsidP="00B90FAC">
      <w:pPr>
        <w:ind w:firstLine="709"/>
        <w:jc w:val="both"/>
      </w:pPr>
      <w:r w:rsidRPr="00787EED">
        <w:t xml:space="preserve">- замену сотрудников охраны из состава резервной группы; </w:t>
      </w:r>
    </w:p>
    <w:p w:rsidR="00B90FAC" w:rsidRPr="00787EED" w:rsidRDefault="00B90FAC" w:rsidP="00B90FAC">
      <w:pPr>
        <w:ind w:firstLine="709"/>
        <w:jc w:val="both"/>
      </w:pPr>
      <w:r w:rsidRPr="00787EED">
        <w:t xml:space="preserve">- организацию прибытия мобильной группы на автомобиле в составе не менее двух охранников со служебным огнестрельным оружием у каждого сотрудника и спецсредствами, разрешенными к применению законодательством РФ, пассивными сертифицированными средствами защиты и имуществом для действий при ЧС. </w:t>
      </w:r>
    </w:p>
    <w:p w:rsidR="00B90FAC" w:rsidRPr="00787EED" w:rsidRDefault="00B90FAC" w:rsidP="00B90FAC">
      <w:pPr>
        <w:ind w:firstLine="709"/>
        <w:jc w:val="both"/>
      </w:pPr>
      <w:r w:rsidRPr="00787EED">
        <w:t xml:space="preserve">- организацию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Техническим заданием. </w:t>
      </w:r>
    </w:p>
    <w:p w:rsidR="00B90FAC" w:rsidRPr="00787EED" w:rsidRDefault="00B90FAC" w:rsidP="00B90FAC">
      <w:pPr>
        <w:ind w:firstLine="709"/>
        <w:jc w:val="both"/>
      </w:pPr>
      <w:r w:rsidRPr="00787EED">
        <w:lastRenderedPageBreak/>
        <w:t xml:space="preserve"> -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печатей и пломб, не реже одного раза в 2 (два)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 </w:t>
      </w:r>
    </w:p>
    <w:p w:rsidR="00B90FAC" w:rsidRPr="00787EED" w:rsidRDefault="00B90FAC" w:rsidP="00B90FAC">
      <w:pPr>
        <w:ind w:firstLine="709"/>
        <w:jc w:val="both"/>
      </w:pPr>
      <w:r w:rsidRPr="00787EED">
        <w:t>Исполнитель должен иметь:</w:t>
      </w:r>
    </w:p>
    <w:p w:rsidR="00B90FAC" w:rsidRPr="00787EED" w:rsidRDefault="00B90FAC" w:rsidP="00B90FAC">
      <w:pPr>
        <w:ind w:firstLine="709"/>
        <w:jc w:val="both"/>
      </w:pPr>
      <w:r w:rsidRPr="00787EED">
        <w:t>- Разрешение на хранение и использование оружия и патронов к нему, выданное охранной организации, с приложением списка номерного учета оружия с указанием вида, модели, калибра, серии, номера каждой единицы оружия, разрешенного к хранению и использованию (в соответствии со ст. 4 и с ч. 1 ст. 22 Федерального закона «Об оружии» от 13.12.1996 № 150-ФЗ, п. 54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 а также для оказания услуг на объекте Заказчика.</w:t>
      </w:r>
    </w:p>
    <w:p w:rsidR="00B90FAC" w:rsidRPr="00787EED" w:rsidRDefault="00B90FAC" w:rsidP="00B90FAC">
      <w:pPr>
        <w:spacing w:before="100" w:beforeAutospacing="1"/>
        <w:ind w:firstLine="709"/>
        <w:jc w:val="both"/>
      </w:pPr>
      <w:r w:rsidRPr="00787EED">
        <w:t> </w:t>
      </w:r>
      <w:r w:rsidRPr="00787EED">
        <w:rPr>
          <w:b/>
          <w:bCs/>
        </w:rPr>
        <w:t>ТРЕБОВАНИЯ К ИСПОЛНИТЕЛЮ:</w:t>
      </w:r>
    </w:p>
    <w:p w:rsidR="00B90FAC" w:rsidRPr="00787EED" w:rsidRDefault="00B90FAC" w:rsidP="00B90FAC">
      <w:pPr>
        <w:ind w:firstLine="709"/>
        <w:jc w:val="both"/>
      </w:pPr>
      <w:r w:rsidRPr="00787EED">
        <w:t>Заказчиком установлено требование к Исполнителю в соответствии:</w:t>
      </w:r>
    </w:p>
    <w:p w:rsidR="00B90FAC" w:rsidRPr="00787EED" w:rsidRDefault="00B90FAC" w:rsidP="00B90FAC">
      <w:pPr>
        <w:ind w:firstLine="709"/>
        <w:jc w:val="both"/>
      </w:pPr>
      <w:r w:rsidRPr="00787EED">
        <w:t>1. С пунктом 32 части 1 статьи 12 Федерального закона от 04.05.2011 N 99-ФЗ "О лицензировании отдельных видов деятельности" (в действующей редакции 02.07.2021 г.)</w:t>
      </w:r>
    </w:p>
    <w:p w:rsidR="00B90FAC" w:rsidRPr="00787EED" w:rsidRDefault="00B90FAC" w:rsidP="00B90FAC">
      <w:pPr>
        <w:ind w:firstLine="709"/>
        <w:jc w:val="both"/>
      </w:pPr>
      <w:r w:rsidRPr="00787EED">
        <w:t>2. Федеральным законом №2487-1 «О частной детективной и охранной деятельности в Российской Федерации» от 11.03.1992 г. (в действующей редакции от 27.12.2019 г.) наличие действующих лицензий на частную охранную деятельность с предоставлением следующих видов услуг:</w:t>
      </w:r>
    </w:p>
    <w:p w:rsidR="00B90FAC" w:rsidRPr="00787EED" w:rsidRDefault="00B90FAC" w:rsidP="00B90FAC">
      <w:pPr>
        <w:ind w:firstLine="709"/>
        <w:jc w:val="both"/>
      </w:pPr>
      <w:r w:rsidRPr="00787EED">
        <w:t>- защита жизни и здоровья граждан;</w:t>
      </w:r>
    </w:p>
    <w:p w:rsidR="00B90FAC" w:rsidRPr="00787EED" w:rsidRDefault="00B90FAC" w:rsidP="00B90FAC">
      <w:pPr>
        <w:ind w:firstLine="709"/>
        <w:jc w:val="both"/>
      </w:pPr>
      <w:r w:rsidRPr="00787EED">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статьи 3;</w:t>
      </w:r>
    </w:p>
    <w:p w:rsidR="00B90FAC" w:rsidRPr="00787EED" w:rsidRDefault="00B90FAC" w:rsidP="00B90FAC">
      <w:pPr>
        <w:ind w:firstLine="709"/>
        <w:jc w:val="both"/>
      </w:pPr>
      <w:r w:rsidRPr="00787EED">
        <w:t>(п. 2 в ред. Федерального закона от 22.12.2008 N 272-ФЗ)</w:t>
      </w:r>
    </w:p>
    <w:p w:rsidR="00B90FAC" w:rsidRPr="00787EED" w:rsidRDefault="00B90FAC" w:rsidP="00B90FAC">
      <w:pPr>
        <w:ind w:firstLine="709"/>
        <w:jc w:val="both"/>
      </w:pPr>
      <w:r w:rsidRPr="00787EED">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90FAC" w:rsidRPr="00787EED" w:rsidRDefault="00B90FAC" w:rsidP="00B90FAC">
      <w:pPr>
        <w:ind w:firstLine="709"/>
        <w:jc w:val="both"/>
      </w:pPr>
      <w:r w:rsidRPr="00787EED">
        <w:t>(п. 3 в ред. Федерального закона от 22.12.2008 N 272-ФЗ)</w:t>
      </w:r>
    </w:p>
    <w:p w:rsidR="00B90FAC" w:rsidRPr="00787EED" w:rsidRDefault="00B90FAC" w:rsidP="00B90FAC">
      <w:pPr>
        <w:ind w:firstLine="709"/>
        <w:jc w:val="both"/>
      </w:pPr>
      <w:r w:rsidRPr="00787EED">
        <w:t>- консультирование и подготовка рекомендаций клиентам по вопросам правомерной защиты от противоправных посягательств;</w:t>
      </w:r>
    </w:p>
    <w:p w:rsidR="00B90FAC" w:rsidRPr="00787EED" w:rsidRDefault="00B90FAC" w:rsidP="00B90FAC">
      <w:pPr>
        <w:ind w:firstLine="709"/>
        <w:jc w:val="both"/>
      </w:pPr>
      <w:r w:rsidRPr="00787EED">
        <w:t>- обеспечение внутриобъектового и пропускного режимов на объектах, за исключением объектов, предусмотренных пунктом 7 статьи 3.</w:t>
      </w:r>
    </w:p>
    <w:p w:rsidR="00B90FAC" w:rsidRPr="00787EED" w:rsidRDefault="00B90FAC" w:rsidP="00B90FAC">
      <w:pPr>
        <w:ind w:firstLine="709"/>
        <w:jc w:val="both"/>
      </w:pPr>
      <w:r w:rsidRPr="00787EED">
        <w:t>(п. 6 введен Федеральным законом от 22.12.2008 N 272-ФЗ)</w:t>
      </w:r>
    </w:p>
    <w:p w:rsidR="00B90FAC" w:rsidRPr="00787EED" w:rsidRDefault="00B90FAC" w:rsidP="00B90FAC">
      <w:pPr>
        <w:ind w:firstLine="709"/>
        <w:jc w:val="both"/>
      </w:pPr>
      <w:r w:rsidRPr="00787EED">
        <w:t>-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№2487-1 от 11.03.1992 г. «О частной детективной и охранной деятельности в Российской Федерации».</w:t>
      </w:r>
    </w:p>
    <w:p w:rsidR="00B90FAC" w:rsidRPr="00787EED" w:rsidRDefault="00B90FAC" w:rsidP="00B90FAC">
      <w:pPr>
        <w:ind w:firstLine="709"/>
        <w:jc w:val="both"/>
      </w:pPr>
      <w:r w:rsidRPr="00787EED">
        <w:t>(п. 7 в ред. Федерального закона от 31.12.2014 N 534-ФЗ)</w:t>
      </w:r>
    </w:p>
    <w:p w:rsidR="00B90FAC" w:rsidRPr="00787EED" w:rsidRDefault="00B90FAC" w:rsidP="00B90FAC">
      <w:pPr>
        <w:ind w:firstLine="709"/>
        <w:jc w:val="both"/>
      </w:pPr>
      <w:r w:rsidRPr="00787EED">
        <w:t>3. Постановлением Правительства РФ от 23.06.2011 №498 (в действующей редакции от 23.12.2020 г.) «О некоторых вопросах осуществления частной детективной (сыскной) и частной охранной деятельности».</w:t>
      </w:r>
    </w:p>
    <w:p w:rsidR="00B90FAC" w:rsidRPr="00787EED" w:rsidRDefault="00B90FAC" w:rsidP="00B90FAC">
      <w:pPr>
        <w:ind w:firstLine="709"/>
        <w:jc w:val="both"/>
      </w:pPr>
      <w:r w:rsidRPr="00787EED">
        <w:t>4.Федеральным законом от 14.04.1999 г. №77-ФЗ «О вневедомственной охране» (в действующей редакции от 05.12.2017 г.).</w:t>
      </w:r>
    </w:p>
    <w:p w:rsidR="00B90FAC" w:rsidRPr="00787EED" w:rsidRDefault="00B90FAC" w:rsidP="00B90FAC">
      <w:pPr>
        <w:ind w:firstLine="709"/>
        <w:jc w:val="both"/>
      </w:pPr>
    </w:p>
    <w:p w:rsidR="00B90FAC" w:rsidRPr="00787EED" w:rsidRDefault="00B90FAC" w:rsidP="00B90FAC">
      <w:pPr>
        <w:spacing w:after="142"/>
        <w:ind w:firstLine="709"/>
        <w:jc w:val="both"/>
      </w:pPr>
      <w:r w:rsidRPr="00787EED">
        <w:lastRenderedPageBreak/>
        <w:t>  </w:t>
      </w:r>
      <w:r w:rsidRPr="00787EED">
        <w:rPr>
          <w:b/>
          <w:bCs/>
        </w:rPr>
        <w:t>ПОРЯДОК, ЭТАПЫ И ВИДЫ ОКАЗАНИЯ УСЛУГ:</w:t>
      </w:r>
    </w:p>
    <w:p w:rsidR="00B90FAC" w:rsidRPr="00787EED" w:rsidRDefault="00B90FAC" w:rsidP="00B90FAC">
      <w:pPr>
        <w:jc w:val="both"/>
      </w:pPr>
      <w:r w:rsidRPr="00787EED">
        <w:t xml:space="preserve">           При взятии объектов под охрану Исполнитель обязан: </w:t>
      </w:r>
    </w:p>
    <w:p w:rsidR="00B90FAC" w:rsidRPr="00787EED" w:rsidRDefault="00B90FAC" w:rsidP="00B90FAC">
      <w:pPr>
        <w:ind w:firstLine="709"/>
        <w:jc w:val="both"/>
      </w:pPr>
      <w:r w:rsidRPr="00787EED">
        <w:t xml:space="preserve">-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Техническом задании. Результаты обследования оформить Актом и доложить руководству объекта предложения по усилению безопасности (практического характера).  </w:t>
      </w:r>
    </w:p>
    <w:p w:rsidR="00B90FAC" w:rsidRPr="00787EED" w:rsidRDefault="00B90FAC" w:rsidP="00B90FAC">
      <w:pPr>
        <w:jc w:val="both"/>
      </w:pPr>
      <w:r w:rsidRPr="00787EED">
        <w:t xml:space="preserve">            - Довести до оперативного дежурного Исполнителя телефонные номера экстренных служб района (города, области), ответственных лиц Заказчика, порядок действий в случае ЧП. 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  </w:t>
      </w:r>
    </w:p>
    <w:p w:rsidR="00B90FAC" w:rsidRPr="00787EED" w:rsidRDefault="00B90FAC" w:rsidP="00B90FAC">
      <w:pPr>
        <w:ind w:firstLine="709"/>
        <w:jc w:val="both"/>
      </w:pPr>
      <w:r w:rsidRPr="00787EED">
        <w:t xml:space="preserve">-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  </w:t>
      </w:r>
    </w:p>
    <w:p w:rsidR="00B90FAC" w:rsidRPr="00787EED" w:rsidRDefault="00B90FAC" w:rsidP="00B90FAC">
      <w:pPr>
        <w:ind w:firstLine="709"/>
        <w:jc w:val="both"/>
      </w:pPr>
      <w:r w:rsidRPr="00787EED">
        <w:t xml:space="preserve">-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 </w:t>
      </w:r>
    </w:p>
    <w:p w:rsidR="00B90FAC" w:rsidRPr="00787EED" w:rsidRDefault="00B90FAC" w:rsidP="00B90FAC">
      <w:pPr>
        <w:ind w:firstLine="709"/>
        <w:jc w:val="both"/>
      </w:pPr>
      <w:r w:rsidRPr="00787EED">
        <w:t xml:space="preserve">- Приступить к оказанию услуг по охране объекта. </w:t>
      </w:r>
    </w:p>
    <w:p w:rsidR="00B90FAC" w:rsidRPr="00787EED" w:rsidRDefault="00B90FAC" w:rsidP="00B90FAC">
      <w:pPr>
        <w:ind w:firstLine="709"/>
        <w:jc w:val="both"/>
      </w:pPr>
      <w:r w:rsidRPr="00787EED">
        <w:t xml:space="preserve">Ежемесячно оказанные услуги принимаются Заказчиком по Документу о приемке оказанных услуг за соответствующий этап (месяц). При приемке, в том числе, проверяется соответствие объема и качества оказанных услуг требованиям Государственного контракта.   </w:t>
      </w:r>
    </w:p>
    <w:p w:rsidR="00B90FAC" w:rsidRPr="00787EED" w:rsidRDefault="00B90FAC" w:rsidP="00B90FAC">
      <w:pPr>
        <w:ind w:firstLine="709"/>
        <w:jc w:val="both"/>
      </w:pPr>
      <w:r w:rsidRPr="00787EED">
        <w:t>Исполнитель обязан:</w:t>
      </w:r>
    </w:p>
    <w:p w:rsidR="00B90FAC" w:rsidRPr="00787EED" w:rsidRDefault="00B90FAC" w:rsidP="00B90FAC">
      <w:pPr>
        <w:ind w:firstLine="709"/>
        <w:jc w:val="both"/>
      </w:pPr>
      <w:r w:rsidRPr="00787EED">
        <w:t>- предоставить Заказчику схемы патрулирования территорий объектов, взятых под охрану;</w:t>
      </w:r>
    </w:p>
    <w:p w:rsidR="00B90FAC" w:rsidRPr="00787EED" w:rsidRDefault="00B90FAC" w:rsidP="00B90FAC">
      <w:pPr>
        <w:ind w:firstLine="709"/>
        <w:jc w:val="both"/>
      </w:pPr>
      <w:r w:rsidRPr="00787EED">
        <w:t>- предоставить График обхода охранниками внутренних и наружных территорий объектов (с указанием времени);</w:t>
      </w:r>
    </w:p>
    <w:p w:rsidR="00B90FAC" w:rsidRPr="00787EED" w:rsidRDefault="00B90FAC" w:rsidP="00B90FAC">
      <w:pPr>
        <w:ind w:firstLine="708"/>
        <w:jc w:val="both"/>
      </w:pPr>
      <w:r w:rsidRPr="00787EED">
        <w:t>- совместно с Заказчиком разработать и согласовать инструкцию по осуществлению пропускного и внутриобъектового режимов на объектах Государственного учреждения - Орловского регионального отделения Фонда социального страхования Российской Федерации, расположенных по адресам: г. Орел, ул. Степана Разина, д. 5 и д.3.</w:t>
      </w:r>
    </w:p>
    <w:p w:rsidR="00B90FAC" w:rsidRPr="00787EED" w:rsidRDefault="00B90FAC" w:rsidP="00B90FAC">
      <w:pPr>
        <w:ind w:firstLine="709"/>
        <w:jc w:val="both"/>
      </w:pPr>
      <w:r w:rsidRPr="00787EED">
        <w:t>- совместно с Заказчиком разработать и согласовать Инструкцию по действию охраны при срабатывании аварийной ситуации в котельной на объекте ГУ- Орловское РО Фонда социального страхования по адресу: г.Орел, ул.Степана Разина, дом 5;</w:t>
      </w:r>
    </w:p>
    <w:p w:rsidR="00B90FAC" w:rsidRPr="00787EED" w:rsidRDefault="00B90FAC" w:rsidP="00B90FAC">
      <w:pPr>
        <w:ind w:firstLine="709"/>
        <w:jc w:val="both"/>
      </w:pPr>
      <w:r w:rsidRPr="00787EED">
        <w:t>- совместно с Заказчиком разработать согласовать список телефонов экстренных при возникновении экстренных случаев;</w:t>
      </w:r>
    </w:p>
    <w:p w:rsidR="00B90FAC" w:rsidRPr="00787EED" w:rsidRDefault="00B90FAC" w:rsidP="00B90FAC">
      <w:pPr>
        <w:ind w:firstLine="709"/>
        <w:jc w:val="both"/>
      </w:pPr>
      <w:r w:rsidRPr="00787EED">
        <w:t>- предоставить Заказчику заверенные копии документов о работниках, находящихся на объектах регионального отделения.</w:t>
      </w:r>
    </w:p>
    <w:p w:rsidR="00B90FAC" w:rsidRPr="00787EED" w:rsidRDefault="00B90FAC" w:rsidP="00B90FAC">
      <w:pPr>
        <w:ind w:firstLine="709"/>
        <w:jc w:val="both"/>
      </w:pPr>
      <w:r w:rsidRPr="00787EED">
        <w:rPr>
          <w:b/>
          <w:bCs/>
        </w:rPr>
        <w:t>Методика охраны</w:t>
      </w:r>
      <w:r w:rsidRPr="00787EED">
        <w:t>:</w:t>
      </w:r>
    </w:p>
    <w:p w:rsidR="00B90FAC" w:rsidRPr="00787EED" w:rsidRDefault="00B90FAC" w:rsidP="00B90FAC">
      <w:pPr>
        <w:ind w:firstLine="709"/>
        <w:jc w:val="both"/>
      </w:pPr>
      <w:r w:rsidRPr="00787EED">
        <w:t xml:space="preserve">Охрана осуществляется согласно утвержденной Инструкции. </w:t>
      </w:r>
    </w:p>
    <w:p w:rsidR="00B90FAC" w:rsidRPr="00787EED" w:rsidRDefault="00B90FAC" w:rsidP="00B90FAC">
      <w:pPr>
        <w:ind w:firstLine="709"/>
        <w:jc w:val="both"/>
      </w:pPr>
      <w:r w:rsidRPr="00787EED">
        <w:t xml:space="preserve">Сотрудники охраны на постах контролируют соблюдение внутриобъектового и пропускного режима на объекте. Обеспечивают общественную безопасность и сохранность </w:t>
      </w:r>
      <w:r w:rsidRPr="00787EED">
        <w:lastRenderedPageBreak/>
        <w:t xml:space="preserve">имущества. Ведут документацию поста. Контролируют исправность охранной и   пожарной сигнализации, а также других технических средств обеспечения безопасности. </w:t>
      </w:r>
    </w:p>
    <w:p w:rsidR="00B90FAC" w:rsidRPr="00787EED" w:rsidRDefault="00B90FAC" w:rsidP="00B90FAC">
      <w:pPr>
        <w:ind w:firstLine="709"/>
        <w:jc w:val="both"/>
      </w:pPr>
      <w:r w:rsidRPr="00787EED">
        <w:t xml:space="preserve">В случае обнаружения незаконного проникновения на объект (территорию объекта), попыток побега иностранными гражданами,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 Заказчику и (или) его представителям, принять меры к устранению нештатной ситуации и ее последствий. </w:t>
      </w:r>
    </w:p>
    <w:p w:rsidR="00B90FAC" w:rsidRPr="00787EED" w:rsidRDefault="00B90FAC" w:rsidP="00B90FAC">
      <w:pPr>
        <w:ind w:firstLine="709"/>
        <w:jc w:val="both"/>
      </w:pPr>
      <w:r w:rsidRPr="00787EED">
        <w:rPr>
          <w:b/>
          <w:bCs/>
        </w:rPr>
        <w:t>Контроль за качеством оказываемых услуг со стороны Заказчика:</w:t>
      </w:r>
    </w:p>
    <w:p w:rsidR="00B90FAC" w:rsidRPr="00787EED" w:rsidRDefault="00B90FAC" w:rsidP="00B90FAC">
      <w:pPr>
        <w:ind w:firstLine="709"/>
        <w:jc w:val="both"/>
      </w:pPr>
      <w:r w:rsidRPr="00787EED">
        <w:t xml:space="preserve">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 </w:t>
      </w:r>
    </w:p>
    <w:p w:rsidR="00B90FAC" w:rsidRPr="00787EED" w:rsidRDefault="00B90FAC" w:rsidP="00B90FAC">
      <w:pPr>
        <w:ind w:firstLine="709"/>
        <w:jc w:val="both"/>
      </w:pPr>
      <w:r w:rsidRPr="00787EED">
        <w:t xml:space="preserve">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металлодетектора), умения сотрудника охраны правильно реагировать и принимать верные решения при поступлении вводных на условное возникновение чрезвычайной ситуации. </w:t>
      </w:r>
    </w:p>
    <w:p w:rsidR="000F5B4A" w:rsidRPr="00787EED" w:rsidRDefault="000F5B4A" w:rsidP="000F5B4A"/>
    <w:p w:rsidR="00B90FAC" w:rsidRPr="00787EED" w:rsidRDefault="00B90FAC" w:rsidP="00B90FAC">
      <w:pPr>
        <w:spacing w:line="288" w:lineRule="auto"/>
        <w:jc w:val="both"/>
      </w:pPr>
      <w:r w:rsidRPr="00787EED">
        <w:rPr>
          <w:b/>
        </w:rPr>
        <w:t>Срок оказания услуг:</w:t>
      </w:r>
      <w:r w:rsidRPr="00787EED">
        <w:t xml:space="preserve"> не ранее чем  с 01 января 2023 года по 31 декабря 2023 года включительно.</w:t>
      </w:r>
    </w:p>
    <w:p w:rsidR="00B90FAC" w:rsidRPr="00787EED" w:rsidRDefault="00B90FAC" w:rsidP="00B90FAC">
      <w:pPr>
        <w:spacing w:line="288" w:lineRule="auto"/>
        <w:jc w:val="both"/>
      </w:pPr>
    </w:p>
    <w:p w:rsidR="00B90FAC" w:rsidRPr="00787EED" w:rsidRDefault="00B90FAC" w:rsidP="00B90FAC">
      <w:pPr>
        <w:widowControl w:val="0"/>
        <w:shd w:val="clear" w:color="auto" w:fill="FFFFFF"/>
        <w:autoSpaceDE w:val="0"/>
        <w:jc w:val="both"/>
      </w:pPr>
      <w:r w:rsidRPr="00787EED">
        <w:rPr>
          <w:b/>
        </w:rPr>
        <w:t>Место оказания услуг:</w:t>
      </w:r>
      <w:r w:rsidRPr="00787EED">
        <w:t xml:space="preserve"> г. Орел, ул. Степана Разина, д. 3 и г. Орел, ул. Степана Разина, д. 5.</w:t>
      </w:r>
    </w:p>
    <w:p w:rsidR="00B90FAC" w:rsidRPr="00787EED" w:rsidRDefault="00B90FAC" w:rsidP="00B90FAC">
      <w:pPr>
        <w:widowControl w:val="0"/>
        <w:shd w:val="clear" w:color="auto" w:fill="FFFFFF"/>
        <w:autoSpaceDE w:val="0"/>
        <w:jc w:val="both"/>
      </w:pPr>
    </w:p>
    <w:p w:rsidR="00B90FAC" w:rsidRPr="00787EED" w:rsidRDefault="00B90FAC" w:rsidP="00B90FAC">
      <w:pPr>
        <w:pStyle w:val="a5"/>
        <w:tabs>
          <w:tab w:val="left" w:pos="0"/>
        </w:tabs>
        <w:ind w:left="0"/>
        <w:jc w:val="both"/>
        <w:rPr>
          <w:bCs/>
        </w:rPr>
      </w:pPr>
      <w:r w:rsidRPr="00787EED">
        <w:rPr>
          <w:b/>
          <w:bCs/>
        </w:rPr>
        <w:t>Источник финансирования:</w:t>
      </w:r>
      <w:r w:rsidRPr="00787EED">
        <w:rPr>
          <w:bCs/>
        </w:rPr>
        <w:t xml:space="preserve"> бюджет Фонда социального страхования Российской Федерации,</w:t>
      </w:r>
      <w:r w:rsidRPr="00787EED">
        <w:t xml:space="preserve"> </w:t>
      </w:r>
      <w:r w:rsidRPr="00787EED">
        <w:rPr>
          <w:bCs/>
        </w:rPr>
        <w:t xml:space="preserve">средства Федерального бюджета, передаваемые Фонду социального страхования Российской Федерации в пределах лимитов бюджетных обязательств, доведенных региональному отделению.  </w:t>
      </w:r>
    </w:p>
    <w:p w:rsidR="000F5B4A" w:rsidRPr="00787EED" w:rsidRDefault="000F5B4A" w:rsidP="00B90FAC">
      <w:pPr>
        <w:pStyle w:val="a5"/>
        <w:tabs>
          <w:tab w:val="left" w:pos="0"/>
        </w:tabs>
        <w:ind w:left="0"/>
        <w:jc w:val="both"/>
        <w:rPr>
          <w:bCs/>
        </w:rPr>
      </w:pPr>
    </w:p>
    <w:p w:rsidR="00B90FAC" w:rsidRPr="00787EED" w:rsidRDefault="00B90FAC" w:rsidP="00B90FAC">
      <w:pPr>
        <w:pStyle w:val="a5"/>
        <w:tabs>
          <w:tab w:val="left" w:pos="0"/>
        </w:tabs>
        <w:ind w:left="0"/>
        <w:jc w:val="both"/>
        <w:rPr>
          <w:bCs/>
        </w:rPr>
      </w:pPr>
      <w:r w:rsidRPr="00787EED">
        <w:rPr>
          <w:bCs/>
        </w:rPr>
        <w:t xml:space="preserve">КБК:   393 0113 03 4 10 90059 244 (226); </w:t>
      </w:r>
    </w:p>
    <w:p w:rsidR="00B90FAC" w:rsidRPr="00787EED" w:rsidRDefault="00B90FAC" w:rsidP="00B90FAC">
      <w:pPr>
        <w:pStyle w:val="a5"/>
        <w:tabs>
          <w:tab w:val="left" w:pos="0"/>
        </w:tabs>
        <w:ind w:left="0"/>
        <w:jc w:val="both"/>
        <w:rPr>
          <w:bCs/>
        </w:rPr>
      </w:pPr>
      <w:r w:rsidRPr="00787EED">
        <w:rPr>
          <w:bCs/>
        </w:rPr>
        <w:t xml:space="preserve">            393 0113 04 4 01 39570 244 (226);</w:t>
      </w:r>
    </w:p>
    <w:p w:rsidR="00B90FAC" w:rsidRPr="00787EED" w:rsidRDefault="00B90FAC" w:rsidP="00B90FAC">
      <w:pPr>
        <w:pStyle w:val="a5"/>
        <w:tabs>
          <w:tab w:val="left" w:pos="0"/>
        </w:tabs>
        <w:ind w:left="0"/>
        <w:jc w:val="both"/>
        <w:rPr>
          <w:bCs/>
        </w:rPr>
      </w:pPr>
    </w:p>
    <w:p w:rsidR="00B90FAC" w:rsidRPr="00787EED" w:rsidRDefault="00B90FAC" w:rsidP="00B90FAC">
      <w:pPr>
        <w:pStyle w:val="a5"/>
        <w:tabs>
          <w:tab w:val="left" w:pos="0"/>
        </w:tabs>
        <w:ind w:left="0"/>
        <w:jc w:val="both"/>
        <w:rPr>
          <w:bCs/>
        </w:rPr>
      </w:pPr>
      <w:r w:rsidRPr="00787EED">
        <w:rPr>
          <w:bCs/>
        </w:rPr>
        <w:t>ОКПД - 2 -  80.10.12.000;</w:t>
      </w:r>
    </w:p>
    <w:p w:rsidR="00B90FAC" w:rsidRPr="00787EED" w:rsidRDefault="00B90FAC" w:rsidP="00B90FAC">
      <w:pPr>
        <w:pStyle w:val="a5"/>
        <w:tabs>
          <w:tab w:val="left" w:pos="0"/>
        </w:tabs>
        <w:ind w:left="0"/>
        <w:jc w:val="both"/>
        <w:rPr>
          <w:bCs/>
        </w:rPr>
      </w:pPr>
      <w:r w:rsidRPr="00787EED">
        <w:rPr>
          <w:bCs/>
        </w:rPr>
        <w:t>ОКВЭД - 2 -80.10;</w:t>
      </w:r>
    </w:p>
    <w:p w:rsidR="00B90FAC" w:rsidRPr="00787EED" w:rsidRDefault="00B90FAC" w:rsidP="00B90FAC">
      <w:pPr>
        <w:pStyle w:val="a5"/>
        <w:tabs>
          <w:tab w:val="left" w:pos="0"/>
        </w:tabs>
        <w:ind w:left="0"/>
        <w:jc w:val="both"/>
        <w:rPr>
          <w:bCs/>
        </w:rPr>
      </w:pPr>
      <w:r w:rsidRPr="00787EED">
        <w:rPr>
          <w:bCs/>
        </w:rPr>
        <w:t xml:space="preserve"> КОЗ -  02.26.01.02;</w:t>
      </w:r>
    </w:p>
    <w:p w:rsidR="00B90FAC" w:rsidRPr="00787EED" w:rsidRDefault="00B90FAC" w:rsidP="00B90FAC">
      <w:pPr>
        <w:pStyle w:val="a5"/>
        <w:tabs>
          <w:tab w:val="left" w:pos="0"/>
        </w:tabs>
        <w:ind w:left="0"/>
        <w:jc w:val="both"/>
        <w:rPr>
          <w:bCs/>
        </w:rPr>
      </w:pPr>
      <w:r w:rsidRPr="00787EED">
        <w:rPr>
          <w:bCs/>
        </w:rPr>
        <w:t xml:space="preserve"> КТРУ 80.10.12.000-00000003</w:t>
      </w:r>
    </w:p>
    <w:p w:rsidR="00656FB7" w:rsidRPr="00787EED" w:rsidRDefault="00656FB7" w:rsidP="0014600E">
      <w:pPr>
        <w:pStyle w:val="ConsPlusNormal"/>
        <w:ind w:firstLine="709"/>
        <w:jc w:val="both"/>
        <w:rPr>
          <w:rFonts w:ascii="Times New Roman" w:hAnsi="Times New Roman" w:cs="Times New Roman"/>
          <w:sz w:val="24"/>
          <w:szCs w:val="24"/>
        </w:rPr>
      </w:pPr>
    </w:p>
    <w:p w:rsidR="00813D55" w:rsidRPr="00787EED" w:rsidRDefault="00813D55">
      <w:pPr>
        <w:spacing w:after="160" w:line="259" w:lineRule="auto"/>
      </w:pPr>
    </w:p>
    <w:p w:rsidR="00813D55" w:rsidRPr="00787EED" w:rsidRDefault="00813D55">
      <w:pPr>
        <w:spacing w:after="160" w:line="259" w:lineRule="auto"/>
        <w:sectPr w:rsidR="00813D55" w:rsidRPr="00787EED" w:rsidSect="000F5B4A">
          <w:footerReference w:type="default" r:id="rId12"/>
          <w:pgSz w:w="11906" w:h="16838"/>
          <w:pgMar w:top="993" w:right="707" w:bottom="1134" w:left="1418" w:header="708" w:footer="708" w:gutter="0"/>
          <w:cols w:space="708"/>
          <w:docGrid w:linePitch="360"/>
        </w:sectPr>
      </w:pPr>
    </w:p>
    <w:p w:rsidR="00B733FF" w:rsidRPr="00787EED" w:rsidRDefault="00B733FF" w:rsidP="00B733FF">
      <w:pPr>
        <w:pStyle w:val="ConsPlusNormal"/>
        <w:suppressAutoHyphens w:val="0"/>
        <w:ind w:firstLine="0"/>
        <w:rPr>
          <w:rFonts w:ascii="Times New Roman" w:hAnsi="Times New Roman" w:cs="Times New Roman"/>
          <w:sz w:val="24"/>
          <w:szCs w:val="24"/>
        </w:rPr>
      </w:pPr>
      <w:r w:rsidRPr="00787EED">
        <w:rPr>
          <w:rFonts w:ascii="Times New Roman" w:hAnsi="Times New Roman" w:cs="Times New Roman"/>
          <w:sz w:val="24"/>
          <w:szCs w:val="24"/>
        </w:rPr>
        <w:lastRenderedPageBreak/>
        <w:t xml:space="preserve">Приложение №1 к </w:t>
      </w:r>
      <w:r w:rsidRPr="00787EED">
        <w:rPr>
          <w:rFonts w:ascii="Times New Roman" w:hAnsi="Times New Roman" w:cs="Times New Roman"/>
          <w:sz w:val="24"/>
          <w:szCs w:val="24"/>
          <w:lang w:eastAsia="ar-SA"/>
        </w:rPr>
        <w:t>Описани</w:t>
      </w:r>
      <w:r w:rsidRPr="00787EED">
        <w:rPr>
          <w:rFonts w:ascii="Times New Roman" w:hAnsi="Times New Roman" w:cs="Times New Roman"/>
          <w:sz w:val="24"/>
          <w:szCs w:val="24"/>
          <w:lang w:eastAsia="ar-SA"/>
        </w:rPr>
        <w:t>ю</w:t>
      </w:r>
      <w:r w:rsidRPr="00787EED">
        <w:rPr>
          <w:rFonts w:ascii="Times New Roman" w:hAnsi="Times New Roman" w:cs="Times New Roman"/>
          <w:sz w:val="24"/>
          <w:szCs w:val="24"/>
          <w:lang w:eastAsia="ar-SA"/>
        </w:rPr>
        <w:t xml:space="preserve"> объекта закупки</w:t>
      </w:r>
      <w:r w:rsidRPr="00787EED">
        <w:rPr>
          <w:rFonts w:ascii="Times New Roman" w:hAnsi="Times New Roman" w:cs="Times New Roman"/>
          <w:sz w:val="24"/>
          <w:szCs w:val="24"/>
        </w:rPr>
        <w:t xml:space="preserve"> </w:t>
      </w:r>
    </w:p>
    <w:p w:rsidR="00B733FF" w:rsidRPr="00787EED" w:rsidRDefault="00B733FF" w:rsidP="00813D55"/>
    <w:p w:rsidR="00B733FF" w:rsidRPr="00787EED" w:rsidRDefault="00B733FF" w:rsidP="00813D55"/>
    <w:p w:rsidR="00813D55" w:rsidRPr="00787EED" w:rsidRDefault="00813D55" w:rsidP="00813D55">
      <w:r w:rsidRPr="00787EED">
        <w:t>Расчет стоимости оказания охранных услуг</w:t>
      </w:r>
    </w:p>
    <w:p w:rsidR="00813D55" w:rsidRPr="00787EED" w:rsidRDefault="00813D55" w:rsidP="00813D55"/>
    <w:tbl>
      <w:tblPr>
        <w:tblStyle w:val="a3"/>
        <w:tblW w:w="0" w:type="auto"/>
        <w:tblLook w:val="04A0" w:firstRow="1" w:lastRow="0" w:firstColumn="1" w:lastColumn="0" w:noHBand="0" w:noVBand="1"/>
      </w:tblPr>
      <w:tblGrid>
        <w:gridCol w:w="1455"/>
        <w:gridCol w:w="1092"/>
        <w:gridCol w:w="1134"/>
        <w:gridCol w:w="992"/>
        <w:gridCol w:w="1276"/>
        <w:gridCol w:w="1417"/>
        <w:gridCol w:w="1401"/>
        <w:gridCol w:w="1108"/>
        <w:gridCol w:w="1401"/>
        <w:gridCol w:w="1533"/>
      </w:tblGrid>
      <w:tr w:rsidR="00787EED" w:rsidRPr="00787EED" w:rsidTr="00B733FF">
        <w:tc>
          <w:tcPr>
            <w:tcW w:w="1455" w:type="dxa"/>
            <w:vMerge w:val="restart"/>
          </w:tcPr>
          <w:p w:rsidR="00813D55" w:rsidRPr="00787EED" w:rsidRDefault="00813D55" w:rsidP="00B733FF">
            <w:pPr>
              <w:rPr>
                <w:i/>
              </w:rPr>
            </w:pPr>
          </w:p>
        </w:tc>
        <w:tc>
          <w:tcPr>
            <w:tcW w:w="1092" w:type="dxa"/>
            <w:vMerge w:val="restart"/>
          </w:tcPr>
          <w:p w:rsidR="00813D55" w:rsidRPr="00787EED" w:rsidRDefault="00813D55" w:rsidP="00B733FF"/>
          <w:p w:rsidR="00813D55" w:rsidRPr="00787EED" w:rsidRDefault="00813D55" w:rsidP="00B733FF">
            <w:r w:rsidRPr="00787EED">
              <w:t>Кол-во постов-24 часа</w:t>
            </w:r>
          </w:p>
        </w:tc>
        <w:tc>
          <w:tcPr>
            <w:tcW w:w="1134" w:type="dxa"/>
            <w:vMerge w:val="restart"/>
          </w:tcPr>
          <w:p w:rsidR="00813D55" w:rsidRPr="00787EED" w:rsidRDefault="00813D55" w:rsidP="00B733FF"/>
          <w:p w:rsidR="00813D55" w:rsidRPr="00787EED" w:rsidRDefault="00813D55" w:rsidP="00B733FF">
            <w:r w:rsidRPr="00787EED">
              <w:t>Кол-во постов - 14 часов</w:t>
            </w:r>
          </w:p>
        </w:tc>
        <w:tc>
          <w:tcPr>
            <w:tcW w:w="992" w:type="dxa"/>
            <w:vMerge w:val="restart"/>
          </w:tcPr>
          <w:p w:rsidR="00813D55" w:rsidRPr="00787EED" w:rsidRDefault="00813D55" w:rsidP="00B733FF"/>
          <w:p w:rsidR="00813D55" w:rsidRPr="00787EED" w:rsidRDefault="00813D55" w:rsidP="00B733FF">
            <w:r w:rsidRPr="00787EED">
              <w:t>Часы</w:t>
            </w:r>
          </w:p>
        </w:tc>
        <w:tc>
          <w:tcPr>
            <w:tcW w:w="3995" w:type="dxa"/>
            <w:gridSpan w:val="3"/>
          </w:tcPr>
          <w:p w:rsidR="00813D55" w:rsidRPr="00787EED" w:rsidRDefault="00813D55" w:rsidP="00B733FF"/>
          <w:p w:rsidR="00813D55" w:rsidRPr="00787EED" w:rsidRDefault="00813D55" w:rsidP="00B733FF">
            <w:pPr>
              <w:jc w:val="center"/>
              <w:rPr>
                <w:b/>
              </w:rPr>
            </w:pPr>
            <w:r w:rsidRPr="00787EED">
              <w:rPr>
                <w:b/>
              </w:rPr>
              <w:t>КБК 393 0113 03 4 10 90059 244 (226)</w:t>
            </w:r>
          </w:p>
          <w:p w:rsidR="00813D55" w:rsidRPr="00787EED" w:rsidRDefault="00813D55" w:rsidP="00B733FF">
            <w:pPr>
              <w:jc w:val="center"/>
              <w:rPr>
                <w:b/>
              </w:rPr>
            </w:pPr>
          </w:p>
        </w:tc>
        <w:tc>
          <w:tcPr>
            <w:tcW w:w="3943" w:type="dxa"/>
            <w:gridSpan w:val="3"/>
          </w:tcPr>
          <w:p w:rsidR="00813D55" w:rsidRPr="00787EED" w:rsidRDefault="00813D55" w:rsidP="00B733FF">
            <w:pPr>
              <w:jc w:val="center"/>
              <w:rPr>
                <w:b/>
              </w:rPr>
            </w:pPr>
          </w:p>
          <w:p w:rsidR="00813D55" w:rsidRPr="00787EED" w:rsidRDefault="00813D55" w:rsidP="00B733FF">
            <w:pPr>
              <w:jc w:val="center"/>
              <w:rPr>
                <w:b/>
              </w:rPr>
            </w:pPr>
            <w:r w:rsidRPr="00787EED">
              <w:rPr>
                <w:b/>
              </w:rPr>
              <w:t>КБК 393 0113 04 4 01 39570 244 (226)</w:t>
            </w:r>
          </w:p>
        </w:tc>
      </w:tr>
      <w:tr w:rsidR="00787EED" w:rsidRPr="00787EED" w:rsidTr="00B733FF">
        <w:tc>
          <w:tcPr>
            <w:tcW w:w="1455" w:type="dxa"/>
            <w:vMerge/>
          </w:tcPr>
          <w:p w:rsidR="00813D55" w:rsidRPr="00787EED" w:rsidRDefault="00813D55" w:rsidP="00B733FF">
            <w:pPr>
              <w:rPr>
                <w:i/>
              </w:rPr>
            </w:pPr>
          </w:p>
        </w:tc>
        <w:tc>
          <w:tcPr>
            <w:tcW w:w="1092" w:type="dxa"/>
            <w:vMerge/>
          </w:tcPr>
          <w:p w:rsidR="00813D55" w:rsidRPr="00787EED" w:rsidRDefault="00813D55" w:rsidP="00B733FF"/>
        </w:tc>
        <w:tc>
          <w:tcPr>
            <w:tcW w:w="1134" w:type="dxa"/>
            <w:vMerge/>
          </w:tcPr>
          <w:p w:rsidR="00813D55" w:rsidRPr="00787EED" w:rsidRDefault="00813D55" w:rsidP="00B733FF"/>
        </w:tc>
        <w:tc>
          <w:tcPr>
            <w:tcW w:w="992" w:type="dxa"/>
            <w:vMerge/>
          </w:tcPr>
          <w:p w:rsidR="00813D55" w:rsidRPr="00787EED" w:rsidRDefault="00813D55" w:rsidP="00B733FF"/>
        </w:tc>
        <w:tc>
          <w:tcPr>
            <w:tcW w:w="1276" w:type="dxa"/>
          </w:tcPr>
          <w:p w:rsidR="00813D55" w:rsidRPr="00787EED" w:rsidRDefault="00813D55" w:rsidP="00B733FF">
            <w:pPr>
              <w:jc w:val="center"/>
              <w:rPr>
                <w:b/>
              </w:rPr>
            </w:pPr>
            <w:r w:rsidRPr="00787EED">
              <w:rPr>
                <w:b/>
              </w:rPr>
              <w:t>Объем услуг (ч/час)</w:t>
            </w:r>
          </w:p>
        </w:tc>
        <w:tc>
          <w:tcPr>
            <w:tcW w:w="1417" w:type="dxa"/>
          </w:tcPr>
          <w:p w:rsidR="00813D55" w:rsidRPr="00787EED" w:rsidRDefault="00813D55" w:rsidP="00B733FF">
            <w:pPr>
              <w:jc w:val="center"/>
              <w:rPr>
                <w:b/>
              </w:rPr>
            </w:pPr>
            <w:r w:rsidRPr="00787EED">
              <w:rPr>
                <w:b/>
              </w:rPr>
              <w:t>Стоимость ед. услуги</w:t>
            </w:r>
          </w:p>
        </w:tc>
        <w:tc>
          <w:tcPr>
            <w:tcW w:w="1302" w:type="dxa"/>
          </w:tcPr>
          <w:p w:rsidR="00813D55" w:rsidRPr="00787EED" w:rsidRDefault="00813D55" w:rsidP="00B733FF">
            <w:pPr>
              <w:jc w:val="center"/>
              <w:rPr>
                <w:b/>
              </w:rPr>
            </w:pPr>
            <w:r w:rsidRPr="00787EED">
              <w:rPr>
                <w:b/>
              </w:rPr>
              <w:t>Стоимость услуг</w:t>
            </w:r>
          </w:p>
        </w:tc>
        <w:tc>
          <w:tcPr>
            <w:tcW w:w="1108" w:type="dxa"/>
          </w:tcPr>
          <w:p w:rsidR="00813D55" w:rsidRPr="00787EED" w:rsidRDefault="00813D55" w:rsidP="00B733FF">
            <w:pPr>
              <w:jc w:val="center"/>
              <w:rPr>
                <w:b/>
              </w:rPr>
            </w:pPr>
            <w:r w:rsidRPr="00787EED">
              <w:rPr>
                <w:b/>
              </w:rPr>
              <w:t>Объем услуг (ч/час)</w:t>
            </w:r>
          </w:p>
        </w:tc>
        <w:tc>
          <w:tcPr>
            <w:tcW w:w="1302" w:type="dxa"/>
          </w:tcPr>
          <w:p w:rsidR="00813D55" w:rsidRPr="00787EED" w:rsidRDefault="00813D55" w:rsidP="00B733FF">
            <w:pPr>
              <w:jc w:val="center"/>
              <w:rPr>
                <w:b/>
              </w:rPr>
            </w:pPr>
            <w:r w:rsidRPr="00787EED">
              <w:rPr>
                <w:b/>
              </w:rPr>
              <w:t>Стоимость ед. услуги</w:t>
            </w:r>
          </w:p>
        </w:tc>
        <w:tc>
          <w:tcPr>
            <w:tcW w:w="1533" w:type="dxa"/>
          </w:tcPr>
          <w:p w:rsidR="00813D55" w:rsidRPr="00787EED" w:rsidRDefault="00813D55" w:rsidP="00B733FF">
            <w:pPr>
              <w:jc w:val="center"/>
              <w:rPr>
                <w:b/>
              </w:rPr>
            </w:pPr>
            <w:r w:rsidRPr="00787EED">
              <w:rPr>
                <w:b/>
              </w:rPr>
              <w:t>Стоимость услуг</w:t>
            </w:r>
          </w:p>
        </w:tc>
      </w:tr>
      <w:tr w:rsidR="00787EED" w:rsidRPr="00787EED" w:rsidTr="00B733FF">
        <w:tc>
          <w:tcPr>
            <w:tcW w:w="1455" w:type="dxa"/>
          </w:tcPr>
          <w:p w:rsidR="00813D55" w:rsidRPr="00787EED" w:rsidRDefault="00813D55" w:rsidP="00B733FF">
            <w:r w:rsidRPr="00787EED">
              <w:t>Январь</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2356</w:t>
            </w:r>
          </w:p>
        </w:tc>
        <w:tc>
          <w:tcPr>
            <w:tcW w:w="1276" w:type="dxa"/>
          </w:tcPr>
          <w:p w:rsidR="00813D55" w:rsidRPr="00787EED" w:rsidRDefault="00813D55" w:rsidP="00B733FF">
            <w:r w:rsidRPr="00787EED">
              <w:t>2261,22</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236387,94</w:t>
            </w:r>
          </w:p>
        </w:tc>
        <w:tc>
          <w:tcPr>
            <w:tcW w:w="1108" w:type="dxa"/>
          </w:tcPr>
          <w:p w:rsidR="00813D55" w:rsidRPr="00787EED" w:rsidRDefault="00813D55" w:rsidP="00B733FF">
            <w:r w:rsidRPr="00787EED">
              <w:t>94,78</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9908,30</w:t>
            </w:r>
          </w:p>
        </w:tc>
      </w:tr>
      <w:tr w:rsidR="00787EED" w:rsidRPr="00787EED" w:rsidTr="00B733FF">
        <w:tc>
          <w:tcPr>
            <w:tcW w:w="1455" w:type="dxa"/>
          </w:tcPr>
          <w:p w:rsidR="00813D55" w:rsidRPr="00787EED" w:rsidRDefault="00813D55" w:rsidP="00B733FF">
            <w:r w:rsidRPr="00787EED">
              <w:t>Февраль</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2128</w:t>
            </w:r>
          </w:p>
        </w:tc>
        <w:tc>
          <w:tcPr>
            <w:tcW w:w="1276" w:type="dxa"/>
          </w:tcPr>
          <w:p w:rsidR="00813D55" w:rsidRPr="00787EED" w:rsidRDefault="00813D55" w:rsidP="00B733FF">
            <w:r w:rsidRPr="00787EED">
              <w:t>2042,39</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213511,45</w:t>
            </w:r>
          </w:p>
        </w:tc>
        <w:tc>
          <w:tcPr>
            <w:tcW w:w="1108" w:type="dxa"/>
          </w:tcPr>
          <w:p w:rsidR="00813D55" w:rsidRPr="00787EED" w:rsidRDefault="00813D55" w:rsidP="00B733FF">
            <w:r w:rsidRPr="00787EED">
              <w:t>85,61</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8949,67</w:t>
            </w:r>
          </w:p>
        </w:tc>
      </w:tr>
      <w:tr w:rsidR="00787EED" w:rsidRPr="00787EED" w:rsidTr="00B733FF">
        <w:tc>
          <w:tcPr>
            <w:tcW w:w="1455" w:type="dxa"/>
          </w:tcPr>
          <w:p w:rsidR="00813D55" w:rsidRPr="00787EED" w:rsidRDefault="00813D55" w:rsidP="00B733FF">
            <w:r w:rsidRPr="00787EED">
              <w:t>Март</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2356</w:t>
            </w:r>
          </w:p>
        </w:tc>
        <w:tc>
          <w:tcPr>
            <w:tcW w:w="1276" w:type="dxa"/>
          </w:tcPr>
          <w:p w:rsidR="00813D55" w:rsidRPr="00787EED" w:rsidRDefault="00813D55" w:rsidP="00B733FF">
            <w:r w:rsidRPr="00787EED">
              <w:t>2261,22</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236387,94</w:t>
            </w:r>
          </w:p>
        </w:tc>
        <w:tc>
          <w:tcPr>
            <w:tcW w:w="1108" w:type="dxa"/>
          </w:tcPr>
          <w:p w:rsidR="00813D55" w:rsidRPr="00787EED" w:rsidRDefault="00813D55" w:rsidP="00B733FF">
            <w:r w:rsidRPr="00787EED">
              <w:t>94,78</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9908,30</w:t>
            </w:r>
          </w:p>
        </w:tc>
      </w:tr>
      <w:tr w:rsidR="00787EED" w:rsidRPr="00787EED" w:rsidTr="00B733FF">
        <w:trPr>
          <w:trHeight w:val="70"/>
        </w:trPr>
        <w:tc>
          <w:tcPr>
            <w:tcW w:w="1455" w:type="dxa"/>
          </w:tcPr>
          <w:p w:rsidR="00813D55" w:rsidRPr="00787EED" w:rsidRDefault="00813D55" w:rsidP="00B733FF">
            <w:r w:rsidRPr="00787EED">
              <w:t>Апрель</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2280</w:t>
            </w:r>
          </w:p>
        </w:tc>
        <w:tc>
          <w:tcPr>
            <w:tcW w:w="1276" w:type="dxa"/>
          </w:tcPr>
          <w:p w:rsidR="00813D55" w:rsidRPr="00787EED" w:rsidRDefault="00813D55" w:rsidP="00B733FF">
            <w:r w:rsidRPr="00787EED">
              <w:t>2188,27</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228761,75</w:t>
            </w:r>
          </w:p>
        </w:tc>
        <w:tc>
          <w:tcPr>
            <w:tcW w:w="1108" w:type="dxa"/>
          </w:tcPr>
          <w:p w:rsidR="00813D55" w:rsidRPr="00787EED" w:rsidRDefault="00813D55" w:rsidP="00B733FF">
            <w:r w:rsidRPr="00787EED">
              <w:t>91,73</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9589,45</w:t>
            </w:r>
          </w:p>
        </w:tc>
      </w:tr>
      <w:tr w:rsidR="00787EED" w:rsidRPr="00787EED" w:rsidTr="00B733FF">
        <w:tc>
          <w:tcPr>
            <w:tcW w:w="1455" w:type="dxa"/>
          </w:tcPr>
          <w:p w:rsidR="00813D55" w:rsidRPr="00787EED" w:rsidRDefault="00813D55" w:rsidP="00B733FF">
            <w:r w:rsidRPr="00787EED">
              <w:t>Май</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2356</w:t>
            </w:r>
          </w:p>
        </w:tc>
        <w:tc>
          <w:tcPr>
            <w:tcW w:w="1276" w:type="dxa"/>
          </w:tcPr>
          <w:p w:rsidR="00813D55" w:rsidRPr="00787EED" w:rsidRDefault="00813D55" w:rsidP="00B733FF">
            <w:r w:rsidRPr="00787EED">
              <w:t>2261,22</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236387,94</w:t>
            </w:r>
          </w:p>
        </w:tc>
        <w:tc>
          <w:tcPr>
            <w:tcW w:w="1108" w:type="dxa"/>
          </w:tcPr>
          <w:p w:rsidR="00813D55" w:rsidRPr="00787EED" w:rsidRDefault="00813D55" w:rsidP="00B733FF">
            <w:r w:rsidRPr="00787EED">
              <w:t>94,78</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9908,30</w:t>
            </w:r>
          </w:p>
        </w:tc>
      </w:tr>
      <w:tr w:rsidR="00787EED" w:rsidRPr="00787EED" w:rsidTr="00B733FF">
        <w:tc>
          <w:tcPr>
            <w:tcW w:w="1455" w:type="dxa"/>
          </w:tcPr>
          <w:p w:rsidR="00813D55" w:rsidRPr="00787EED" w:rsidRDefault="00813D55" w:rsidP="00B733FF">
            <w:r w:rsidRPr="00787EED">
              <w:t>Июнь</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2280</w:t>
            </w:r>
          </w:p>
        </w:tc>
        <w:tc>
          <w:tcPr>
            <w:tcW w:w="1276" w:type="dxa"/>
          </w:tcPr>
          <w:p w:rsidR="00813D55" w:rsidRPr="00787EED" w:rsidRDefault="00813D55" w:rsidP="00B733FF">
            <w:r w:rsidRPr="00787EED">
              <w:t>2188,27</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228761,75</w:t>
            </w:r>
          </w:p>
        </w:tc>
        <w:tc>
          <w:tcPr>
            <w:tcW w:w="1108" w:type="dxa"/>
          </w:tcPr>
          <w:p w:rsidR="00813D55" w:rsidRPr="00787EED" w:rsidRDefault="00813D55" w:rsidP="00B733FF">
            <w:r w:rsidRPr="00787EED">
              <w:t>91,73</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9589,45</w:t>
            </w:r>
          </w:p>
        </w:tc>
      </w:tr>
      <w:tr w:rsidR="00787EED" w:rsidRPr="00787EED" w:rsidTr="00B733FF">
        <w:tc>
          <w:tcPr>
            <w:tcW w:w="1455" w:type="dxa"/>
          </w:tcPr>
          <w:p w:rsidR="00813D55" w:rsidRPr="00787EED" w:rsidRDefault="00813D55" w:rsidP="00B733FF">
            <w:r w:rsidRPr="00787EED">
              <w:t>Июль</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2356</w:t>
            </w:r>
          </w:p>
        </w:tc>
        <w:tc>
          <w:tcPr>
            <w:tcW w:w="1276" w:type="dxa"/>
          </w:tcPr>
          <w:p w:rsidR="00813D55" w:rsidRPr="00787EED" w:rsidRDefault="00813D55" w:rsidP="00B733FF">
            <w:r w:rsidRPr="00787EED">
              <w:t>2261,22</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236387,94</w:t>
            </w:r>
          </w:p>
        </w:tc>
        <w:tc>
          <w:tcPr>
            <w:tcW w:w="1108" w:type="dxa"/>
          </w:tcPr>
          <w:p w:rsidR="00813D55" w:rsidRPr="00787EED" w:rsidRDefault="00813D55" w:rsidP="00B733FF">
            <w:r w:rsidRPr="00787EED">
              <w:t>94,78</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9908,30</w:t>
            </w:r>
          </w:p>
        </w:tc>
      </w:tr>
      <w:tr w:rsidR="00787EED" w:rsidRPr="00787EED" w:rsidTr="00B733FF">
        <w:tc>
          <w:tcPr>
            <w:tcW w:w="1455" w:type="dxa"/>
          </w:tcPr>
          <w:p w:rsidR="00813D55" w:rsidRPr="00787EED" w:rsidRDefault="00813D55" w:rsidP="00B733FF">
            <w:r w:rsidRPr="00787EED">
              <w:t>Август</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2356</w:t>
            </w:r>
          </w:p>
        </w:tc>
        <w:tc>
          <w:tcPr>
            <w:tcW w:w="1276" w:type="dxa"/>
          </w:tcPr>
          <w:p w:rsidR="00813D55" w:rsidRPr="00787EED" w:rsidRDefault="00813D55" w:rsidP="00B733FF">
            <w:r w:rsidRPr="00787EED">
              <w:t>2261,22</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236387,94</w:t>
            </w:r>
          </w:p>
        </w:tc>
        <w:tc>
          <w:tcPr>
            <w:tcW w:w="1108" w:type="dxa"/>
          </w:tcPr>
          <w:p w:rsidR="00813D55" w:rsidRPr="00787EED" w:rsidRDefault="00813D55" w:rsidP="00B733FF">
            <w:r w:rsidRPr="00787EED">
              <w:t>94,78</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9908,30</w:t>
            </w:r>
          </w:p>
        </w:tc>
      </w:tr>
      <w:tr w:rsidR="00787EED" w:rsidRPr="00787EED" w:rsidTr="00B733FF">
        <w:tc>
          <w:tcPr>
            <w:tcW w:w="1455" w:type="dxa"/>
          </w:tcPr>
          <w:p w:rsidR="00813D55" w:rsidRPr="00787EED" w:rsidRDefault="00813D55" w:rsidP="00B733FF">
            <w:r w:rsidRPr="00787EED">
              <w:t>Сентябрь</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2280</w:t>
            </w:r>
          </w:p>
        </w:tc>
        <w:tc>
          <w:tcPr>
            <w:tcW w:w="1276" w:type="dxa"/>
          </w:tcPr>
          <w:p w:rsidR="00813D55" w:rsidRPr="00787EED" w:rsidRDefault="00813D55" w:rsidP="00B733FF">
            <w:r w:rsidRPr="00787EED">
              <w:t>2188,27</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228761,75</w:t>
            </w:r>
          </w:p>
        </w:tc>
        <w:tc>
          <w:tcPr>
            <w:tcW w:w="1108" w:type="dxa"/>
          </w:tcPr>
          <w:p w:rsidR="00813D55" w:rsidRPr="00787EED" w:rsidRDefault="00813D55" w:rsidP="00B733FF">
            <w:r w:rsidRPr="00787EED">
              <w:t>91,73</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9589,45</w:t>
            </w:r>
          </w:p>
        </w:tc>
      </w:tr>
      <w:tr w:rsidR="00787EED" w:rsidRPr="00787EED" w:rsidTr="00B733FF">
        <w:tc>
          <w:tcPr>
            <w:tcW w:w="1455" w:type="dxa"/>
          </w:tcPr>
          <w:p w:rsidR="00813D55" w:rsidRPr="00787EED" w:rsidRDefault="00813D55" w:rsidP="00B733FF">
            <w:r w:rsidRPr="00787EED">
              <w:t>Октябрь</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2356</w:t>
            </w:r>
          </w:p>
        </w:tc>
        <w:tc>
          <w:tcPr>
            <w:tcW w:w="1276" w:type="dxa"/>
          </w:tcPr>
          <w:p w:rsidR="00813D55" w:rsidRPr="00787EED" w:rsidRDefault="00813D55" w:rsidP="00B733FF">
            <w:r w:rsidRPr="00787EED">
              <w:t>2261,22</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236387,94</w:t>
            </w:r>
          </w:p>
        </w:tc>
        <w:tc>
          <w:tcPr>
            <w:tcW w:w="1108" w:type="dxa"/>
          </w:tcPr>
          <w:p w:rsidR="00813D55" w:rsidRPr="00787EED" w:rsidRDefault="00813D55" w:rsidP="00B733FF">
            <w:r w:rsidRPr="00787EED">
              <w:t>94,78</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9908,30</w:t>
            </w:r>
          </w:p>
        </w:tc>
      </w:tr>
      <w:tr w:rsidR="00787EED" w:rsidRPr="00787EED" w:rsidTr="00B733FF">
        <w:tc>
          <w:tcPr>
            <w:tcW w:w="1455" w:type="dxa"/>
          </w:tcPr>
          <w:p w:rsidR="00813D55" w:rsidRPr="00787EED" w:rsidRDefault="00813D55" w:rsidP="00B733FF">
            <w:r w:rsidRPr="00787EED">
              <w:t>Ноябрь</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2280</w:t>
            </w:r>
          </w:p>
        </w:tc>
        <w:tc>
          <w:tcPr>
            <w:tcW w:w="1276" w:type="dxa"/>
          </w:tcPr>
          <w:p w:rsidR="00813D55" w:rsidRPr="00787EED" w:rsidRDefault="00813D55" w:rsidP="00B733FF">
            <w:r w:rsidRPr="00787EED">
              <w:t>2188,27</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228761,75</w:t>
            </w:r>
          </w:p>
        </w:tc>
        <w:tc>
          <w:tcPr>
            <w:tcW w:w="1108" w:type="dxa"/>
          </w:tcPr>
          <w:p w:rsidR="00813D55" w:rsidRPr="00787EED" w:rsidRDefault="00813D55" w:rsidP="00B733FF">
            <w:r w:rsidRPr="00787EED">
              <w:t>91,73</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9589,45</w:t>
            </w:r>
          </w:p>
        </w:tc>
      </w:tr>
      <w:tr w:rsidR="00787EED" w:rsidRPr="00787EED" w:rsidTr="00B733FF">
        <w:tc>
          <w:tcPr>
            <w:tcW w:w="1455" w:type="dxa"/>
          </w:tcPr>
          <w:p w:rsidR="00813D55" w:rsidRPr="00787EED" w:rsidRDefault="00813D55" w:rsidP="00B733FF">
            <w:r w:rsidRPr="00787EED">
              <w:t>Декабрь</w:t>
            </w:r>
          </w:p>
        </w:tc>
        <w:tc>
          <w:tcPr>
            <w:tcW w:w="1092" w:type="dxa"/>
          </w:tcPr>
          <w:p w:rsidR="00813D55" w:rsidRPr="00787EED" w:rsidRDefault="00813D55" w:rsidP="00B733FF">
            <w:r w:rsidRPr="00787EED">
              <w:t>2</w:t>
            </w:r>
          </w:p>
        </w:tc>
        <w:tc>
          <w:tcPr>
            <w:tcW w:w="1134" w:type="dxa"/>
          </w:tcPr>
          <w:p w:rsidR="00813D55" w:rsidRPr="00787EED" w:rsidRDefault="00813D55" w:rsidP="00B733FF">
            <w:r w:rsidRPr="00787EED">
              <w:t>2</w:t>
            </w:r>
          </w:p>
        </w:tc>
        <w:tc>
          <w:tcPr>
            <w:tcW w:w="992" w:type="dxa"/>
          </w:tcPr>
          <w:p w:rsidR="00813D55" w:rsidRPr="00787EED" w:rsidRDefault="00813D55" w:rsidP="00B733FF">
            <w:r w:rsidRPr="00787EED">
              <w:t>2356</w:t>
            </w:r>
          </w:p>
        </w:tc>
        <w:tc>
          <w:tcPr>
            <w:tcW w:w="1276" w:type="dxa"/>
          </w:tcPr>
          <w:p w:rsidR="00813D55" w:rsidRPr="00787EED" w:rsidRDefault="00813D55" w:rsidP="00B733FF">
            <w:r w:rsidRPr="00787EED">
              <w:t>2260,21</w:t>
            </w:r>
          </w:p>
        </w:tc>
        <w:tc>
          <w:tcPr>
            <w:tcW w:w="1417" w:type="dxa"/>
          </w:tcPr>
          <w:p w:rsidR="00813D55" w:rsidRPr="00787EED" w:rsidRDefault="00813D55" w:rsidP="00B733FF">
            <w:r w:rsidRPr="00787EED">
              <w:t>104,54</w:t>
            </w:r>
          </w:p>
        </w:tc>
        <w:tc>
          <w:tcPr>
            <w:tcW w:w="1302" w:type="dxa"/>
          </w:tcPr>
          <w:p w:rsidR="00813D55" w:rsidRPr="00787EED" w:rsidRDefault="00813D55" w:rsidP="00B733FF">
            <w:r w:rsidRPr="00787EED">
              <w:t>236282,35</w:t>
            </w:r>
          </w:p>
        </w:tc>
        <w:tc>
          <w:tcPr>
            <w:tcW w:w="1108" w:type="dxa"/>
          </w:tcPr>
          <w:p w:rsidR="00813D55" w:rsidRPr="00787EED" w:rsidRDefault="00813D55" w:rsidP="00B733FF">
            <w:r w:rsidRPr="00787EED">
              <w:t>93,79</w:t>
            </w:r>
          </w:p>
        </w:tc>
        <w:tc>
          <w:tcPr>
            <w:tcW w:w="1302" w:type="dxa"/>
          </w:tcPr>
          <w:p w:rsidR="00813D55" w:rsidRPr="00787EED" w:rsidRDefault="00813D55" w:rsidP="00B733FF">
            <w:r w:rsidRPr="00787EED">
              <w:t>104,54</w:t>
            </w:r>
          </w:p>
        </w:tc>
        <w:tc>
          <w:tcPr>
            <w:tcW w:w="1533" w:type="dxa"/>
          </w:tcPr>
          <w:p w:rsidR="00813D55" w:rsidRPr="00787EED" w:rsidRDefault="00813D55" w:rsidP="00B733FF">
            <w:r w:rsidRPr="00787EED">
              <w:t>9804,81</w:t>
            </w:r>
          </w:p>
        </w:tc>
      </w:tr>
      <w:tr w:rsidR="00787EED" w:rsidRPr="00787EED" w:rsidTr="00B733FF">
        <w:tc>
          <w:tcPr>
            <w:tcW w:w="1455" w:type="dxa"/>
          </w:tcPr>
          <w:p w:rsidR="00813D55" w:rsidRPr="00787EED" w:rsidRDefault="00813D55" w:rsidP="00B733FF">
            <w:pPr>
              <w:rPr>
                <w:i/>
              </w:rPr>
            </w:pPr>
          </w:p>
        </w:tc>
        <w:tc>
          <w:tcPr>
            <w:tcW w:w="1092" w:type="dxa"/>
          </w:tcPr>
          <w:p w:rsidR="00813D55" w:rsidRPr="00787EED" w:rsidRDefault="00813D55" w:rsidP="00B733FF"/>
        </w:tc>
        <w:tc>
          <w:tcPr>
            <w:tcW w:w="1134" w:type="dxa"/>
          </w:tcPr>
          <w:p w:rsidR="00813D55" w:rsidRPr="00787EED" w:rsidRDefault="00813D55" w:rsidP="00B733FF"/>
        </w:tc>
        <w:tc>
          <w:tcPr>
            <w:tcW w:w="992" w:type="dxa"/>
          </w:tcPr>
          <w:p w:rsidR="00813D55" w:rsidRPr="00787EED" w:rsidRDefault="00813D55" w:rsidP="00B733FF"/>
        </w:tc>
        <w:tc>
          <w:tcPr>
            <w:tcW w:w="1276" w:type="dxa"/>
          </w:tcPr>
          <w:p w:rsidR="00813D55" w:rsidRPr="00787EED" w:rsidRDefault="00813D55" w:rsidP="00B733FF">
            <w:r w:rsidRPr="00787EED">
              <w:t>1,00</w:t>
            </w:r>
          </w:p>
        </w:tc>
        <w:tc>
          <w:tcPr>
            <w:tcW w:w="1417" w:type="dxa"/>
          </w:tcPr>
          <w:p w:rsidR="00813D55" w:rsidRPr="00787EED" w:rsidRDefault="00813D55" w:rsidP="00B733FF">
            <w:r w:rsidRPr="00787EED">
              <w:t>131,56</w:t>
            </w:r>
          </w:p>
        </w:tc>
        <w:tc>
          <w:tcPr>
            <w:tcW w:w="1302" w:type="dxa"/>
          </w:tcPr>
          <w:p w:rsidR="00813D55" w:rsidRPr="00787EED" w:rsidRDefault="00813D55" w:rsidP="00B733FF">
            <w:r w:rsidRPr="00787EED">
              <w:t>131,56</w:t>
            </w:r>
          </w:p>
        </w:tc>
        <w:tc>
          <w:tcPr>
            <w:tcW w:w="1108" w:type="dxa"/>
          </w:tcPr>
          <w:p w:rsidR="00813D55" w:rsidRPr="00787EED" w:rsidRDefault="00813D55" w:rsidP="00B733FF">
            <w:r w:rsidRPr="00787EED">
              <w:t>1,00</w:t>
            </w:r>
          </w:p>
        </w:tc>
        <w:tc>
          <w:tcPr>
            <w:tcW w:w="1302" w:type="dxa"/>
          </w:tcPr>
          <w:p w:rsidR="00813D55" w:rsidRPr="00787EED" w:rsidRDefault="00813D55" w:rsidP="00B733FF">
            <w:r w:rsidRPr="00787EED">
              <w:t>137,92</w:t>
            </w:r>
          </w:p>
        </w:tc>
        <w:tc>
          <w:tcPr>
            <w:tcW w:w="1533" w:type="dxa"/>
          </w:tcPr>
          <w:p w:rsidR="00813D55" w:rsidRPr="00787EED" w:rsidRDefault="00813D55" w:rsidP="00B733FF">
            <w:r w:rsidRPr="00787EED">
              <w:t>137,92</w:t>
            </w:r>
          </w:p>
        </w:tc>
      </w:tr>
      <w:tr w:rsidR="00787EED" w:rsidRPr="00787EED" w:rsidTr="00B733FF">
        <w:tc>
          <w:tcPr>
            <w:tcW w:w="1455" w:type="dxa"/>
          </w:tcPr>
          <w:p w:rsidR="00813D55" w:rsidRPr="00787EED" w:rsidRDefault="00813D55" w:rsidP="00B733FF">
            <w:pPr>
              <w:rPr>
                <w:i/>
              </w:rPr>
            </w:pPr>
            <w:r w:rsidRPr="00787EED">
              <w:rPr>
                <w:i/>
              </w:rPr>
              <w:t>Итого</w:t>
            </w:r>
          </w:p>
        </w:tc>
        <w:tc>
          <w:tcPr>
            <w:tcW w:w="1092" w:type="dxa"/>
          </w:tcPr>
          <w:p w:rsidR="00813D55" w:rsidRPr="00787EED" w:rsidRDefault="00813D55" w:rsidP="00B733FF"/>
        </w:tc>
        <w:tc>
          <w:tcPr>
            <w:tcW w:w="1134" w:type="dxa"/>
          </w:tcPr>
          <w:p w:rsidR="00813D55" w:rsidRPr="00787EED" w:rsidRDefault="00813D55" w:rsidP="00B733FF"/>
        </w:tc>
        <w:tc>
          <w:tcPr>
            <w:tcW w:w="992" w:type="dxa"/>
          </w:tcPr>
          <w:p w:rsidR="00813D55" w:rsidRPr="00787EED" w:rsidRDefault="00813D55" w:rsidP="00B733FF">
            <w:r w:rsidRPr="00787EED">
              <w:t>27740</w:t>
            </w:r>
          </w:p>
        </w:tc>
        <w:tc>
          <w:tcPr>
            <w:tcW w:w="1276" w:type="dxa"/>
          </w:tcPr>
          <w:p w:rsidR="00813D55" w:rsidRPr="00787EED" w:rsidRDefault="00813D55" w:rsidP="00B733FF">
            <w:pPr>
              <w:rPr>
                <w:b/>
              </w:rPr>
            </w:pPr>
            <w:r w:rsidRPr="00787EED">
              <w:rPr>
                <w:b/>
              </w:rPr>
              <w:t>26624,00</w:t>
            </w:r>
          </w:p>
        </w:tc>
        <w:tc>
          <w:tcPr>
            <w:tcW w:w="1417" w:type="dxa"/>
          </w:tcPr>
          <w:p w:rsidR="00813D55" w:rsidRPr="00787EED" w:rsidRDefault="00813D55" w:rsidP="00B733FF"/>
        </w:tc>
        <w:tc>
          <w:tcPr>
            <w:tcW w:w="1302" w:type="dxa"/>
          </w:tcPr>
          <w:p w:rsidR="00813D55" w:rsidRPr="00787EED" w:rsidRDefault="00813D55" w:rsidP="00B733FF">
            <w:pPr>
              <w:rPr>
                <w:b/>
              </w:rPr>
            </w:pPr>
            <w:r w:rsidRPr="00787EED">
              <w:rPr>
                <w:b/>
              </w:rPr>
              <w:t>2783300,00</w:t>
            </w:r>
          </w:p>
        </w:tc>
        <w:tc>
          <w:tcPr>
            <w:tcW w:w="1108" w:type="dxa"/>
          </w:tcPr>
          <w:p w:rsidR="00813D55" w:rsidRPr="00787EED" w:rsidRDefault="00813D55" w:rsidP="00B733FF">
            <w:pPr>
              <w:rPr>
                <w:b/>
              </w:rPr>
            </w:pPr>
            <w:r w:rsidRPr="00787EED">
              <w:rPr>
                <w:b/>
              </w:rPr>
              <w:t>1116,00</w:t>
            </w:r>
          </w:p>
        </w:tc>
        <w:tc>
          <w:tcPr>
            <w:tcW w:w="1302" w:type="dxa"/>
          </w:tcPr>
          <w:p w:rsidR="00813D55" w:rsidRPr="00787EED" w:rsidRDefault="00813D55" w:rsidP="00B733FF"/>
        </w:tc>
        <w:tc>
          <w:tcPr>
            <w:tcW w:w="1533" w:type="dxa"/>
          </w:tcPr>
          <w:p w:rsidR="00813D55" w:rsidRPr="00787EED" w:rsidRDefault="00813D55" w:rsidP="00B733FF">
            <w:pPr>
              <w:rPr>
                <w:b/>
              </w:rPr>
            </w:pPr>
            <w:r w:rsidRPr="00787EED">
              <w:rPr>
                <w:b/>
              </w:rPr>
              <w:t>116700,00</w:t>
            </w:r>
            <w:bookmarkStart w:id="0" w:name="_GoBack"/>
            <w:bookmarkEnd w:id="0"/>
          </w:p>
        </w:tc>
      </w:tr>
    </w:tbl>
    <w:p w:rsidR="00813D55" w:rsidRPr="00787EED" w:rsidRDefault="00813D55" w:rsidP="00B733FF"/>
    <w:sectPr w:rsidR="00813D55" w:rsidRPr="00787EED" w:rsidSect="0076586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30" w:rsidRDefault="00605B30" w:rsidP="00524E7E">
      <w:r>
        <w:separator/>
      </w:r>
    </w:p>
  </w:endnote>
  <w:endnote w:type="continuationSeparator" w:id="0">
    <w:p w:rsidR="00605B30" w:rsidRDefault="00605B30"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EndPr/>
    <w:sdtContent>
      <w:p w:rsidR="00605B30" w:rsidRDefault="00605B30" w:rsidP="00524E7E">
        <w:pPr>
          <w:pStyle w:val="ae"/>
          <w:jc w:val="center"/>
        </w:pPr>
        <w:r>
          <w:fldChar w:fldCharType="begin"/>
        </w:r>
        <w:r>
          <w:instrText>PAGE   \* MERGEFORMAT</w:instrText>
        </w:r>
        <w:r>
          <w:fldChar w:fldCharType="separate"/>
        </w:r>
        <w:r w:rsidR="00787EED">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30" w:rsidRDefault="00605B30" w:rsidP="00524E7E">
      <w:r>
        <w:separator/>
      </w:r>
    </w:p>
  </w:footnote>
  <w:footnote w:type="continuationSeparator" w:id="0">
    <w:p w:rsidR="00605B30" w:rsidRDefault="00605B30"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7640E"/>
    <w:rsid w:val="00091E1D"/>
    <w:rsid w:val="000A226F"/>
    <w:rsid w:val="000C3A0A"/>
    <w:rsid w:val="000C7C0A"/>
    <w:rsid w:val="000E2D0B"/>
    <w:rsid w:val="000F429D"/>
    <w:rsid w:val="000F5B4A"/>
    <w:rsid w:val="00115477"/>
    <w:rsid w:val="001205D3"/>
    <w:rsid w:val="001452B5"/>
    <w:rsid w:val="0014600E"/>
    <w:rsid w:val="00174D96"/>
    <w:rsid w:val="001B0006"/>
    <w:rsid w:val="001C7989"/>
    <w:rsid w:val="001D5EE8"/>
    <w:rsid w:val="001E7ACB"/>
    <w:rsid w:val="00206D8C"/>
    <w:rsid w:val="002415D9"/>
    <w:rsid w:val="00266E86"/>
    <w:rsid w:val="00275B94"/>
    <w:rsid w:val="002A5EEE"/>
    <w:rsid w:val="002B67FF"/>
    <w:rsid w:val="002C3C5B"/>
    <w:rsid w:val="00305175"/>
    <w:rsid w:val="00380FBC"/>
    <w:rsid w:val="003B1D0C"/>
    <w:rsid w:val="003B734C"/>
    <w:rsid w:val="003C3480"/>
    <w:rsid w:val="00484261"/>
    <w:rsid w:val="00487EB8"/>
    <w:rsid w:val="004A52D7"/>
    <w:rsid w:val="004F7BEB"/>
    <w:rsid w:val="005152AC"/>
    <w:rsid w:val="00524E7E"/>
    <w:rsid w:val="00542E59"/>
    <w:rsid w:val="00562AE2"/>
    <w:rsid w:val="00592569"/>
    <w:rsid w:val="005C5DA2"/>
    <w:rsid w:val="005D1987"/>
    <w:rsid w:val="005D5105"/>
    <w:rsid w:val="005D674B"/>
    <w:rsid w:val="00605B30"/>
    <w:rsid w:val="00614822"/>
    <w:rsid w:val="00641034"/>
    <w:rsid w:val="00642BAF"/>
    <w:rsid w:val="00647DCD"/>
    <w:rsid w:val="00656FB7"/>
    <w:rsid w:val="00686084"/>
    <w:rsid w:val="006908F2"/>
    <w:rsid w:val="006B2605"/>
    <w:rsid w:val="006B3225"/>
    <w:rsid w:val="006E0BEF"/>
    <w:rsid w:val="006F548F"/>
    <w:rsid w:val="00727719"/>
    <w:rsid w:val="00753263"/>
    <w:rsid w:val="00754A9D"/>
    <w:rsid w:val="00763577"/>
    <w:rsid w:val="007725C2"/>
    <w:rsid w:val="00773A7C"/>
    <w:rsid w:val="00787EED"/>
    <w:rsid w:val="007D2D20"/>
    <w:rsid w:val="007D654F"/>
    <w:rsid w:val="007F10BF"/>
    <w:rsid w:val="00800E0F"/>
    <w:rsid w:val="00813D55"/>
    <w:rsid w:val="00817809"/>
    <w:rsid w:val="0082355E"/>
    <w:rsid w:val="00827D7B"/>
    <w:rsid w:val="00852110"/>
    <w:rsid w:val="00875DC4"/>
    <w:rsid w:val="008835F6"/>
    <w:rsid w:val="008978D9"/>
    <w:rsid w:val="008B78CE"/>
    <w:rsid w:val="008C40C5"/>
    <w:rsid w:val="008D311E"/>
    <w:rsid w:val="00924791"/>
    <w:rsid w:val="00935708"/>
    <w:rsid w:val="0095043A"/>
    <w:rsid w:val="009752C2"/>
    <w:rsid w:val="00985FD4"/>
    <w:rsid w:val="009B1A52"/>
    <w:rsid w:val="009B6502"/>
    <w:rsid w:val="009C39A6"/>
    <w:rsid w:val="009D7A70"/>
    <w:rsid w:val="009E5E41"/>
    <w:rsid w:val="00A1026F"/>
    <w:rsid w:val="00A219A7"/>
    <w:rsid w:val="00A8015F"/>
    <w:rsid w:val="00A80A13"/>
    <w:rsid w:val="00A973D5"/>
    <w:rsid w:val="00AA2104"/>
    <w:rsid w:val="00AC5984"/>
    <w:rsid w:val="00AD7F11"/>
    <w:rsid w:val="00AF0D7D"/>
    <w:rsid w:val="00B07247"/>
    <w:rsid w:val="00B1440C"/>
    <w:rsid w:val="00B659F7"/>
    <w:rsid w:val="00B733FF"/>
    <w:rsid w:val="00B90FAC"/>
    <w:rsid w:val="00BD2C95"/>
    <w:rsid w:val="00BE2719"/>
    <w:rsid w:val="00C00600"/>
    <w:rsid w:val="00C10FD5"/>
    <w:rsid w:val="00C33C69"/>
    <w:rsid w:val="00C513A3"/>
    <w:rsid w:val="00CA0FB2"/>
    <w:rsid w:val="00CA20DA"/>
    <w:rsid w:val="00CB166C"/>
    <w:rsid w:val="00CC5FBE"/>
    <w:rsid w:val="00CD41AC"/>
    <w:rsid w:val="00CD53FB"/>
    <w:rsid w:val="00D203DD"/>
    <w:rsid w:val="00DB4E11"/>
    <w:rsid w:val="00DB6303"/>
    <w:rsid w:val="00E04D81"/>
    <w:rsid w:val="00E053D2"/>
    <w:rsid w:val="00E30A0C"/>
    <w:rsid w:val="00E331CF"/>
    <w:rsid w:val="00E55821"/>
    <w:rsid w:val="00E72BAB"/>
    <w:rsid w:val="00EA63E4"/>
    <w:rsid w:val="00EE2F2B"/>
    <w:rsid w:val="00EE5D7B"/>
    <w:rsid w:val="00F40E26"/>
    <w:rsid w:val="00F50F0A"/>
    <w:rsid w:val="00F61F20"/>
    <w:rsid w:val="00F92674"/>
    <w:rsid w:val="00FB10B2"/>
    <w:rsid w:val="00FC2AD3"/>
    <w:rsid w:val="00FC30A8"/>
    <w:rsid w:val="00FD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EE5D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4">
    <w:name w:val="heading 4"/>
    <w:basedOn w:val="a"/>
    <w:next w:val="a"/>
    <w:link w:val="40"/>
    <w:uiPriority w:val="9"/>
    <w:semiHidden/>
    <w:unhideWhenUsed/>
    <w:qFormat/>
    <w:rsid w:val="00EE5D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EE5D7B"/>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EE5D7B"/>
    <w:rPr>
      <w:rFonts w:asciiTheme="majorHAnsi" w:eastAsiaTheme="majorEastAsia" w:hAnsiTheme="majorHAnsi" w:cstheme="majorBidi"/>
      <w:i/>
      <w:iCs/>
      <w:color w:val="2E74B5" w:themeColor="accent1" w:themeShade="BF"/>
      <w:sz w:val="24"/>
      <w:szCs w:val="24"/>
      <w:lang w:eastAsia="ru-RU"/>
    </w:rPr>
  </w:style>
  <w:style w:type="paragraph" w:customStyle="1" w:styleId="text">
    <w:name w:val="text"/>
    <w:basedOn w:val="a"/>
    <w:rsid w:val="00EE5D7B"/>
    <w:pPr>
      <w:ind w:left="120" w:right="120" w:firstLine="150"/>
    </w:pPr>
    <w:rPr>
      <w:rFonts w:ascii="Tahoma" w:eastAsia="Times New Roman" w:hAnsi="Tahoma" w:cs="Tahoma"/>
      <w:sz w:val="18"/>
      <w:szCs w:val="18"/>
    </w:rPr>
  </w:style>
  <w:style w:type="character" w:customStyle="1" w:styleId="k-in">
    <w:name w:val="k-in"/>
    <w:rsid w:val="00852110"/>
  </w:style>
  <w:style w:type="character" w:styleId="af0">
    <w:name w:val="Hyperlink"/>
    <w:rsid w:val="00E55821"/>
    <w:rPr>
      <w:color w:val="0000FF"/>
      <w:u w:val="single"/>
    </w:rPr>
  </w:style>
  <w:style w:type="paragraph" w:customStyle="1" w:styleId="western">
    <w:name w:val="western"/>
    <w:basedOn w:val="a"/>
    <w:rsid w:val="00F50F0A"/>
    <w:pPr>
      <w:spacing w:before="100" w:beforeAutospacing="1"/>
      <w:jc w:val="center"/>
    </w:pPr>
    <w:rPr>
      <w:rFonts w:eastAsia="Times New Roman"/>
      <w:color w:val="000000"/>
      <w:sz w:val="28"/>
      <w:szCs w:val="28"/>
    </w:rPr>
  </w:style>
  <w:style w:type="paragraph" w:customStyle="1" w:styleId="21">
    <w:name w:val="Основной текст с отступом 21"/>
    <w:basedOn w:val="a"/>
    <w:rsid w:val="00F50F0A"/>
    <w:pPr>
      <w:tabs>
        <w:tab w:val="left" w:pos="6096"/>
      </w:tabs>
      <w:suppressAutoHyphens/>
      <w:ind w:left="-142"/>
    </w:pPr>
    <w:rPr>
      <w:rFonts w:eastAsia="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EE5D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4">
    <w:name w:val="heading 4"/>
    <w:basedOn w:val="a"/>
    <w:next w:val="a"/>
    <w:link w:val="40"/>
    <w:uiPriority w:val="9"/>
    <w:semiHidden/>
    <w:unhideWhenUsed/>
    <w:qFormat/>
    <w:rsid w:val="00EE5D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EE5D7B"/>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EE5D7B"/>
    <w:rPr>
      <w:rFonts w:asciiTheme="majorHAnsi" w:eastAsiaTheme="majorEastAsia" w:hAnsiTheme="majorHAnsi" w:cstheme="majorBidi"/>
      <w:i/>
      <w:iCs/>
      <w:color w:val="2E74B5" w:themeColor="accent1" w:themeShade="BF"/>
      <w:sz w:val="24"/>
      <w:szCs w:val="24"/>
      <w:lang w:eastAsia="ru-RU"/>
    </w:rPr>
  </w:style>
  <w:style w:type="paragraph" w:customStyle="1" w:styleId="text">
    <w:name w:val="text"/>
    <w:basedOn w:val="a"/>
    <w:rsid w:val="00EE5D7B"/>
    <w:pPr>
      <w:ind w:left="120" w:right="120" w:firstLine="150"/>
    </w:pPr>
    <w:rPr>
      <w:rFonts w:ascii="Tahoma" w:eastAsia="Times New Roman" w:hAnsi="Tahoma" w:cs="Tahoma"/>
      <w:sz w:val="18"/>
      <w:szCs w:val="18"/>
    </w:rPr>
  </w:style>
  <w:style w:type="character" w:customStyle="1" w:styleId="k-in">
    <w:name w:val="k-in"/>
    <w:rsid w:val="00852110"/>
  </w:style>
  <w:style w:type="character" w:styleId="af0">
    <w:name w:val="Hyperlink"/>
    <w:rsid w:val="00E55821"/>
    <w:rPr>
      <w:color w:val="0000FF"/>
      <w:u w:val="single"/>
    </w:rPr>
  </w:style>
  <w:style w:type="paragraph" w:customStyle="1" w:styleId="western">
    <w:name w:val="western"/>
    <w:basedOn w:val="a"/>
    <w:rsid w:val="00F50F0A"/>
    <w:pPr>
      <w:spacing w:before="100" w:beforeAutospacing="1"/>
      <w:jc w:val="center"/>
    </w:pPr>
    <w:rPr>
      <w:rFonts w:eastAsia="Times New Roman"/>
      <w:color w:val="000000"/>
      <w:sz w:val="28"/>
      <w:szCs w:val="28"/>
    </w:rPr>
  </w:style>
  <w:style w:type="paragraph" w:customStyle="1" w:styleId="21">
    <w:name w:val="Основной текст с отступом 21"/>
    <w:basedOn w:val="a"/>
    <w:rsid w:val="00F50F0A"/>
    <w:pPr>
      <w:tabs>
        <w:tab w:val="left" w:pos="6096"/>
      </w:tabs>
      <w:suppressAutoHyphens/>
      <w:ind w:left="-142"/>
    </w:pPr>
    <w:rPr>
      <w:rFonts w:eastAsia="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8743">
      <w:bodyDiv w:val="1"/>
      <w:marLeft w:val="0"/>
      <w:marRight w:val="0"/>
      <w:marTop w:val="0"/>
      <w:marBottom w:val="0"/>
      <w:divBdr>
        <w:top w:val="none" w:sz="0" w:space="0" w:color="auto"/>
        <w:left w:val="none" w:sz="0" w:space="0" w:color="auto"/>
        <w:bottom w:val="none" w:sz="0" w:space="0" w:color="auto"/>
        <w:right w:val="none" w:sz="0" w:space="0" w:color="auto"/>
      </w:divBdr>
    </w:div>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577397582">
      <w:bodyDiv w:val="1"/>
      <w:marLeft w:val="0"/>
      <w:marRight w:val="0"/>
      <w:marTop w:val="0"/>
      <w:marBottom w:val="0"/>
      <w:divBdr>
        <w:top w:val="none" w:sz="0" w:space="0" w:color="auto"/>
        <w:left w:val="none" w:sz="0" w:space="0" w:color="auto"/>
        <w:bottom w:val="none" w:sz="0" w:space="0" w:color="auto"/>
        <w:right w:val="none" w:sz="0" w:space="0" w:color="auto"/>
      </w:divBdr>
    </w:div>
    <w:div w:id="19803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5/bb10544759422f315766562c9626ca384ec238a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F686E1EA2C6934BFE950F783F94FAB15B2F37EDD51CB2ABAEBC30AFFF6F42F3449EDBD6E94FD2CEv5H2N" TargetMode="External"/><Relationship Id="rId5" Type="http://schemas.openxmlformats.org/officeDocument/2006/relationships/webSettings" Target="webSettings.xml"/><Relationship Id="rId10" Type="http://schemas.openxmlformats.org/officeDocument/2006/relationships/hyperlink" Target="consultantplus://offline/ref=8F686E1EA2C6934BFE950F783F94FAB15B2F33EAD411B2ABAEBC30AFFF6F42F3449EDBD6E94FD1CBv5H3N" TargetMode="External"/><Relationship Id="rId4" Type="http://schemas.openxmlformats.org/officeDocument/2006/relationships/settings" Target="settings.xml"/><Relationship Id="rId9" Type="http://schemas.openxmlformats.org/officeDocument/2006/relationships/hyperlink" Target="consultantplus://offline/ref=8F686E1EA2C6934BFE950F783F94FAB15B2F33EAD411B2ABAEBC30AFFF6F42F3449EDBD6E94FD1CBv5H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4627</Words>
  <Characters>26378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2</cp:revision>
  <cp:lastPrinted>2022-07-15T13:27:00Z</cp:lastPrinted>
  <dcterms:created xsi:type="dcterms:W3CDTF">2022-11-24T07:54:00Z</dcterms:created>
  <dcterms:modified xsi:type="dcterms:W3CDTF">2022-11-24T07:54:00Z</dcterms:modified>
</cp:coreProperties>
</file>