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1E" w:rsidRDefault="00C9281E" w:rsidP="00C9281E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объекта закупки</w:t>
      </w:r>
    </w:p>
    <w:p w:rsidR="00C9281E" w:rsidRDefault="00C9281E" w:rsidP="00F82456">
      <w:pPr>
        <w:ind w:firstLine="284"/>
        <w:jc w:val="both"/>
        <w:rPr>
          <w:b/>
          <w:sz w:val="26"/>
          <w:szCs w:val="26"/>
        </w:rPr>
      </w:pPr>
    </w:p>
    <w:p w:rsidR="006F41B2" w:rsidRDefault="001257DD" w:rsidP="00F82456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</w:t>
      </w:r>
      <w:r w:rsidR="00962249" w:rsidRPr="00962249">
        <w:rPr>
          <w:sz w:val="24"/>
          <w:szCs w:val="24"/>
        </w:rPr>
        <w:t>инвалида протезом голени модульным, в том числе при недоразвитии, с модулем стопы с микропроцессорным управлением в 2023 году</w:t>
      </w:r>
      <w:r w:rsidR="00321E67" w:rsidRPr="00321E67">
        <w:rPr>
          <w:sz w:val="24"/>
          <w:szCs w:val="24"/>
        </w:rPr>
        <w:t>.</w:t>
      </w:r>
    </w:p>
    <w:p w:rsidR="004D66FD" w:rsidRDefault="004D66FD" w:rsidP="00F82456">
      <w:pPr>
        <w:ind w:firstLine="284"/>
        <w:jc w:val="both"/>
        <w:rPr>
          <w:sz w:val="26"/>
          <w:szCs w:val="26"/>
        </w:rPr>
      </w:pPr>
    </w:p>
    <w:p w:rsidR="00B75C41" w:rsidRPr="00010A00" w:rsidRDefault="00C50AE5" w:rsidP="00F82456">
      <w:pPr>
        <w:ind w:firstLine="284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5103"/>
        <w:gridCol w:w="1275"/>
      </w:tblGrid>
      <w:tr w:rsidR="00F82456" w:rsidRPr="00043251" w:rsidTr="00766108">
        <w:tc>
          <w:tcPr>
            <w:tcW w:w="709" w:type="dxa"/>
          </w:tcPr>
          <w:p w:rsidR="00F82456" w:rsidRPr="00043251" w:rsidRDefault="00F82456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F824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962249" w:rsidRPr="00043251" w:rsidTr="00766108">
        <w:tc>
          <w:tcPr>
            <w:tcW w:w="709" w:type="dxa"/>
          </w:tcPr>
          <w:p w:rsidR="00962249" w:rsidRPr="00156B44" w:rsidRDefault="00962249" w:rsidP="0096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62249" w:rsidRDefault="00962249" w:rsidP="00962249">
            <w:pPr>
              <w:spacing w:after="200"/>
              <w:jc w:val="center"/>
              <w:rPr>
                <w:sz w:val="24"/>
                <w:szCs w:val="24"/>
              </w:rPr>
            </w:pPr>
            <w:r w:rsidRPr="007741B3">
              <w:rPr>
                <w:sz w:val="24"/>
                <w:szCs w:val="24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  <w:p w:rsidR="00962249" w:rsidRDefault="00962249" w:rsidP="00962249">
            <w:pPr>
              <w:spacing w:after="200"/>
              <w:jc w:val="center"/>
              <w:rPr>
                <w:sz w:val="24"/>
                <w:szCs w:val="24"/>
              </w:rPr>
            </w:pPr>
            <w:r w:rsidRPr="00156B44">
              <w:rPr>
                <w:sz w:val="24"/>
                <w:szCs w:val="24"/>
              </w:rPr>
              <w:t>КОЗ</w:t>
            </w:r>
            <w:r>
              <w:rPr>
                <w:sz w:val="24"/>
                <w:szCs w:val="24"/>
              </w:rPr>
              <w:t xml:space="preserve"> </w:t>
            </w:r>
            <w:r w:rsidRPr="006240F3">
              <w:rPr>
                <w:sz w:val="24"/>
                <w:szCs w:val="24"/>
              </w:rPr>
              <w:t>03.28.08.07.1</w:t>
            </w:r>
            <w:r>
              <w:rPr>
                <w:sz w:val="24"/>
                <w:szCs w:val="24"/>
              </w:rPr>
              <w:t>4</w:t>
            </w:r>
          </w:p>
          <w:p w:rsidR="00962249" w:rsidRPr="00156B44" w:rsidRDefault="00962249" w:rsidP="00962249">
            <w:pPr>
              <w:spacing w:after="200"/>
              <w:jc w:val="center"/>
              <w:rPr>
                <w:sz w:val="24"/>
                <w:szCs w:val="24"/>
              </w:rPr>
            </w:pPr>
            <w:r w:rsidRPr="00F558F9">
              <w:rPr>
                <w:sz w:val="24"/>
                <w:szCs w:val="24"/>
              </w:rPr>
              <w:t xml:space="preserve">ОКПД2: </w:t>
            </w:r>
            <w:r w:rsidRPr="006240F3">
              <w:rPr>
                <w:sz w:val="24"/>
                <w:szCs w:val="24"/>
              </w:rPr>
              <w:t>32.50.22.121 - Протезы внешние</w:t>
            </w:r>
          </w:p>
        </w:tc>
        <w:tc>
          <w:tcPr>
            <w:tcW w:w="5103" w:type="dxa"/>
          </w:tcPr>
          <w:p w:rsidR="00962249" w:rsidRPr="00D00885" w:rsidRDefault="00962249" w:rsidP="00962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голени модульного типа с несущей приемной гильзой из слоистого пластика, </w:t>
            </w:r>
            <w:proofErr w:type="spellStart"/>
            <w:r>
              <w:rPr>
                <w:sz w:val="24"/>
                <w:szCs w:val="24"/>
              </w:rPr>
              <w:t>мехатронная</w:t>
            </w:r>
            <w:proofErr w:type="spellEnd"/>
            <w:r>
              <w:rPr>
                <w:sz w:val="24"/>
                <w:szCs w:val="24"/>
              </w:rPr>
              <w:t xml:space="preserve"> стопа с подвижной гидравлической щиколоткой и интегрированным микропроцессором, четырехосной кинематической схемой, позволяющей адаптировать поведение протеза к различным ситуациям. Модуль гашения ударных нагрузок и торсионный адаптер. Вакуумная система со встроенным насосом, создающим вакуумное давление - 0,5 - 0,7 </w:t>
            </w:r>
            <w:proofErr w:type="spellStart"/>
            <w:r>
              <w:rPr>
                <w:sz w:val="24"/>
                <w:szCs w:val="24"/>
              </w:rPr>
              <w:t>мБарр</w:t>
            </w:r>
            <w:proofErr w:type="spellEnd"/>
            <w:r>
              <w:rPr>
                <w:sz w:val="24"/>
                <w:szCs w:val="24"/>
              </w:rPr>
              <w:t xml:space="preserve">, улучшающим кровообращение. Полуфабрикаты – титан на нагрузку не менее 100 кг. Протез укомплектован чехлами на культю. Облицовка косметическая для протеза голени </w:t>
            </w:r>
            <w:proofErr w:type="spellStart"/>
            <w:r>
              <w:rPr>
                <w:sz w:val="24"/>
                <w:szCs w:val="24"/>
              </w:rPr>
              <w:t>пенополиэтилен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2249" w:rsidRPr="009A38F2" w:rsidRDefault="00962249" w:rsidP="00962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 – 24 месяца</w:t>
            </w:r>
            <w:r w:rsidRPr="00C4545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62249" w:rsidRPr="00156B44" w:rsidRDefault="00962249" w:rsidP="0096224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21E67" w:rsidRDefault="00321E67" w:rsidP="00766108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</w:rPr>
      </w:pPr>
      <w:r w:rsidRPr="00321E67">
        <w:rPr>
          <w:sz w:val="24"/>
          <w:szCs w:val="24"/>
        </w:rPr>
        <w:t>Срок службы на протезно-ортопедические изделия должен быть установлен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</w:t>
      </w:r>
      <w:r>
        <w:rPr>
          <w:sz w:val="24"/>
          <w:szCs w:val="24"/>
        </w:rPr>
        <w:t>.</w:t>
      </w:r>
    </w:p>
    <w:p w:rsidR="00962249" w:rsidRPr="00962249" w:rsidRDefault="00962249" w:rsidP="00962249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962249">
        <w:rPr>
          <w:sz w:val="24"/>
          <w:szCs w:val="24"/>
          <w:lang w:eastAsia="ru-RU"/>
        </w:rPr>
        <w:t xml:space="preserve"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ГОСТ Р 59542-2021 «Реабилитационные мероприятия. Услуги по обучению пользованию протезом нижней конечности», Государственному стандарту Российской Федерации ГОСТ Р 51819-2022 «Протезирование и </w:t>
      </w:r>
      <w:proofErr w:type="spellStart"/>
      <w:r w:rsidRPr="00962249">
        <w:rPr>
          <w:sz w:val="24"/>
          <w:szCs w:val="24"/>
          <w:lang w:eastAsia="ru-RU"/>
        </w:rPr>
        <w:t>ортезирование</w:t>
      </w:r>
      <w:proofErr w:type="spellEnd"/>
      <w:r w:rsidRPr="00962249">
        <w:rPr>
          <w:sz w:val="24"/>
          <w:szCs w:val="24"/>
          <w:lang w:eastAsia="ru-RU"/>
        </w:rPr>
        <w:t xml:space="preserve"> верхних и нижних конечностей. Термины и определения», Государственному стандарту Российской Федерации ГОСТ Р 58447-2019 «Протезы нижних конечностей с внешним источником энергии. Общие технические требования».</w:t>
      </w:r>
    </w:p>
    <w:p w:rsidR="00962249" w:rsidRPr="00962249" w:rsidRDefault="00962249" w:rsidP="00962249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962249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962249" w:rsidRPr="00962249" w:rsidRDefault="00962249" w:rsidP="00962249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962249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962249" w:rsidRPr="00962249" w:rsidRDefault="00962249" w:rsidP="00962249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962249">
        <w:rPr>
          <w:sz w:val="24"/>
          <w:szCs w:val="24"/>
          <w:lang w:eastAsia="ru-RU"/>
        </w:rPr>
        <w:t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</w:t>
      </w:r>
      <w:r w:rsidRPr="00962249">
        <w:rPr>
          <w:sz w:val="24"/>
          <w:szCs w:val="24"/>
          <w:lang w:eastAsia="ru-RU"/>
        </w:rPr>
        <w:lastRenderedPageBreak/>
        <w:t xml:space="preserve">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962249" w:rsidRPr="00962249" w:rsidRDefault="00962249" w:rsidP="00962249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962249">
        <w:rPr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F11754" w:rsidRPr="00F11754" w:rsidRDefault="00962249" w:rsidP="00962249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962249">
        <w:rPr>
          <w:sz w:val="24"/>
          <w:szCs w:val="24"/>
          <w:lang w:eastAsia="ru-RU"/>
        </w:rPr>
        <w:t>Подгонка и обучение должны быть выполнены Исполнителем лично</w:t>
      </w:r>
      <w:r w:rsidR="00321E67" w:rsidRPr="00321E67">
        <w:rPr>
          <w:sz w:val="24"/>
          <w:szCs w:val="24"/>
          <w:lang w:eastAsia="ru-RU"/>
        </w:rPr>
        <w:t>.</w:t>
      </w:r>
    </w:p>
    <w:p w:rsidR="00F11754" w:rsidRPr="00F11754" w:rsidRDefault="00F11754" w:rsidP="00766108">
      <w:pPr>
        <w:ind w:left="-142" w:firstLine="850"/>
        <w:jc w:val="both"/>
        <w:rPr>
          <w:b/>
          <w:sz w:val="24"/>
          <w:szCs w:val="24"/>
        </w:rPr>
      </w:pPr>
    </w:p>
    <w:p w:rsidR="00F11754" w:rsidRPr="00F11754" w:rsidRDefault="00F11754" w:rsidP="00766108">
      <w:pPr>
        <w:shd w:val="clear" w:color="auto" w:fill="FBFBFB"/>
        <w:ind w:left="-142" w:firstLine="850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297701" w:rsidRDefault="00766108" w:rsidP="00962249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6108">
        <w:rPr>
          <w:sz w:val="24"/>
          <w:szCs w:val="24"/>
          <w:lang w:eastAsia="en-US"/>
        </w:rPr>
        <w:t xml:space="preserve">Выполнить работы и выдать Получателям изделия в течение </w:t>
      </w:r>
      <w:r w:rsidR="00962249" w:rsidRPr="00962249">
        <w:rPr>
          <w:sz w:val="24"/>
          <w:szCs w:val="24"/>
          <w:lang w:eastAsia="en-US"/>
        </w:rPr>
        <w:t xml:space="preserve">40 рабочих дней </w:t>
      </w:r>
      <w:r w:rsidR="00C26AE6" w:rsidRPr="00C26AE6">
        <w:rPr>
          <w:sz w:val="24"/>
          <w:szCs w:val="24"/>
          <w:lang w:eastAsia="en-US"/>
        </w:rPr>
        <w:t>с даты обращения Получателя к Исполнителю с направлением, выданным Заказчиком</w:t>
      </w:r>
      <w:r w:rsidR="00962249" w:rsidRPr="00962249">
        <w:rPr>
          <w:sz w:val="24"/>
          <w:szCs w:val="24"/>
          <w:lang w:eastAsia="en-US"/>
        </w:rPr>
        <w:t>, а в случае поступления направления к Исполнителю после 10.07.2023 - не позднее 31.08.2023</w:t>
      </w:r>
      <w:r w:rsidR="00962249">
        <w:rPr>
          <w:sz w:val="24"/>
          <w:szCs w:val="24"/>
          <w:lang w:eastAsia="en-US"/>
        </w:rPr>
        <w:t>.</w:t>
      </w:r>
    </w:p>
    <w:p w:rsidR="007633DB" w:rsidRPr="007633DB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766108">
      <w:pPr>
        <w:shd w:val="clear" w:color="auto" w:fill="FBFBFB"/>
        <w:ind w:left="-142" w:firstLine="850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F11754" w:rsidRPr="00F11754" w:rsidRDefault="00F11754" w:rsidP="00766108">
      <w:pPr>
        <w:ind w:left="-142" w:firstLine="850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766108">
      <w:pPr>
        <w:spacing w:before="120" w:after="12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766108">
      <w:pPr>
        <w:ind w:left="-142" w:firstLine="851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</w:t>
      </w:r>
      <w:r w:rsidRPr="00F11754">
        <w:rPr>
          <w:sz w:val="24"/>
          <w:szCs w:val="24"/>
        </w:rPr>
        <w:lastRenderedPageBreak/>
        <w:t xml:space="preserve">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766108">
      <w:pPr>
        <w:spacing w:before="120" w:after="12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</w:p>
    <w:p w:rsidR="00F11754" w:rsidRPr="00F11754" w:rsidRDefault="00F11754" w:rsidP="00766108">
      <w:pPr>
        <w:suppressAutoHyphens w:val="0"/>
        <w:autoSpaceDE w:val="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Pr="007633DB" w:rsidRDefault="00F11754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 xml:space="preserve">Исполнитель гарантирует, что Изделия, поставляемые в рамках </w:t>
      </w:r>
      <w:bookmarkStart w:id="0" w:name="_GoBack"/>
      <w:bookmarkEnd w:id="0"/>
      <w:r w:rsidR="007633DB" w:rsidRPr="007633DB">
        <w:rPr>
          <w:rFonts w:eastAsia="Calibri"/>
          <w:sz w:val="24"/>
          <w:szCs w:val="24"/>
        </w:rPr>
        <w:t>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633DB" w:rsidRPr="007633DB" w:rsidRDefault="007633DB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t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</w:t>
      </w:r>
      <w:r w:rsidR="00766108">
        <w:rPr>
          <w:rFonts w:eastAsia="Calibri"/>
          <w:sz w:val="24"/>
          <w:szCs w:val="24"/>
        </w:rPr>
        <w:t xml:space="preserve"> Заказчика, а также получателя.</w:t>
      </w:r>
      <w:r w:rsidR="00CB5469">
        <w:rPr>
          <w:rFonts w:eastAsia="Calibri"/>
          <w:sz w:val="24"/>
          <w:szCs w:val="24"/>
        </w:rPr>
        <w:t xml:space="preserve"> Гарантийный срок - </w:t>
      </w:r>
      <w:r w:rsidR="00962249">
        <w:rPr>
          <w:rFonts w:eastAsia="Calibri"/>
          <w:sz w:val="24"/>
          <w:szCs w:val="24"/>
        </w:rPr>
        <w:t>24 месяца</w:t>
      </w:r>
      <w:r w:rsidR="00CB5469">
        <w:rPr>
          <w:rFonts w:eastAsia="Calibri"/>
          <w:sz w:val="24"/>
          <w:szCs w:val="24"/>
        </w:rPr>
        <w:t>.</w:t>
      </w:r>
    </w:p>
    <w:p w:rsidR="001C290F" w:rsidRPr="004963E7" w:rsidRDefault="007633DB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 w:rsidSect="00F824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A199B"/>
    <w:rsid w:val="000C1676"/>
    <w:rsid w:val="00121E0F"/>
    <w:rsid w:val="001257DD"/>
    <w:rsid w:val="001327DF"/>
    <w:rsid w:val="00196BC6"/>
    <w:rsid w:val="001B6233"/>
    <w:rsid w:val="001C290F"/>
    <w:rsid w:val="001E73A8"/>
    <w:rsid w:val="002245CB"/>
    <w:rsid w:val="00290B43"/>
    <w:rsid w:val="00297701"/>
    <w:rsid w:val="002C0423"/>
    <w:rsid w:val="002C47F5"/>
    <w:rsid w:val="00300065"/>
    <w:rsid w:val="00321E67"/>
    <w:rsid w:val="00344DD9"/>
    <w:rsid w:val="003472D0"/>
    <w:rsid w:val="00355072"/>
    <w:rsid w:val="003557B1"/>
    <w:rsid w:val="003634CD"/>
    <w:rsid w:val="0037502F"/>
    <w:rsid w:val="003A445F"/>
    <w:rsid w:val="00431D71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D66FD"/>
    <w:rsid w:val="004F480E"/>
    <w:rsid w:val="00526E7B"/>
    <w:rsid w:val="00530590"/>
    <w:rsid w:val="00581CE5"/>
    <w:rsid w:val="00594D00"/>
    <w:rsid w:val="005A05AA"/>
    <w:rsid w:val="005B43AA"/>
    <w:rsid w:val="005C0313"/>
    <w:rsid w:val="005E180E"/>
    <w:rsid w:val="005E71B7"/>
    <w:rsid w:val="0061750C"/>
    <w:rsid w:val="00617EF7"/>
    <w:rsid w:val="0066736B"/>
    <w:rsid w:val="0068172F"/>
    <w:rsid w:val="00695D12"/>
    <w:rsid w:val="0069687A"/>
    <w:rsid w:val="006C516D"/>
    <w:rsid w:val="006C52E5"/>
    <w:rsid w:val="006C6DCD"/>
    <w:rsid w:val="006D16BE"/>
    <w:rsid w:val="006E4C51"/>
    <w:rsid w:val="006F41B2"/>
    <w:rsid w:val="007003AF"/>
    <w:rsid w:val="0071292E"/>
    <w:rsid w:val="007360D1"/>
    <w:rsid w:val="007633DB"/>
    <w:rsid w:val="00766108"/>
    <w:rsid w:val="00766B53"/>
    <w:rsid w:val="00771945"/>
    <w:rsid w:val="00783921"/>
    <w:rsid w:val="007A76E9"/>
    <w:rsid w:val="007D61C3"/>
    <w:rsid w:val="008277E8"/>
    <w:rsid w:val="00830486"/>
    <w:rsid w:val="00835287"/>
    <w:rsid w:val="00856506"/>
    <w:rsid w:val="00897F4E"/>
    <w:rsid w:val="008A5CE1"/>
    <w:rsid w:val="008E6536"/>
    <w:rsid w:val="00901F3A"/>
    <w:rsid w:val="00926F29"/>
    <w:rsid w:val="00962249"/>
    <w:rsid w:val="00977DD9"/>
    <w:rsid w:val="00983940"/>
    <w:rsid w:val="009944D9"/>
    <w:rsid w:val="009A5DBB"/>
    <w:rsid w:val="009F15DD"/>
    <w:rsid w:val="00A04E32"/>
    <w:rsid w:val="00A13567"/>
    <w:rsid w:val="00A15FB4"/>
    <w:rsid w:val="00A5601D"/>
    <w:rsid w:val="00A65171"/>
    <w:rsid w:val="00A805E7"/>
    <w:rsid w:val="00A92ED9"/>
    <w:rsid w:val="00AC7F5C"/>
    <w:rsid w:val="00B117CD"/>
    <w:rsid w:val="00B301B2"/>
    <w:rsid w:val="00B347A2"/>
    <w:rsid w:val="00B60E3B"/>
    <w:rsid w:val="00B75C41"/>
    <w:rsid w:val="00B8480B"/>
    <w:rsid w:val="00B9490C"/>
    <w:rsid w:val="00BA7B8C"/>
    <w:rsid w:val="00BE0DA6"/>
    <w:rsid w:val="00BE7E09"/>
    <w:rsid w:val="00BF130F"/>
    <w:rsid w:val="00C122D6"/>
    <w:rsid w:val="00C26AE6"/>
    <w:rsid w:val="00C33B52"/>
    <w:rsid w:val="00C46809"/>
    <w:rsid w:val="00C50AE5"/>
    <w:rsid w:val="00C769E2"/>
    <w:rsid w:val="00C9281E"/>
    <w:rsid w:val="00C92B1F"/>
    <w:rsid w:val="00C96C1C"/>
    <w:rsid w:val="00CB5469"/>
    <w:rsid w:val="00CD1870"/>
    <w:rsid w:val="00CD2AD2"/>
    <w:rsid w:val="00D3029B"/>
    <w:rsid w:val="00D422E0"/>
    <w:rsid w:val="00D55964"/>
    <w:rsid w:val="00D6717C"/>
    <w:rsid w:val="00D72829"/>
    <w:rsid w:val="00D853A7"/>
    <w:rsid w:val="00DA68D2"/>
    <w:rsid w:val="00DB36FD"/>
    <w:rsid w:val="00DD6044"/>
    <w:rsid w:val="00DE4E17"/>
    <w:rsid w:val="00E20B55"/>
    <w:rsid w:val="00E32CE3"/>
    <w:rsid w:val="00E441A1"/>
    <w:rsid w:val="00E6755A"/>
    <w:rsid w:val="00E7431D"/>
    <w:rsid w:val="00E76C63"/>
    <w:rsid w:val="00EA225B"/>
    <w:rsid w:val="00ED6BA9"/>
    <w:rsid w:val="00F11754"/>
    <w:rsid w:val="00F44FB1"/>
    <w:rsid w:val="00F82456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E9B8-2EB4-49B0-9075-6522E7AD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И. Симакова</dc:creator>
  <cp:lastModifiedBy>Денисова Любовь Сергеевна</cp:lastModifiedBy>
  <cp:revision>3</cp:revision>
  <cp:lastPrinted>2021-11-03T11:26:00Z</cp:lastPrinted>
  <dcterms:created xsi:type="dcterms:W3CDTF">2023-02-28T08:03:00Z</dcterms:created>
  <dcterms:modified xsi:type="dcterms:W3CDTF">2023-03-10T13:17:00Z</dcterms:modified>
</cp:coreProperties>
</file>